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CD" w:rsidRDefault="00C324CD">
      <w:pPr>
        <w:ind w:left="851" w:firstLine="283"/>
        <w:rPr>
          <w:sz w:val="24"/>
        </w:rPr>
      </w:pPr>
    </w:p>
    <w:p w:rsidR="00C324CD" w:rsidRDefault="00C324CD">
      <w:pPr>
        <w:ind w:left="851" w:firstLine="283"/>
        <w:rPr>
          <w:sz w:val="24"/>
        </w:rPr>
      </w:pPr>
    </w:p>
    <w:p w:rsidR="00C324CD" w:rsidRDefault="00C324CD">
      <w:pPr>
        <w:ind w:left="851" w:firstLine="283"/>
        <w:outlineLvl w:val="0"/>
        <w:rPr>
          <w:b/>
          <w:sz w:val="24"/>
          <w:lang w:val="en-US"/>
        </w:rPr>
      </w:pPr>
      <w:r>
        <w:rPr>
          <w:sz w:val="24"/>
        </w:rPr>
        <w:t xml:space="preserve">    </w:t>
      </w:r>
      <w:r>
        <w:rPr>
          <w:sz w:val="24"/>
          <w:lang w:val="en-US"/>
        </w:rPr>
        <w:t xml:space="preserve">        </w:t>
      </w:r>
      <w:r>
        <w:rPr>
          <w:sz w:val="24"/>
        </w:rPr>
        <w:t xml:space="preserve">  </w:t>
      </w:r>
      <w:r>
        <w:rPr>
          <w:b/>
          <w:sz w:val="24"/>
        </w:rPr>
        <w:t xml:space="preserve">СРАВНИТЕЛЬНАЯ ХАРАКТЕРИСТИКА </w:t>
      </w:r>
    </w:p>
    <w:p w:rsidR="00C324CD" w:rsidRDefault="00C324CD">
      <w:pPr>
        <w:ind w:left="851" w:firstLine="283"/>
        <w:outlineLvl w:val="0"/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  <w:lang w:val="en-US"/>
        </w:rPr>
        <w:t xml:space="preserve">      </w:t>
      </w:r>
      <w:r>
        <w:rPr>
          <w:b/>
          <w:sz w:val="24"/>
        </w:rPr>
        <w:t xml:space="preserve"> СЪЕМНЫХ ПРОТЕЗОВ С МЕТАЛЛИЧЕСКИМ И</w:t>
      </w:r>
    </w:p>
    <w:p w:rsidR="00C324CD" w:rsidRDefault="00C324CD">
      <w:pPr>
        <w:ind w:left="851" w:firstLine="283"/>
        <w:outlineLvl w:val="0"/>
        <w:rPr>
          <w:b/>
          <w:sz w:val="24"/>
          <w:lang w:val="en-US"/>
        </w:rPr>
      </w:pPr>
      <w:r>
        <w:rPr>
          <w:b/>
          <w:sz w:val="24"/>
        </w:rPr>
        <w:t xml:space="preserve">   </w:t>
      </w:r>
      <w:r>
        <w:rPr>
          <w:b/>
          <w:sz w:val="24"/>
          <w:lang w:val="en-US"/>
        </w:rPr>
        <w:t xml:space="preserve">               </w:t>
      </w:r>
      <w:r>
        <w:rPr>
          <w:b/>
          <w:sz w:val="24"/>
        </w:rPr>
        <w:t xml:space="preserve">  ПЛАСТМАССОВЫМ БАЗИСОМ</w:t>
      </w:r>
      <w:r>
        <w:rPr>
          <w:b/>
          <w:sz w:val="24"/>
          <w:lang w:val="en-US"/>
        </w:rPr>
        <w:t>.</w:t>
      </w:r>
    </w:p>
    <w:p w:rsidR="00C324CD" w:rsidRDefault="00C324CD">
      <w:pPr>
        <w:ind w:left="851" w:firstLine="283"/>
        <w:rPr>
          <w:sz w:val="24"/>
          <w:lang w:val="en-US"/>
        </w:rPr>
      </w:pPr>
      <w:r>
        <w:rPr>
          <w:sz w:val="24"/>
          <w:lang w:val="en-US"/>
        </w:rPr>
        <w:t xml:space="preserve">                    </w:t>
      </w:r>
    </w:p>
    <w:p w:rsidR="00C324CD" w:rsidRDefault="00C324CD">
      <w:pPr>
        <w:ind w:left="1134" w:firstLine="284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     </w:t>
      </w:r>
      <w:r>
        <w:rPr>
          <w:sz w:val="24"/>
        </w:rPr>
        <w:t>А</w:t>
      </w:r>
      <w:r>
        <w:rPr>
          <w:sz w:val="24"/>
          <w:lang w:val="en-US"/>
        </w:rPr>
        <w:t>.</w:t>
      </w:r>
      <w:r>
        <w:rPr>
          <w:sz w:val="24"/>
        </w:rPr>
        <w:t>Ю</w:t>
      </w:r>
      <w:r>
        <w:rPr>
          <w:sz w:val="24"/>
          <w:lang w:val="en-US"/>
        </w:rPr>
        <w:t>.</w:t>
      </w:r>
      <w:r>
        <w:rPr>
          <w:sz w:val="24"/>
        </w:rPr>
        <w:t>Бутаков</w:t>
      </w:r>
      <w:r>
        <w:rPr>
          <w:sz w:val="24"/>
          <w:lang w:val="en-US"/>
        </w:rPr>
        <w:t>,</w:t>
      </w:r>
      <w:r>
        <w:rPr>
          <w:sz w:val="24"/>
        </w:rPr>
        <w:t xml:space="preserve"> А</w:t>
      </w:r>
      <w:r>
        <w:rPr>
          <w:sz w:val="24"/>
          <w:lang w:val="en-US"/>
        </w:rPr>
        <w:t>.</w:t>
      </w:r>
      <w:r>
        <w:rPr>
          <w:sz w:val="24"/>
        </w:rPr>
        <w:t>П</w:t>
      </w:r>
      <w:r>
        <w:rPr>
          <w:sz w:val="24"/>
          <w:lang w:val="en-US"/>
        </w:rPr>
        <w:t>.</w:t>
      </w:r>
      <w:r>
        <w:rPr>
          <w:sz w:val="24"/>
        </w:rPr>
        <w:t>Белоножкин</w:t>
      </w:r>
    </w:p>
    <w:p w:rsidR="00C324CD" w:rsidRDefault="00C324CD">
      <w:pPr>
        <w:ind w:left="1134" w:firstLine="284"/>
        <w:rPr>
          <w:sz w:val="24"/>
          <w:lang w:val="en-US"/>
        </w:rPr>
      </w:pPr>
      <w:r>
        <w:rPr>
          <w:b/>
          <w:sz w:val="24"/>
          <w:lang w:val="en-US"/>
        </w:rPr>
        <w:t xml:space="preserve">      </w:t>
      </w:r>
      <w:r>
        <w:rPr>
          <w:sz w:val="24"/>
          <w:lang w:val="en-US"/>
        </w:rPr>
        <w:t>(Уральская государственная медицинская академия)</w:t>
      </w:r>
    </w:p>
    <w:p w:rsidR="00C324CD" w:rsidRDefault="00C324CD">
      <w:pPr>
        <w:ind w:left="1134"/>
        <w:rPr>
          <w:sz w:val="24"/>
        </w:rPr>
      </w:pPr>
      <w:r>
        <w:rPr>
          <w:b/>
          <w:sz w:val="24"/>
          <w:lang w:val="en-US"/>
        </w:rPr>
        <w:t xml:space="preserve"> </w:t>
      </w:r>
    </w:p>
    <w:p w:rsidR="00C324CD" w:rsidRDefault="00C324CD">
      <w:pPr>
        <w:ind w:left="720" w:firstLine="284"/>
        <w:rPr>
          <w:sz w:val="24"/>
        </w:rPr>
      </w:pPr>
      <w:r>
        <w:rPr>
          <w:sz w:val="24"/>
        </w:rPr>
        <w:t xml:space="preserve">Первое упоминание о съемном протезе с металлическим базисом относится к 1718 году, когда </w:t>
      </w:r>
      <w:r>
        <w:rPr>
          <w:sz w:val="24"/>
          <w:lang w:val="en-US"/>
        </w:rPr>
        <w:t xml:space="preserve">Heister </w:t>
      </w:r>
      <w:r>
        <w:rPr>
          <w:sz w:val="24"/>
        </w:rPr>
        <w:t>рекомендовал изготовление протезов из железа</w:t>
      </w:r>
      <w:r>
        <w:rPr>
          <w:sz w:val="24"/>
          <w:lang w:val="en-US"/>
        </w:rPr>
        <w:t>.</w:t>
      </w:r>
      <w:r>
        <w:rPr>
          <w:sz w:val="24"/>
        </w:rPr>
        <w:t xml:space="preserve"> В 1757 году </w:t>
      </w:r>
      <w:r>
        <w:rPr>
          <w:sz w:val="24"/>
          <w:lang w:val="en-US"/>
        </w:rPr>
        <w:t xml:space="preserve">Bouster </w:t>
      </w:r>
      <w:r>
        <w:rPr>
          <w:sz w:val="24"/>
        </w:rPr>
        <w:t>описал золотые базисы, которые покрывали эмалью телесного цвета</w:t>
      </w:r>
      <w:r>
        <w:rPr>
          <w:sz w:val="24"/>
          <w:lang w:val="en-US"/>
        </w:rPr>
        <w:t>.</w:t>
      </w:r>
      <w:r>
        <w:rPr>
          <w:sz w:val="24"/>
        </w:rPr>
        <w:t xml:space="preserve"> С тех пор эти конструкции прошли сложный путь развития</w:t>
      </w:r>
      <w:r>
        <w:rPr>
          <w:sz w:val="24"/>
          <w:lang w:val="en-US"/>
        </w:rPr>
        <w:t>.</w:t>
      </w:r>
      <w:r>
        <w:rPr>
          <w:sz w:val="24"/>
        </w:rPr>
        <w:t xml:space="preserve"> Их надолго забывали – сначала после увлечения вулканизированным каучуком, а затем после внедрения акриловых пластмасс</w:t>
      </w:r>
      <w:r>
        <w:rPr>
          <w:sz w:val="24"/>
          <w:lang w:val="en-US"/>
        </w:rPr>
        <w:t xml:space="preserve">. Однако недостатки протезов из этих материалов вновь и вновь побуждали врачей возвращяться к металлам. Сложность технологии и ее несовершенство </w:t>
      </w:r>
      <w:r>
        <w:rPr>
          <w:sz w:val="24"/>
        </w:rPr>
        <w:t>не способствовали</w:t>
      </w:r>
      <w:r>
        <w:rPr>
          <w:sz w:val="24"/>
          <w:lang w:val="en-US"/>
        </w:rPr>
        <w:t xml:space="preserve">  </w:t>
      </w:r>
      <w:r>
        <w:rPr>
          <w:sz w:val="24"/>
        </w:rPr>
        <w:t>распространению металлических базисов</w:t>
      </w:r>
      <w:r>
        <w:rPr>
          <w:sz w:val="24"/>
          <w:lang w:val="en-US"/>
        </w:rPr>
        <w:t>.</w:t>
      </w:r>
    </w:p>
    <w:p w:rsidR="00C324CD" w:rsidRDefault="00C324CD">
      <w:pPr>
        <w:ind w:left="720" w:firstLine="284"/>
        <w:rPr>
          <w:sz w:val="24"/>
        </w:rPr>
      </w:pPr>
      <w:r>
        <w:rPr>
          <w:sz w:val="24"/>
        </w:rPr>
        <w:t>В настоящее время в связи с развитием точного литья, цельнолитые металлические базисы получили широкое распространение</w:t>
      </w:r>
      <w:r>
        <w:rPr>
          <w:sz w:val="24"/>
          <w:lang w:val="en-US"/>
        </w:rPr>
        <w:t>.</w:t>
      </w:r>
    </w:p>
    <w:p w:rsidR="00C324CD" w:rsidRDefault="00C324CD">
      <w:pPr>
        <w:ind w:left="720" w:firstLine="284"/>
        <w:rPr>
          <w:sz w:val="24"/>
        </w:rPr>
      </w:pPr>
      <w:r>
        <w:rPr>
          <w:sz w:val="24"/>
        </w:rPr>
        <w:t>Металлический базис не заменил пластмассовых протезов</w:t>
      </w:r>
      <w:r>
        <w:rPr>
          <w:sz w:val="24"/>
          <w:lang w:val="en-US"/>
        </w:rPr>
        <w:t>.</w:t>
      </w:r>
      <w:r>
        <w:rPr>
          <w:sz w:val="24"/>
        </w:rPr>
        <w:t xml:space="preserve"> К его применению имеются свои показания</w:t>
      </w:r>
      <w:r>
        <w:rPr>
          <w:sz w:val="24"/>
          <w:lang w:val="en-US"/>
        </w:rPr>
        <w:t>.</w:t>
      </w:r>
    </w:p>
    <w:p w:rsidR="00C324CD" w:rsidRDefault="00C324CD">
      <w:pPr>
        <w:ind w:left="720" w:firstLine="284"/>
        <w:rPr>
          <w:sz w:val="24"/>
          <w:lang w:val="en-US"/>
        </w:rPr>
      </w:pPr>
      <w:r>
        <w:rPr>
          <w:sz w:val="24"/>
        </w:rPr>
        <w:t>К общемедицинским показаниям относятся</w:t>
      </w:r>
      <w:r>
        <w:rPr>
          <w:sz w:val="24"/>
          <w:lang w:val="en-US"/>
        </w:rPr>
        <w:t xml:space="preserve">:  </w:t>
      </w:r>
    </w:p>
    <w:p w:rsidR="00C324CD" w:rsidRDefault="00C324CD">
      <w:pPr>
        <w:ind w:left="720" w:firstLine="284"/>
        <w:rPr>
          <w:sz w:val="24"/>
        </w:rPr>
      </w:pPr>
      <w:r>
        <w:rPr>
          <w:sz w:val="24"/>
          <w:lang w:val="en-US"/>
        </w:rPr>
        <w:t xml:space="preserve">1) </w:t>
      </w:r>
      <w:r>
        <w:rPr>
          <w:sz w:val="24"/>
        </w:rPr>
        <w:t>Идиосинкразия или аллергия к акрилатам, проявляющаяся, как правило в виде контактных акриловых стоматитов.</w:t>
      </w:r>
    </w:p>
    <w:p w:rsidR="00C324CD" w:rsidRDefault="00C324CD">
      <w:pPr>
        <w:ind w:left="720" w:firstLine="284"/>
        <w:rPr>
          <w:sz w:val="24"/>
        </w:rPr>
      </w:pPr>
      <w:r>
        <w:rPr>
          <w:sz w:val="24"/>
        </w:rPr>
        <w:t>2) Нарушение терморегуляции тканей протезного ложа при использовании пластмассовых базисов.</w:t>
      </w:r>
    </w:p>
    <w:p w:rsidR="00C324CD" w:rsidRDefault="00C324CD">
      <w:pPr>
        <w:pStyle w:val="a4"/>
      </w:pPr>
      <w:r>
        <w:t>3) Уменьшение свободного пространства в полости рта (особенно при макроглоссии и сужении зубных рядов)</w:t>
      </w:r>
    </w:p>
    <w:p w:rsidR="00C324CD" w:rsidRDefault="00C324CD">
      <w:pPr>
        <w:pStyle w:val="a4"/>
      </w:pPr>
      <w:r>
        <w:t>4) Переломы протеза при эпилептиформных припадках, бруксизме, также невралгии тройничного нерва.</w:t>
      </w:r>
    </w:p>
    <w:p w:rsidR="00C324CD" w:rsidRDefault="00C324CD">
      <w:pPr>
        <w:tabs>
          <w:tab w:val="left" w:pos="9781"/>
        </w:tabs>
        <w:ind w:left="720" w:right="43" w:firstLine="284"/>
        <w:rPr>
          <w:sz w:val="24"/>
        </w:rPr>
      </w:pPr>
      <w:r>
        <w:rPr>
          <w:sz w:val="24"/>
        </w:rPr>
        <w:t>Перечисленные явления устраняются при замене пластмассового базиса литым металлическим толщиной 0,3 – 0,6 мм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781"/>
        </w:tabs>
        <w:ind w:left="720" w:right="-382" w:firstLine="284"/>
        <w:rPr>
          <w:sz w:val="24"/>
          <w:lang w:val="en-US"/>
        </w:rPr>
      </w:pPr>
      <w:r>
        <w:rPr>
          <w:sz w:val="24"/>
        </w:rPr>
        <w:t>Он теплопроводен, а поэтому почти не изменяет температуру слизистой оболочки, прочен, а также, точно воспроизводит рельеф протезного ложа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781"/>
        </w:tabs>
        <w:ind w:left="720" w:right="-382" w:firstLine="284"/>
        <w:rPr>
          <w:sz w:val="24"/>
        </w:rPr>
      </w:pPr>
      <w:r>
        <w:rPr>
          <w:sz w:val="24"/>
          <w:lang w:val="en-US"/>
        </w:rPr>
        <w:t xml:space="preserve">Ко </w:t>
      </w:r>
      <w:r>
        <w:rPr>
          <w:sz w:val="24"/>
        </w:rPr>
        <w:t>второй группе</w:t>
      </w:r>
      <w:r>
        <w:rPr>
          <w:sz w:val="24"/>
          <w:lang w:val="en-US"/>
        </w:rPr>
        <w:t xml:space="preserve"> </w:t>
      </w:r>
      <w:r>
        <w:rPr>
          <w:sz w:val="24"/>
        </w:rPr>
        <w:t>отнесены  специальные</w:t>
      </w:r>
      <w:r>
        <w:rPr>
          <w:sz w:val="24"/>
          <w:lang w:val="en-US"/>
        </w:rPr>
        <w:t xml:space="preserve"> </w:t>
      </w:r>
      <w:r>
        <w:rPr>
          <w:sz w:val="24"/>
        </w:rPr>
        <w:t>показания</w:t>
      </w:r>
      <w:r>
        <w:rPr>
          <w:sz w:val="24"/>
          <w:lang w:val="en-US"/>
        </w:rPr>
        <w:t>:</w:t>
      </w:r>
    </w:p>
    <w:p w:rsidR="00C324CD" w:rsidRDefault="00C324CD">
      <w:pPr>
        <w:numPr>
          <w:ilvl w:val="0"/>
          <w:numId w:val="1"/>
        </w:numPr>
        <w:tabs>
          <w:tab w:val="left" w:pos="9781"/>
        </w:tabs>
        <w:ind w:right="-382"/>
        <w:rPr>
          <w:sz w:val="24"/>
        </w:rPr>
      </w:pPr>
      <w:r>
        <w:rPr>
          <w:sz w:val="24"/>
        </w:rPr>
        <w:t>Частые поломки базисов из пластмассы</w:t>
      </w:r>
      <w:r>
        <w:rPr>
          <w:sz w:val="24"/>
          <w:lang w:val="en-US"/>
        </w:rPr>
        <w:t>.</w:t>
      </w:r>
    </w:p>
    <w:p w:rsidR="00C324CD" w:rsidRDefault="00C324CD">
      <w:pPr>
        <w:numPr>
          <w:ilvl w:val="0"/>
          <w:numId w:val="1"/>
        </w:numPr>
        <w:tabs>
          <w:tab w:val="left" w:pos="9781"/>
        </w:tabs>
        <w:ind w:right="-382"/>
        <w:rPr>
          <w:sz w:val="24"/>
        </w:rPr>
      </w:pPr>
      <w:r>
        <w:rPr>
          <w:sz w:val="24"/>
        </w:rPr>
        <w:t>Глубокий прикус, осложненный уменьшением межальвеолярной высоты</w:t>
      </w:r>
      <w:r>
        <w:rPr>
          <w:sz w:val="24"/>
          <w:lang w:val="en-US"/>
        </w:rPr>
        <w:t>.</w:t>
      </w:r>
    </w:p>
    <w:p w:rsidR="00C324CD" w:rsidRDefault="00C324CD">
      <w:pPr>
        <w:numPr>
          <w:ilvl w:val="0"/>
          <w:numId w:val="1"/>
        </w:numPr>
        <w:tabs>
          <w:tab w:val="left" w:pos="9781"/>
        </w:tabs>
        <w:ind w:right="43"/>
        <w:rPr>
          <w:sz w:val="24"/>
        </w:rPr>
      </w:pPr>
      <w:r>
        <w:rPr>
          <w:sz w:val="24"/>
        </w:rPr>
        <w:t>Замещение множественных включенных дефектов зубных рядов небольшой протяженности</w:t>
      </w:r>
      <w:r>
        <w:rPr>
          <w:sz w:val="24"/>
          <w:lang w:val="en-US"/>
        </w:rPr>
        <w:t>.</w:t>
      </w:r>
    </w:p>
    <w:p w:rsidR="00C324CD" w:rsidRDefault="00C324CD">
      <w:pPr>
        <w:numPr>
          <w:ilvl w:val="0"/>
          <w:numId w:val="1"/>
        </w:numPr>
        <w:tabs>
          <w:tab w:val="left" w:pos="9781"/>
        </w:tabs>
        <w:ind w:right="43"/>
        <w:rPr>
          <w:sz w:val="24"/>
        </w:rPr>
      </w:pPr>
      <w:r>
        <w:rPr>
          <w:sz w:val="24"/>
        </w:rPr>
        <w:t>Недостаток места для базиса протеза из-за супраокклюзии нижних передних зубов</w:t>
      </w:r>
      <w:r>
        <w:rPr>
          <w:sz w:val="24"/>
          <w:lang w:val="en-US"/>
        </w:rPr>
        <w:t>.</w:t>
      </w:r>
    </w:p>
    <w:p w:rsidR="00C324CD" w:rsidRDefault="00C324CD">
      <w:pPr>
        <w:numPr>
          <w:ilvl w:val="0"/>
          <w:numId w:val="1"/>
        </w:numPr>
        <w:tabs>
          <w:tab w:val="left" w:pos="9781"/>
        </w:tabs>
        <w:ind w:right="43"/>
        <w:rPr>
          <w:sz w:val="24"/>
        </w:rPr>
      </w:pPr>
      <w:r>
        <w:rPr>
          <w:sz w:val="24"/>
        </w:rPr>
        <w:t>Уменьшение межальвеолярной высоты при компенсированных формах патологической стираемости твердых тканей зубов</w:t>
      </w:r>
      <w:r>
        <w:rPr>
          <w:sz w:val="24"/>
          <w:lang w:val="en-US"/>
        </w:rPr>
        <w:t>(4,5).</w:t>
      </w:r>
    </w:p>
    <w:p w:rsidR="00C324CD" w:rsidRDefault="00C324CD">
      <w:pPr>
        <w:tabs>
          <w:tab w:val="left" w:pos="9781"/>
        </w:tabs>
        <w:ind w:left="709" w:right="43" w:firstLine="284"/>
        <w:rPr>
          <w:sz w:val="24"/>
        </w:rPr>
      </w:pPr>
      <w:r>
        <w:rPr>
          <w:sz w:val="24"/>
        </w:rPr>
        <w:t>Металлические базисы обладают более высокой биологической индифферентностью и теплопроводностью по сравнению с пластмассовыми</w:t>
      </w:r>
      <w:r>
        <w:rPr>
          <w:sz w:val="24"/>
          <w:lang w:val="en-US"/>
        </w:rPr>
        <w:t>(3)</w:t>
      </w:r>
      <w:r>
        <w:rPr>
          <w:sz w:val="24"/>
        </w:rPr>
        <w:t>. У больных, пользующихся съемными протезами с литыми металлическими базисами, отмечено снижение или отсутствие электрических потенциалов в полости рта</w:t>
      </w:r>
      <w:r>
        <w:rPr>
          <w:sz w:val="24"/>
          <w:lang w:val="en-US"/>
        </w:rPr>
        <w:t>(2)</w:t>
      </w:r>
      <w:r>
        <w:rPr>
          <w:sz w:val="24"/>
        </w:rPr>
        <w:t>.</w:t>
      </w:r>
    </w:p>
    <w:p w:rsidR="00C324CD" w:rsidRDefault="00C324CD">
      <w:pPr>
        <w:tabs>
          <w:tab w:val="left" w:pos="9781"/>
        </w:tabs>
        <w:ind w:left="709" w:right="43" w:firstLine="284"/>
        <w:rPr>
          <w:sz w:val="24"/>
        </w:rPr>
      </w:pPr>
      <w:r>
        <w:rPr>
          <w:sz w:val="24"/>
        </w:rPr>
        <w:t>Главным показателем для использования литых металлических базисов являются неоднократные поломки пластмассовых базисов.</w:t>
      </w:r>
    </w:p>
    <w:p w:rsidR="00C324CD" w:rsidRDefault="00C324CD">
      <w:pPr>
        <w:tabs>
          <w:tab w:val="left" w:pos="9781"/>
        </w:tabs>
        <w:ind w:left="709" w:right="43" w:firstLine="284"/>
        <w:rPr>
          <w:sz w:val="24"/>
        </w:rPr>
      </w:pPr>
      <w:r>
        <w:rPr>
          <w:sz w:val="24"/>
        </w:rPr>
        <w:t>Причины поломки протезов разные</w:t>
      </w:r>
      <w:r>
        <w:rPr>
          <w:sz w:val="24"/>
          <w:lang w:val="en-US"/>
        </w:rPr>
        <w:t xml:space="preserve">. </w:t>
      </w:r>
      <w:r>
        <w:rPr>
          <w:sz w:val="24"/>
        </w:rPr>
        <w:t>Главная из них – низкое усталостное сопротивление базисного материала</w:t>
      </w:r>
      <w:r>
        <w:rPr>
          <w:sz w:val="24"/>
          <w:lang w:val="en-US"/>
        </w:rPr>
        <w:t xml:space="preserve">. </w:t>
      </w:r>
      <w:r>
        <w:rPr>
          <w:sz w:val="24"/>
        </w:rPr>
        <w:t>Жевательное давление в частичных пластиночных протезах распределяется неравномерно по поверхности базисной пластинки</w:t>
      </w:r>
      <w:r>
        <w:rPr>
          <w:sz w:val="24"/>
          <w:lang w:val="en-US"/>
        </w:rPr>
        <w:t>.</w:t>
      </w:r>
      <w:r>
        <w:rPr>
          <w:sz w:val="24"/>
        </w:rPr>
        <w:t xml:space="preserve"> При смыкании зубных рядов лишь премоляры и моляры несут жевательную нагрузку, передавая жевательное давление на базис протеза</w:t>
      </w:r>
      <w:r>
        <w:rPr>
          <w:sz w:val="24"/>
          <w:lang w:val="en-US"/>
        </w:rPr>
        <w:t xml:space="preserve">. </w:t>
      </w:r>
      <w:r>
        <w:rPr>
          <w:sz w:val="24"/>
        </w:rPr>
        <w:t>Передние же зубы нижнего протеза скользят, не встречая сопротивления</w:t>
      </w:r>
      <w:r>
        <w:rPr>
          <w:sz w:val="24"/>
          <w:lang w:val="en-US"/>
        </w:rPr>
        <w:t xml:space="preserve">. </w:t>
      </w:r>
      <w:r>
        <w:rPr>
          <w:sz w:val="24"/>
        </w:rPr>
        <w:t>Зубные бугорки не в состоянии удержать зубы-антогонисты</w:t>
      </w:r>
      <w:r>
        <w:rPr>
          <w:sz w:val="24"/>
          <w:lang w:val="en-US"/>
        </w:rPr>
        <w:t>.</w:t>
      </w:r>
      <w:r>
        <w:rPr>
          <w:sz w:val="24"/>
        </w:rPr>
        <w:t xml:space="preserve"> Под воздействием повторяющихся нагрузок, изгибающих протезную пластинку, пластмасса «устает» и все меньше и меньше оказывает сопротивление действующим на нее силам, пока, наконец, жевательное давление, сосредаточенное на боковых зубах, не разломает протез на две части(5)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C324CD" w:rsidRDefault="00C324CD">
      <w:pPr>
        <w:tabs>
          <w:tab w:val="left" w:pos="9781"/>
        </w:tabs>
        <w:ind w:left="709" w:right="43" w:firstLine="284"/>
        <w:rPr>
          <w:sz w:val="24"/>
          <w:lang w:val="sr-Cyrl-CS"/>
        </w:rPr>
      </w:pPr>
      <w:r>
        <w:rPr>
          <w:sz w:val="24"/>
          <w:lang w:val="sr-Cyrl-CS"/>
        </w:rPr>
        <w:t>Нами было обследовано 62 пациента, из них 35 человек с металлическими базисами, 27 человек с пластмассовыми.</w:t>
      </w:r>
    </w:p>
    <w:p w:rsidR="00C324CD" w:rsidRDefault="00C324CD">
      <w:pPr>
        <w:tabs>
          <w:tab w:val="left" w:pos="9781"/>
        </w:tabs>
        <w:ind w:left="709" w:right="43" w:firstLine="284"/>
        <w:rPr>
          <w:sz w:val="24"/>
        </w:rPr>
      </w:pPr>
      <w:r>
        <w:rPr>
          <w:sz w:val="24"/>
          <w:lang w:val="sr-Cyrl-CS"/>
        </w:rPr>
        <w:t>Проводимое исследование состояло из двух этапов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781"/>
        </w:tabs>
        <w:ind w:left="709" w:right="43" w:firstLine="284"/>
        <w:rPr>
          <w:sz w:val="24"/>
        </w:rPr>
      </w:pPr>
      <w:r>
        <w:rPr>
          <w:sz w:val="24"/>
        </w:rPr>
        <w:t>Первый этап – анкетирование, основная задача которого выявление жалоб пациента, а также отслеживание динамики процесса</w:t>
      </w:r>
      <w:r>
        <w:rPr>
          <w:sz w:val="24"/>
          <w:lang w:val="en-US"/>
        </w:rPr>
        <w:t>.</w:t>
      </w:r>
      <w:r>
        <w:rPr>
          <w:sz w:val="24"/>
        </w:rPr>
        <w:t xml:space="preserve"> Анкета содержит</w:t>
      </w:r>
      <w:r>
        <w:rPr>
          <w:sz w:val="24"/>
          <w:lang w:val="en-US"/>
        </w:rPr>
        <w:t>:</w:t>
      </w:r>
      <w:r>
        <w:rPr>
          <w:sz w:val="24"/>
        </w:rPr>
        <w:t xml:space="preserve"> паспортные данные, проф.</w:t>
      </w:r>
      <w:r>
        <w:rPr>
          <w:sz w:val="24"/>
          <w:lang w:val="en-US"/>
        </w:rPr>
        <w:t xml:space="preserve"> </w:t>
      </w:r>
      <w:r>
        <w:rPr>
          <w:sz w:val="24"/>
        </w:rPr>
        <w:t>вредности, аллергические заболевания (реакции) до и после использования протезов, неприятные ощущения (сухость во рту, боль в языке), продолжительность пользования протезом, время адаптации к протезам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781"/>
        </w:tabs>
        <w:ind w:left="709" w:right="43" w:firstLine="284"/>
        <w:rPr>
          <w:sz w:val="24"/>
        </w:rPr>
      </w:pPr>
      <w:r>
        <w:rPr>
          <w:sz w:val="24"/>
        </w:rPr>
        <w:t>Вторым этапом явилось клиническое обследование, которое учитывало данные состояния слизистой оболочки протезного ложа, состояние протеза, соответствие его границ, окклюзионные взаимоотношения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781"/>
        </w:tabs>
        <w:ind w:left="709" w:right="43" w:firstLine="284"/>
        <w:rPr>
          <w:sz w:val="24"/>
        </w:rPr>
      </w:pPr>
      <w:r>
        <w:rPr>
          <w:sz w:val="24"/>
        </w:rPr>
        <w:t>Съемный пластиночный протез является довольно сильным раздражителем, рефлекторно возбуждающим деятельность слюнных желез и нарушающим энергетический баланс во всем организме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781"/>
        </w:tabs>
        <w:ind w:left="709" w:right="43" w:firstLine="284"/>
        <w:rPr>
          <w:sz w:val="24"/>
        </w:rPr>
      </w:pPr>
      <w:r>
        <w:rPr>
          <w:sz w:val="24"/>
        </w:rPr>
        <w:t>Протезы из пластмассы и металла вызывают многофазные сдвиги в секреторной функции слюнной железы</w:t>
      </w:r>
      <w:r>
        <w:rPr>
          <w:sz w:val="24"/>
          <w:lang w:val="en-US"/>
        </w:rPr>
        <w:t>.</w:t>
      </w:r>
      <w:r>
        <w:rPr>
          <w:sz w:val="24"/>
        </w:rPr>
        <w:t xml:space="preserve"> Глубина падения секреторной функции более выражена при раздражении слизистой оболочки протезом из пластмассы, чем из металла</w:t>
      </w:r>
      <w:r>
        <w:rPr>
          <w:sz w:val="24"/>
          <w:lang w:val="en-US"/>
        </w:rPr>
        <w:t>.</w:t>
      </w:r>
      <w:r>
        <w:rPr>
          <w:sz w:val="24"/>
        </w:rPr>
        <w:t xml:space="preserve"> Наиболее глубокие сдвиги в функциональном потенциале железы вызывают протезы из пластмассы, имеющей более сложный и менее устойчивый химический состав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781"/>
        </w:tabs>
        <w:ind w:left="709" w:right="43" w:firstLine="284"/>
        <w:rPr>
          <w:sz w:val="24"/>
          <w:lang w:val="en-US"/>
        </w:rPr>
      </w:pPr>
      <w:r>
        <w:rPr>
          <w:sz w:val="24"/>
        </w:rPr>
        <w:t>Влияние металлических протезов на течение адаптационно-трофических процессов в слюнных железах намного слабее влияния пластмассовых протезов, что выражается в меньшем угнетении секреторного и трофического компонентов(1)</w:t>
      </w:r>
      <w:r>
        <w:rPr>
          <w:sz w:val="24"/>
          <w:lang w:val="en-US"/>
        </w:rPr>
        <w:t xml:space="preserve">. </w:t>
      </w:r>
    </w:p>
    <w:p w:rsidR="00C324CD" w:rsidRDefault="00C324CD">
      <w:pPr>
        <w:tabs>
          <w:tab w:val="left" w:pos="9781"/>
        </w:tabs>
        <w:ind w:left="709" w:right="43" w:firstLine="284"/>
        <w:rPr>
          <w:sz w:val="24"/>
        </w:rPr>
      </w:pPr>
      <w:r>
        <w:rPr>
          <w:sz w:val="24"/>
        </w:rPr>
        <w:t>Так у пациентов, пользующихся пластмассовыми протезами, сухость в полости рта отмечалась в 4-х случаях, у больных металлическими протезами в 1-м случае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781"/>
        </w:tabs>
        <w:ind w:left="709" w:right="43" w:firstLine="284"/>
        <w:rPr>
          <w:sz w:val="24"/>
        </w:rPr>
      </w:pPr>
      <w:r>
        <w:rPr>
          <w:sz w:val="24"/>
        </w:rPr>
        <w:t>Реакция слизистой оболочки на раздражающее влияние съемных зубных протезов также зависит от материала, из которого изготовлен протез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781"/>
        </w:tabs>
        <w:ind w:left="709" w:right="43" w:firstLine="284"/>
        <w:rPr>
          <w:sz w:val="24"/>
        </w:rPr>
      </w:pPr>
      <w:r>
        <w:rPr>
          <w:sz w:val="24"/>
        </w:rPr>
        <w:t>Частым осложнением при пользовании протезами из пластмассы является разлитое воспаление слизистой оболочки протезного ложа</w:t>
      </w:r>
      <w:r>
        <w:rPr>
          <w:sz w:val="24"/>
          <w:lang w:val="en-US"/>
        </w:rPr>
        <w:t>.</w:t>
      </w:r>
      <w:r>
        <w:rPr>
          <w:sz w:val="24"/>
        </w:rPr>
        <w:t xml:space="preserve"> По нашим наблюдениям, у пациентов, пользующихся пластмассовыми протезами, воспаление развивалось у 4-х больных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781"/>
        </w:tabs>
        <w:ind w:left="709" w:right="43" w:firstLine="284"/>
        <w:rPr>
          <w:sz w:val="24"/>
        </w:rPr>
      </w:pPr>
      <w:r>
        <w:rPr>
          <w:sz w:val="24"/>
        </w:rPr>
        <w:t>У 3-х человек было выявлено воспаление слизистой оболочки верхней челюсти, а у 1-го больного воспаление твердого неба сопровождалось воспалением слизистой альвеолярного отростка нижней челюсти в пределах протезного ложа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C324CD" w:rsidRDefault="00C324CD">
      <w:pPr>
        <w:tabs>
          <w:tab w:val="left" w:pos="9639"/>
        </w:tabs>
        <w:ind w:left="709" w:right="43" w:firstLine="284"/>
        <w:rPr>
          <w:sz w:val="24"/>
          <w:lang w:val="en-US"/>
        </w:rPr>
      </w:pPr>
      <w:r>
        <w:rPr>
          <w:sz w:val="24"/>
        </w:rPr>
        <w:t>Чаще всего наблюдалась картина экссудативного воспаления</w:t>
      </w:r>
      <w:r>
        <w:rPr>
          <w:sz w:val="24"/>
          <w:lang w:val="en-US"/>
        </w:rPr>
        <w:t>:</w:t>
      </w:r>
      <w:r>
        <w:rPr>
          <w:sz w:val="24"/>
        </w:rPr>
        <w:t xml:space="preserve"> слизистая оболочка в пределах протезного ложа была гладкая, красная, блестящая, влажная, причем граница воспаленной и невоспаленной слизистой определялась очень четко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639"/>
        </w:tabs>
        <w:ind w:left="709" w:right="43" w:firstLine="284"/>
        <w:rPr>
          <w:sz w:val="24"/>
        </w:rPr>
      </w:pPr>
      <w:r>
        <w:rPr>
          <w:sz w:val="24"/>
        </w:rPr>
        <w:t xml:space="preserve">У пациентов с металлическими базисами воспалительные явления </w:t>
      </w:r>
      <w:r>
        <w:rPr>
          <w:sz w:val="24"/>
          <w:lang w:val="en-US"/>
        </w:rPr>
        <w:t>наблюдались реже (</w:t>
      </w:r>
      <w:r>
        <w:rPr>
          <w:sz w:val="24"/>
        </w:rPr>
        <w:t>у одного больного)</w:t>
      </w:r>
      <w:r>
        <w:rPr>
          <w:sz w:val="24"/>
          <w:lang w:val="en-US"/>
        </w:rPr>
        <w:t xml:space="preserve">. </w:t>
      </w:r>
    </w:p>
    <w:p w:rsidR="00C324CD" w:rsidRDefault="00C324CD">
      <w:pPr>
        <w:tabs>
          <w:tab w:val="left" w:pos="9639"/>
        </w:tabs>
        <w:ind w:left="709" w:right="43" w:firstLine="284"/>
        <w:rPr>
          <w:sz w:val="24"/>
        </w:rPr>
      </w:pPr>
      <w:r>
        <w:rPr>
          <w:sz w:val="24"/>
        </w:rPr>
        <w:t>Большое внимание было уделено гигиеническим характеристикам, оцениваемым по двум критериям</w:t>
      </w:r>
      <w:r>
        <w:rPr>
          <w:sz w:val="24"/>
          <w:lang w:val="en-US"/>
        </w:rPr>
        <w:t xml:space="preserve">: </w:t>
      </w:r>
    </w:p>
    <w:p w:rsidR="00C324CD" w:rsidRDefault="00C324CD">
      <w:pPr>
        <w:numPr>
          <w:ilvl w:val="0"/>
          <w:numId w:val="2"/>
        </w:numPr>
        <w:tabs>
          <w:tab w:val="left" w:pos="9639"/>
        </w:tabs>
        <w:ind w:right="43"/>
        <w:rPr>
          <w:sz w:val="24"/>
        </w:rPr>
      </w:pPr>
      <w:r>
        <w:rPr>
          <w:sz w:val="24"/>
        </w:rPr>
        <w:t>Субъективная оценка – по внешним данным</w:t>
      </w:r>
      <w:r>
        <w:rPr>
          <w:sz w:val="24"/>
          <w:lang w:val="en-US"/>
        </w:rPr>
        <w:t>.</w:t>
      </w:r>
    </w:p>
    <w:p w:rsidR="00C324CD" w:rsidRDefault="00C324CD">
      <w:pPr>
        <w:numPr>
          <w:ilvl w:val="0"/>
          <w:numId w:val="2"/>
        </w:numPr>
        <w:tabs>
          <w:tab w:val="left" w:pos="9639"/>
        </w:tabs>
        <w:ind w:right="43"/>
        <w:rPr>
          <w:sz w:val="24"/>
        </w:rPr>
      </w:pPr>
      <w:r>
        <w:rPr>
          <w:sz w:val="24"/>
        </w:rPr>
        <w:t>Объективная оценка   - по методике E.Ambjornsen.</w:t>
      </w:r>
    </w:p>
    <w:p w:rsidR="00C324CD" w:rsidRDefault="00C324CD">
      <w:pPr>
        <w:tabs>
          <w:tab w:val="left" w:pos="9639"/>
        </w:tabs>
        <w:ind w:left="709" w:right="43" w:firstLine="284"/>
        <w:rPr>
          <w:sz w:val="24"/>
        </w:rPr>
      </w:pPr>
      <w:r>
        <w:rPr>
          <w:sz w:val="24"/>
        </w:rPr>
        <w:t>Сущность методики состоит в том, что в каждом базисе выделяют четыре одинаковых сектора, расположенных в различных местах, обращенных к протезному ложу, имеющих округлую форму</w:t>
      </w:r>
      <w:r>
        <w:rPr>
          <w:sz w:val="24"/>
          <w:lang w:val="en-US"/>
        </w:rPr>
        <w:t>.</w:t>
      </w:r>
      <w:r>
        <w:rPr>
          <w:sz w:val="24"/>
        </w:rPr>
        <w:t xml:space="preserve"> Оценивается количество налета в каждом из данных секторов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C324CD" w:rsidRDefault="00C324CD">
      <w:pPr>
        <w:tabs>
          <w:tab w:val="left" w:pos="9639"/>
        </w:tabs>
        <w:ind w:left="709" w:right="43" w:firstLine="284"/>
        <w:rPr>
          <w:sz w:val="24"/>
          <w:lang w:val="en-US"/>
        </w:rPr>
      </w:pPr>
      <w:r>
        <w:rPr>
          <w:sz w:val="24"/>
        </w:rPr>
        <w:t>Ноль баллов – налет внешне не определяется и не виден при соскабливании острым инструментом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639"/>
        </w:tabs>
        <w:ind w:left="993" w:right="43"/>
        <w:rPr>
          <w:sz w:val="24"/>
        </w:rPr>
      </w:pPr>
      <w:r>
        <w:rPr>
          <w:sz w:val="24"/>
        </w:rPr>
        <w:t>Один балл – налет внешне не определяется, но виден при соскабливании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639"/>
        </w:tabs>
        <w:ind w:left="993" w:right="43"/>
        <w:rPr>
          <w:sz w:val="24"/>
        </w:rPr>
      </w:pPr>
      <w:r>
        <w:rPr>
          <w:sz w:val="24"/>
        </w:rPr>
        <w:t>Два балла – налет определяется внешне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639"/>
        </w:tabs>
        <w:ind w:left="709" w:right="43" w:firstLine="284"/>
        <w:rPr>
          <w:sz w:val="24"/>
        </w:rPr>
      </w:pPr>
      <w:r>
        <w:rPr>
          <w:sz w:val="24"/>
        </w:rPr>
        <w:t>В последующем баллы суммируются и делятся на число секторов</w:t>
      </w:r>
      <w:r>
        <w:rPr>
          <w:sz w:val="24"/>
          <w:lang w:val="en-US"/>
        </w:rPr>
        <w:t>.</w:t>
      </w:r>
      <w:r>
        <w:rPr>
          <w:sz w:val="24"/>
        </w:rPr>
        <w:t xml:space="preserve">  </w:t>
      </w:r>
    </w:p>
    <w:p w:rsidR="00C324CD" w:rsidRDefault="00C324CD">
      <w:pPr>
        <w:tabs>
          <w:tab w:val="left" w:pos="9639"/>
        </w:tabs>
        <w:ind w:left="709" w:right="43" w:firstLine="284"/>
        <w:rPr>
          <w:sz w:val="24"/>
          <w:lang w:val="en-US"/>
        </w:rPr>
      </w:pPr>
      <w:r>
        <w:rPr>
          <w:sz w:val="24"/>
        </w:rPr>
        <w:t>Необходимо сразу же отметить значительную долю погрешности, возникающей при этом исследовании, связанную с тем, что большинство пациентов, несмотря на предупреждение, приходили на прием с предварительно очищенными протезами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639"/>
        </w:tabs>
        <w:ind w:left="709" w:right="43" w:firstLine="284"/>
        <w:rPr>
          <w:sz w:val="24"/>
        </w:rPr>
      </w:pPr>
      <w:r>
        <w:rPr>
          <w:sz w:val="24"/>
        </w:rPr>
        <w:t>Тем не менее, это не помешало вывести определенную закономерность относительно их гигиенического состояния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639"/>
        </w:tabs>
        <w:ind w:left="709" w:right="43" w:firstLine="284"/>
        <w:rPr>
          <w:sz w:val="24"/>
        </w:rPr>
      </w:pPr>
      <w:r>
        <w:rPr>
          <w:sz w:val="24"/>
        </w:rPr>
        <w:t>По внешним данным больше налета и остатков пищи находилось на протезах с литыми базисами</w:t>
      </w:r>
      <w:r>
        <w:rPr>
          <w:sz w:val="24"/>
          <w:lang w:val="en-US"/>
        </w:rPr>
        <w:t xml:space="preserve">. </w:t>
      </w:r>
      <w:r>
        <w:rPr>
          <w:sz w:val="24"/>
        </w:rPr>
        <w:t>Объясняется это тем, что серый налет более заметен на поверхности, имеющий металлический блеск, чем на розово- серой пластмассе</w:t>
      </w:r>
      <w:r>
        <w:rPr>
          <w:sz w:val="24"/>
          <w:lang w:val="en-US"/>
        </w:rPr>
        <w:t>.</w:t>
      </w:r>
      <w:r>
        <w:rPr>
          <w:sz w:val="24"/>
        </w:rPr>
        <w:t xml:space="preserve">                                  </w:t>
      </w:r>
    </w:p>
    <w:p w:rsidR="00C324CD" w:rsidRDefault="00C324CD">
      <w:pPr>
        <w:tabs>
          <w:tab w:val="left" w:pos="9781"/>
        </w:tabs>
        <w:ind w:left="709" w:right="43" w:firstLine="284"/>
        <w:rPr>
          <w:sz w:val="24"/>
        </w:rPr>
      </w:pPr>
      <w:r>
        <w:rPr>
          <w:sz w:val="24"/>
        </w:rPr>
        <w:t xml:space="preserve">Но методика </w:t>
      </w:r>
      <w:r>
        <w:rPr>
          <w:sz w:val="24"/>
          <w:lang w:val="en-US"/>
        </w:rPr>
        <w:t xml:space="preserve">E.Ambjornsen </w:t>
      </w:r>
      <w:r>
        <w:rPr>
          <w:sz w:val="24"/>
        </w:rPr>
        <w:t>поставила все на свои места</w:t>
      </w:r>
      <w:r>
        <w:rPr>
          <w:sz w:val="24"/>
          <w:lang w:val="en-US"/>
        </w:rPr>
        <w:t xml:space="preserve">: </w:t>
      </w:r>
      <w:r>
        <w:rPr>
          <w:sz w:val="24"/>
        </w:rPr>
        <w:t>суммарный средний</w:t>
      </w:r>
      <w:r>
        <w:rPr>
          <w:sz w:val="24"/>
          <w:lang w:val="en-US"/>
        </w:rPr>
        <w:t xml:space="preserve"> </w:t>
      </w:r>
      <w:r>
        <w:rPr>
          <w:sz w:val="24"/>
        </w:rPr>
        <w:t>показатель по этой системе значительно выше у протезов с пластмассовым базисом по сравнению с литым</w:t>
      </w:r>
      <w:r>
        <w:rPr>
          <w:sz w:val="24"/>
          <w:lang w:val="en-US"/>
        </w:rPr>
        <w:t>.</w:t>
      </w:r>
      <w:r>
        <w:rPr>
          <w:sz w:val="24"/>
        </w:rPr>
        <w:t xml:space="preserve"> Объясняется это уже упомянутым металлическим блеском, который позволяет пациенту более тщательно контролировать степень очистки поверхности протеза</w:t>
      </w:r>
      <w:r>
        <w:rPr>
          <w:sz w:val="24"/>
          <w:lang w:val="en-US"/>
        </w:rPr>
        <w:t>.</w:t>
      </w:r>
      <w:r>
        <w:rPr>
          <w:sz w:val="24"/>
        </w:rPr>
        <w:t xml:space="preserve"> Кроме того, тонкий базис, изготовленный методом точного литья, более приближен к естественному строению тканей протезного ложа, чем в несколько раз более толстый пластмассовый базис, полученный методом формовки</w:t>
      </w:r>
      <w:r>
        <w:rPr>
          <w:sz w:val="24"/>
          <w:lang w:val="en-US"/>
        </w:rPr>
        <w:t>.</w:t>
      </w:r>
      <w:r>
        <w:rPr>
          <w:sz w:val="24"/>
        </w:rPr>
        <w:t xml:space="preserve"> Следовательно, процессы самоочищения полости рта будут идти более интенсивно при использовании металлических базисов</w:t>
      </w:r>
      <w:r>
        <w:rPr>
          <w:sz w:val="24"/>
          <w:lang w:val="en-US"/>
        </w:rPr>
        <w:t xml:space="preserve">. </w:t>
      </w:r>
      <w:r>
        <w:rPr>
          <w:sz w:val="24"/>
        </w:rPr>
        <w:t>Современные системы полировки металлов позволяют довести поверхность литого базиса практически до идеально гладкого состояния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781"/>
        </w:tabs>
        <w:ind w:left="709" w:right="43" w:firstLine="284"/>
        <w:rPr>
          <w:sz w:val="24"/>
        </w:rPr>
      </w:pPr>
      <w:r>
        <w:rPr>
          <w:sz w:val="24"/>
        </w:rPr>
        <w:t>Нами проведен анализ работы ортопедического отделения одной из стоматологических поликлиник в период с 4 июля 1996 г</w:t>
      </w:r>
      <w:r>
        <w:rPr>
          <w:sz w:val="24"/>
          <w:lang w:val="en-US"/>
        </w:rPr>
        <w:t>.</w:t>
      </w:r>
      <w:r>
        <w:rPr>
          <w:sz w:val="24"/>
        </w:rPr>
        <w:t xml:space="preserve"> по 8 января 1998 г</w:t>
      </w:r>
      <w:r>
        <w:rPr>
          <w:sz w:val="24"/>
          <w:lang w:val="en-US"/>
        </w:rPr>
        <w:t>.</w:t>
      </w:r>
      <w:r>
        <w:rPr>
          <w:sz w:val="24"/>
        </w:rPr>
        <w:t xml:space="preserve"> Для наглядности приводим диаграммы (рис</w:t>
      </w:r>
      <w:r>
        <w:rPr>
          <w:sz w:val="24"/>
          <w:lang w:val="en-US"/>
        </w:rPr>
        <w:t>.</w:t>
      </w:r>
      <w:r>
        <w:rPr>
          <w:sz w:val="24"/>
        </w:rPr>
        <w:t xml:space="preserve"> 1 – 3)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C324CD" w:rsidRDefault="00C51D11">
      <w:pPr>
        <w:tabs>
          <w:tab w:val="left" w:pos="9781"/>
        </w:tabs>
        <w:ind w:left="709" w:right="43" w:firstLine="284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6.8pt;margin-top:20.45pt;width:387pt;height:173.25pt;z-index:251656704" o:allowincell="f">
            <v:imagedata r:id="rId7" o:title=""/>
            <w10:wrap type="topAndBottom"/>
          </v:shape>
        </w:pict>
      </w:r>
    </w:p>
    <w:p w:rsidR="00C324CD" w:rsidRDefault="00C324CD">
      <w:pPr>
        <w:tabs>
          <w:tab w:val="left" w:pos="9781"/>
        </w:tabs>
        <w:ind w:left="709" w:right="43" w:firstLine="284"/>
        <w:rPr>
          <w:sz w:val="24"/>
        </w:rPr>
      </w:pPr>
    </w:p>
    <w:p w:rsidR="00C324CD" w:rsidRDefault="00C324CD">
      <w:pPr>
        <w:tabs>
          <w:tab w:val="left" w:pos="9781"/>
        </w:tabs>
        <w:ind w:left="709" w:right="43" w:firstLine="295"/>
        <w:rPr>
          <w:sz w:val="24"/>
        </w:rPr>
      </w:pPr>
      <w:r>
        <w:rPr>
          <w:sz w:val="24"/>
        </w:rPr>
        <w:t>Рис</w:t>
      </w:r>
      <w:r>
        <w:rPr>
          <w:sz w:val="24"/>
          <w:lang w:val="en-US"/>
        </w:rPr>
        <w:t>.</w:t>
      </w:r>
      <w:r>
        <w:rPr>
          <w:sz w:val="24"/>
        </w:rPr>
        <w:t xml:space="preserve"> 1</w:t>
      </w:r>
      <w:r>
        <w:rPr>
          <w:sz w:val="24"/>
          <w:lang w:val="en-US"/>
        </w:rPr>
        <w:t>.</w:t>
      </w:r>
      <w:r>
        <w:rPr>
          <w:sz w:val="24"/>
        </w:rPr>
        <w:t xml:space="preserve"> Соотношение лиц, получивших различные виды ортопедической помощи</w:t>
      </w:r>
      <w:r>
        <w:rPr>
          <w:sz w:val="24"/>
          <w:lang w:val="en-US"/>
        </w:rPr>
        <w:t>.</w:t>
      </w:r>
    </w:p>
    <w:p w:rsidR="00C324CD" w:rsidRDefault="00C51D11">
      <w:pPr>
        <w:tabs>
          <w:tab w:val="left" w:pos="9781"/>
        </w:tabs>
        <w:ind w:left="709" w:right="43" w:firstLine="295"/>
        <w:rPr>
          <w:sz w:val="24"/>
        </w:rPr>
      </w:pPr>
      <w:r>
        <w:pict>
          <v:shape id="_x0000_s1030" type="#_x0000_t75" style="position:absolute;left:0;text-align:left;margin-left:61.2pt;margin-top:-7.2pt;width:388.5pt;height:186pt;z-index:251657728" o:allowincell="f">
            <v:imagedata r:id="rId8" o:title=""/>
            <w10:wrap type="topAndBottom"/>
          </v:shape>
        </w:pict>
      </w:r>
      <w:r w:rsidR="00C324CD">
        <w:rPr>
          <w:sz w:val="24"/>
        </w:rPr>
        <w:t xml:space="preserve"> </w:t>
      </w:r>
    </w:p>
    <w:p w:rsidR="00C324CD" w:rsidRDefault="00C324CD">
      <w:pPr>
        <w:tabs>
          <w:tab w:val="left" w:pos="9781"/>
        </w:tabs>
        <w:ind w:left="720" w:right="43" w:firstLine="284"/>
        <w:rPr>
          <w:sz w:val="24"/>
          <w:lang w:val="en-US"/>
        </w:rPr>
      </w:pPr>
      <w:r>
        <w:rPr>
          <w:sz w:val="24"/>
        </w:rPr>
        <w:t>Рис</w:t>
      </w:r>
      <w:r>
        <w:rPr>
          <w:sz w:val="24"/>
          <w:lang w:val="en-US"/>
        </w:rPr>
        <w:t xml:space="preserve">. 2. </w:t>
      </w:r>
      <w:r>
        <w:rPr>
          <w:sz w:val="24"/>
        </w:rPr>
        <w:t>Соотношение различных видов ремонтов съемных пластиночных протезов</w:t>
      </w:r>
      <w:r>
        <w:rPr>
          <w:sz w:val="24"/>
          <w:lang w:val="en-US"/>
        </w:rPr>
        <w:t>.</w:t>
      </w:r>
    </w:p>
    <w:p w:rsidR="00C324CD" w:rsidRDefault="00C324CD">
      <w:pPr>
        <w:tabs>
          <w:tab w:val="left" w:pos="9781"/>
        </w:tabs>
        <w:ind w:left="720" w:right="43" w:firstLine="284"/>
        <w:rPr>
          <w:sz w:val="24"/>
          <w:lang w:val="en-US"/>
        </w:rPr>
      </w:pPr>
    </w:p>
    <w:p w:rsidR="00C324CD" w:rsidRDefault="00C324CD">
      <w:pPr>
        <w:ind w:left="1134" w:firstLine="284"/>
        <w:rPr>
          <w:sz w:val="24"/>
        </w:rPr>
      </w:pPr>
    </w:p>
    <w:p w:rsidR="00C324CD" w:rsidRDefault="00C51D11">
      <w:pPr>
        <w:ind w:left="1134" w:firstLine="284"/>
        <w:rPr>
          <w:b/>
          <w:sz w:val="24"/>
          <w:lang w:val="en-US"/>
        </w:rPr>
      </w:pPr>
      <w:r>
        <w:pict>
          <v:shape id="_x0000_s1031" type="#_x0000_t75" style="position:absolute;left:0;text-align:left;margin-left:75.6pt;margin-top:10.8pt;width:385.5pt;height:167.25pt;z-index:251658752" o:allowincell="f">
            <v:imagedata r:id="rId9" o:title=""/>
            <w10:wrap type="topAndBottom"/>
          </v:shape>
        </w:pict>
      </w:r>
    </w:p>
    <w:p w:rsidR="00C324CD" w:rsidRDefault="00C324CD">
      <w:pPr>
        <w:ind w:left="709" w:firstLine="284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r>
        <w:rPr>
          <w:sz w:val="24"/>
        </w:rPr>
        <w:t>Рис</w:t>
      </w:r>
      <w:r>
        <w:rPr>
          <w:sz w:val="24"/>
          <w:lang w:val="en-US"/>
        </w:rPr>
        <w:t>. 3.</w:t>
      </w:r>
      <w:r>
        <w:rPr>
          <w:sz w:val="24"/>
        </w:rPr>
        <w:t xml:space="preserve"> Соотношение ремонтов съемных пластиночных протезов по разным               починкам</w:t>
      </w:r>
      <w:r>
        <w:rPr>
          <w:sz w:val="24"/>
          <w:lang w:val="en-US"/>
        </w:rPr>
        <w:t>.</w:t>
      </w:r>
    </w:p>
    <w:p w:rsidR="00C324CD" w:rsidRDefault="00C324CD">
      <w:pPr>
        <w:ind w:left="709" w:firstLine="284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:rsidR="00C324CD" w:rsidRDefault="00C324CD">
      <w:pPr>
        <w:ind w:left="709" w:firstLine="284"/>
        <w:rPr>
          <w:sz w:val="24"/>
        </w:rPr>
      </w:pPr>
      <w:r>
        <w:rPr>
          <w:sz w:val="24"/>
        </w:rPr>
        <w:t>Полученные нами результаты позволяют рекомендовать шире использовать литые металлические базисы при планировании протезирования съемными конструкциями, что существенно снизит количество ремонтов протезов и затраты необходимые для их выполнения</w:t>
      </w:r>
      <w:r>
        <w:rPr>
          <w:sz w:val="24"/>
          <w:lang w:val="en-US"/>
        </w:rPr>
        <w:t>.</w:t>
      </w:r>
    </w:p>
    <w:p w:rsidR="00C324CD" w:rsidRDefault="00C324CD">
      <w:pPr>
        <w:ind w:left="709" w:firstLine="284"/>
        <w:rPr>
          <w:sz w:val="24"/>
        </w:rPr>
      </w:pPr>
    </w:p>
    <w:p w:rsidR="00C324CD" w:rsidRDefault="00C324CD">
      <w:pPr>
        <w:ind w:left="709" w:firstLine="284"/>
        <w:rPr>
          <w:sz w:val="24"/>
        </w:rPr>
      </w:pPr>
      <w:r>
        <w:rPr>
          <w:sz w:val="24"/>
        </w:rPr>
        <w:t>Клинические наблюдения показывают преимущество конструкций с литыми металлическими базисами в сравнении с пластмассовыми</w:t>
      </w:r>
      <w:r>
        <w:rPr>
          <w:sz w:val="24"/>
          <w:lang w:val="en-US"/>
        </w:rPr>
        <w:t xml:space="preserve">. </w:t>
      </w:r>
      <w:r>
        <w:rPr>
          <w:sz w:val="24"/>
        </w:rPr>
        <w:t xml:space="preserve"> </w:t>
      </w:r>
    </w:p>
    <w:p w:rsidR="00C324CD" w:rsidRDefault="00C324CD">
      <w:pPr>
        <w:ind w:left="709" w:firstLine="284"/>
        <w:rPr>
          <w:sz w:val="24"/>
          <w:lang w:val="en-US"/>
        </w:rPr>
      </w:pPr>
    </w:p>
    <w:p w:rsidR="00C324CD" w:rsidRDefault="00C324CD">
      <w:pPr>
        <w:ind w:left="709" w:firstLine="284"/>
        <w:rPr>
          <w:sz w:val="24"/>
          <w:lang w:val="en-US"/>
        </w:rPr>
      </w:pPr>
      <w:r>
        <w:rPr>
          <w:sz w:val="24"/>
          <w:lang w:val="en-US"/>
        </w:rPr>
        <w:t xml:space="preserve">         </w:t>
      </w:r>
    </w:p>
    <w:p w:rsidR="00C324CD" w:rsidRDefault="00C324CD">
      <w:pPr>
        <w:ind w:left="709" w:firstLine="284"/>
        <w:rPr>
          <w:sz w:val="24"/>
          <w:lang w:val="en-US"/>
        </w:rPr>
      </w:pPr>
    </w:p>
    <w:p w:rsidR="00C324CD" w:rsidRDefault="00C324CD">
      <w:pPr>
        <w:ind w:left="709" w:firstLine="284"/>
        <w:rPr>
          <w:sz w:val="24"/>
          <w:lang w:val="en-US"/>
        </w:rPr>
      </w:pPr>
    </w:p>
    <w:p w:rsidR="00C324CD" w:rsidRDefault="00C324CD">
      <w:pPr>
        <w:ind w:left="709" w:firstLine="284"/>
        <w:rPr>
          <w:sz w:val="24"/>
          <w:lang w:val="en-US"/>
        </w:rPr>
      </w:pPr>
    </w:p>
    <w:p w:rsidR="00C324CD" w:rsidRDefault="00C324CD">
      <w:pPr>
        <w:ind w:left="709" w:firstLine="284"/>
        <w:rPr>
          <w:sz w:val="24"/>
          <w:lang w:val="en-US"/>
        </w:rPr>
      </w:pPr>
    </w:p>
    <w:p w:rsidR="00C324CD" w:rsidRDefault="00C324CD">
      <w:pPr>
        <w:ind w:left="709" w:firstLine="284"/>
        <w:rPr>
          <w:sz w:val="24"/>
          <w:lang w:val="en-US"/>
        </w:rPr>
      </w:pPr>
    </w:p>
    <w:p w:rsidR="00C324CD" w:rsidRDefault="00C324CD">
      <w:pPr>
        <w:ind w:left="709" w:firstLine="284"/>
        <w:rPr>
          <w:sz w:val="24"/>
          <w:lang w:val="en-US"/>
        </w:rPr>
      </w:pPr>
    </w:p>
    <w:p w:rsidR="00C324CD" w:rsidRDefault="00C324CD">
      <w:pPr>
        <w:ind w:left="709" w:firstLine="284"/>
        <w:rPr>
          <w:sz w:val="24"/>
          <w:lang w:val="en-US"/>
        </w:rPr>
      </w:pPr>
    </w:p>
    <w:p w:rsidR="00C324CD" w:rsidRDefault="00C324CD">
      <w:pPr>
        <w:ind w:left="709" w:firstLine="284"/>
        <w:rPr>
          <w:sz w:val="24"/>
        </w:rPr>
      </w:pPr>
      <w:r>
        <w:rPr>
          <w:sz w:val="24"/>
          <w:lang w:val="en-US"/>
        </w:rPr>
        <w:t xml:space="preserve">                                          </w:t>
      </w:r>
      <w:r>
        <w:rPr>
          <w:sz w:val="24"/>
        </w:rPr>
        <w:t>Список литературы</w:t>
      </w:r>
      <w:r>
        <w:rPr>
          <w:sz w:val="24"/>
          <w:lang w:val="en-US"/>
        </w:rPr>
        <w:t>:</w:t>
      </w:r>
    </w:p>
    <w:p w:rsidR="00C324CD" w:rsidRDefault="00C324CD">
      <w:pPr>
        <w:ind w:left="709" w:firstLine="284"/>
        <w:rPr>
          <w:sz w:val="24"/>
        </w:rPr>
      </w:pPr>
    </w:p>
    <w:p w:rsidR="00C324CD" w:rsidRDefault="00C324C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Василенко В.С. Динамика изменений энергетических показателей слюнной железы в процессе пользования съемными протезами \\ Проблемы ортопедической стоматологии № 2. 1968г. С.33-41.</w:t>
      </w:r>
    </w:p>
    <w:p w:rsidR="00C324CD" w:rsidRDefault="00C324C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Павленко В. М., Клемин В.А., Тимченко А.А. Характеристика электрических величин между металлическими частями зубных протезов у больных, пользующихся пластиночными протезами // Стоматология. – 1990г. № 3. С 61.</w:t>
      </w:r>
    </w:p>
    <w:p w:rsidR="00C324CD" w:rsidRDefault="00C324CD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Рогожников Г. И., Сочнев В. Л., Оленев Л. М. Титановые базисы зубных протезов. – Пермь, 1994г. С. 205. </w:t>
      </w:r>
    </w:p>
    <w:p w:rsidR="00C324CD" w:rsidRDefault="00C324C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Гаврилов</w:t>
      </w:r>
      <w:r>
        <w:rPr>
          <w:sz w:val="24"/>
          <w:lang w:val="en-US"/>
        </w:rPr>
        <w:t xml:space="preserve"> Е.</w:t>
      </w:r>
      <w:r>
        <w:rPr>
          <w:sz w:val="24"/>
        </w:rPr>
        <w:t>И</w:t>
      </w:r>
      <w:r>
        <w:rPr>
          <w:sz w:val="24"/>
          <w:lang w:val="en-US"/>
        </w:rPr>
        <w:t>.</w:t>
      </w:r>
      <w:r>
        <w:rPr>
          <w:sz w:val="24"/>
        </w:rPr>
        <w:t>, Трезубов А</w:t>
      </w:r>
      <w:r>
        <w:rPr>
          <w:sz w:val="24"/>
          <w:lang w:val="en-US"/>
        </w:rPr>
        <w:t>.</w:t>
      </w:r>
      <w:r>
        <w:rPr>
          <w:sz w:val="24"/>
        </w:rPr>
        <w:t>С</w:t>
      </w:r>
      <w:r>
        <w:rPr>
          <w:sz w:val="24"/>
          <w:lang w:val="en-US"/>
        </w:rPr>
        <w:t>.,</w:t>
      </w:r>
      <w:r>
        <w:rPr>
          <w:sz w:val="24"/>
        </w:rPr>
        <w:t xml:space="preserve"> Щербаков А</w:t>
      </w:r>
      <w:r>
        <w:rPr>
          <w:sz w:val="24"/>
          <w:lang w:val="en-US"/>
        </w:rPr>
        <w:t>.</w:t>
      </w:r>
      <w:r>
        <w:rPr>
          <w:sz w:val="24"/>
        </w:rPr>
        <w:t>С</w:t>
      </w:r>
      <w:r>
        <w:rPr>
          <w:sz w:val="24"/>
          <w:lang w:val="en-US"/>
        </w:rPr>
        <w:t>.</w:t>
      </w:r>
      <w:r>
        <w:rPr>
          <w:sz w:val="24"/>
        </w:rPr>
        <w:t>, Показания к применению съем-  ных протезов с литыми металлическими базисами \\ Стоматология – 1981г. № 5. С.61-63.</w:t>
      </w:r>
    </w:p>
    <w:p w:rsidR="00C324CD" w:rsidRDefault="00C324CD">
      <w:pPr>
        <w:pStyle w:val="a7"/>
        <w:rPr>
          <w:lang w:val="de-DE"/>
        </w:rPr>
      </w:pPr>
      <w:r>
        <w:t>5.   Щербаков А.С., Гаврилов Е.И., Трезубов В.Н., Жулев Е.Н. \\ Ортопедическая                                                   стоматология. С-Питербург: Комета, 1994г. С.195.</w:t>
      </w:r>
      <w:bookmarkStart w:id="0" w:name="_GoBack"/>
      <w:bookmarkEnd w:id="0"/>
    </w:p>
    <w:sectPr w:rsidR="00C324CD">
      <w:footerReference w:type="even" r:id="rId10"/>
      <w:footerReference w:type="default" r:id="rId11"/>
      <w:pgSz w:w="11906" w:h="16838"/>
      <w:pgMar w:top="1440" w:right="424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CD" w:rsidRDefault="00C324CD">
      <w:r>
        <w:separator/>
      </w:r>
    </w:p>
  </w:endnote>
  <w:endnote w:type="continuationSeparator" w:id="0">
    <w:p w:rsidR="00C324CD" w:rsidRDefault="00C3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CD" w:rsidRDefault="00C324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324CD" w:rsidRDefault="00C324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CD" w:rsidRDefault="00D958D9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C324CD" w:rsidRDefault="00C324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CD" w:rsidRDefault="00C324CD">
      <w:r>
        <w:separator/>
      </w:r>
    </w:p>
  </w:footnote>
  <w:footnote w:type="continuationSeparator" w:id="0">
    <w:p w:rsidR="00C324CD" w:rsidRDefault="00C3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386"/>
    <w:multiLevelType w:val="singleLevel"/>
    <w:tmpl w:val="0624EB2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27AE65F1"/>
    <w:multiLevelType w:val="singleLevel"/>
    <w:tmpl w:val="3030294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66604426"/>
    <w:multiLevelType w:val="singleLevel"/>
    <w:tmpl w:val="64E4154C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8D9"/>
    <w:rsid w:val="00381A51"/>
    <w:rsid w:val="00C324CD"/>
    <w:rsid w:val="00C51D11"/>
    <w:rsid w:val="00D9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E804CDDE-C632-4337-812C-4AE32717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67" w:firstLine="426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lock Text"/>
    <w:basedOn w:val="a"/>
    <w:semiHidden/>
    <w:pPr>
      <w:tabs>
        <w:tab w:val="left" w:pos="9781"/>
      </w:tabs>
      <w:ind w:left="720" w:right="43" w:firstLine="284"/>
    </w:pPr>
    <w:rPr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418" w:hanging="425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СРАВНИТЕЛЬНАЯ ХАРАКТЕРИСТИКА ПОЛНЫХ</vt:lpstr>
    </vt:vector>
  </TitlesOfParts>
  <Company> </Company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СРАВНИТЕЛЬНАЯ ХАРАКТЕРИСТИКА ПОЛНЫХ</dc:title>
  <dc:subject/>
  <dc:creator>alex</dc:creator>
  <cp:keywords/>
  <cp:lastModifiedBy>admin</cp:lastModifiedBy>
  <cp:revision>2</cp:revision>
  <dcterms:created xsi:type="dcterms:W3CDTF">2014-02-13T14:51:00Z</dcterms:created>
  <dcterms:modified xsi:type="dcterms:W3CDTF">2014-02-13T14:51:00Z</dcterms:modified>
</cp:coreProperties>
</file>