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2F6" w:rsidRDefault="009B52F6"/>
    <w:p w:rsidR="00945F98" w:rsidRDefault="00945F98"/>
    <w:p w:rsidR="00945F98" w:rsidRDefault="00945F98" w:rsidP="000535E8">
      <w:pPr>
        <w:spacing w:after="100"/>
      </w:pPr>
      <w:r>
        <w:br w:type="page"/>
      </w:r>
    </w:p>
    <w:p w:rsidR="00945F98" w:rsidRDefault="00945F98">
      <w:pPr>
        <w:spacing w:after="100"/>
      </w:pPr>
      <w:r>
        <w:br w:type="page"/>
      </w:r>
    </w:p>
    <w:p w:rsidR="00945F98" w:rsidRPr="000535E8" w:rsidRDefault="00945F98" w:rsidP="000535E8">
      <w:pPr>
        <w:spacing w:after="100"/>
        <w:rPr>
          <w:rFonts w:ascii="Times New Roman" w:hAnsi="Times New Roman"/>
          <w:lang w:val="ru-RU"/>
        </w:rPr>
      </w:pPr>
      <w:r w:rsidRPr="000535E8">
        <w:rPr>
          <w:rFonts w:ascii="Times New Roman" w:hAnsi="Times New Roman"/>
          <w:lang w:val="ru-RU"/>
        </w:rPr>
        <w:t>Общая характеристика философии эпохи Средневековья и эпохи Возрождения</w:t>
      </w:r>
    </w:p>
    <w:p w:rsidR="00945F98" w:rsidRPr="00CB60B8" w:rsidRDefault="00945F98" w:rsidP="00CB60B8">
      <w:pPr>
        <w:pStyle w:val="12"/>
        <w:numPr>
          <w:ilvl w:val="0"/>
          <w:numId w:val="1"/>
        </w:numPr>
        <w:spacing w:before="0" w:beforeAutospacing="0" w:afterAutospacing="0" w:line="264" w:lineRule="auto"/>
        <w:rPr>
          <w:rFonts w:ascii="Times New Roman" w:hAnsi="Times New Roman"/>
          <w:lang w:val="ru-RU" w:eastAsia="ru-RU"/>
        </w:rPr>
      </w:pPr>
      <w:r w:rsidRPr="00CB60B8">
        <w:rPr>
          <w:rFonts w:ascii="Times New Roman" w:hAnsi="Times New Roman"/>
          <w:lang w:val="ru-RU"/>
        </w:rPr>
        <w:t xml:space="preserve">Средневековая философия охватывает тысячелетний период, приблизительно с </w:t>
      </w:r>
      <w:r w:rsidRPr="00CB60B8">
        <w:rPr>
          <w:rFonts w:ascii="Times New Roman" w:hAnsi="Times New Roman"/>
        </w:rPr>
        <w:t>V</w:t>
      </w:r>
      <w:r w:rsidRPr="00CB60B8">
        <w:rPr>
          <w:rFonts w:ascii="Times New Roman" w:hAnsi="Times New Roman"/>
          <w:lang w:val="ru-RU"/>
        </w:rPr>
        <w:t xml:space="preserve"> по </w:t>
      </w:r>
      <w:r w:rsidRPr="00CB60B8">
        <w:rPr>
          <w:rFonts w:ascii="Times New Roman" w:hAnsi="Times New Roman"/>
        </w:rPr>
        <w:t>XV</w:t>
      </w:r>
      <w:r w:rsidRPr="00CB60B8">
        <w:rPr>
          <w:rFonts w:ascii="Times New Roman" w:hAnsi="Times New Roman"/>
          <w:lang w:val="ru-RU"/>
        </w:rPr>
        <w:t xml:space="preserve"> вв. Между античной и средневековой философией нет четко обозначенных границ. Истоки философии Средневековья — в античной философии, затем некоторое время она формировалась одновременно с религией христианства, возникшей в </w:t>
      </w:r>
      <w:r w:rsidRPr="00CB60B8">
        <w:rPr>
          <w:rFonts w:ascii="Times New Roman" w:hAnsi="Times New Roman"/>
        </w:rPr>
        <w:t>I</w:t>
      </w:r>
      <w:r w:rsidRPr="00CB60B8">
        <w:rPr>
          <w:rFonts w:ascii="Times New Roman" w:hAnsi="Times New Roman"/>
          <w:lang w:val="ru-RU"/>
        </w:rPr>
        <w:t>—</w:t>
      </w:r>
      <w:r w:rsidRPr="00CB60B8">
        <w:rPr>
          <w:rFonts w:ascii="Times New Roman" w:hAnsi="Times New Roman"/>
        </w:rPr>
        <w:t>II</w:t>
      </w:r>
      <w:r w:rsidRPr="00CB60B8">
        <w:rPr>
          <w:rFonts w:ascii="Times New Roman" w:hAnsi="Times New Roman"/>
          <w:lang w:val="ru-RU"/>
        </w:rPr>
        <w:t xml:space="preserve"> вв. н. э. Философия Средневековья — своеобразный исторический тип философии. Вместе с тем </w:t>
      </w:r>
      <w:r w:rsidRPr="00CB60B8">
        <w:rPr>
          <w:rFonts w:ascii="Times New Roman" w:hAnsi="Times New Roman"/>
          <w:lang w:val="ru-RU" w:eastAsia="ru-RU"/>
        </w:rPr>
        <w:t>она отличается рядом присущих ей в целом особенностей:</w:t>
      </w:r>
    </w:p>
    <w:p w:rsidR="00945F98" w:rsidRPr="00553025" w:rsidRDefault="00945F98" w:rsidP="00CB60B8">
      <w:pPr>
        <w:spacing w:before="0" w:beforeAutospacing="0" w:afterAutospacing="0" w:line="264" w:lineRule="auto"/>
        <w:ind w:left="2124" w:firstLine="0"/>
        <w:rPr>
          <w:rFonts w:ascii="Times New Roman" w:hAnsi="Times New Roman"/>
          <w:lang w:val="ru-RU" w:eastAsia="ru-RU"/>
        </w:rPr>
      </w:pPr>
      <w:r w:rsidRPr="00E91CCB">
        <w:rPr>
          <w:rFonts w:ascii="Times New Roman" w:hAnsi="Times New Roman"/>
          <w:lang w:val="ru-RU" w:eastAsia="ru-RU"/>
        </w:rPr>
        <w:t xml:space="preserve">1. Тесная связь со Священным Писанием, которое является исчерпывающей и универсальной парадигмой философского знания о Боге, мире, человеке и истории. Философия средневековья имела два основных источника своего формирования. Первый из них – </w:t>
      </w:r>
      <w:r w:rsidRPr="00553025">
        <w:rPr>
          <w:rFonts w:ascii="Times New Roman" w:hAnsi="Times New Roman"/>
          <w:bCs/>
          <w:lang w:val="ru-RU" w:eastAsia="ru-RU"/>
        </w:rPr>
        <w:t>древнегреческая</w:t>
      </w:r>
      <w:r w:rsidRPr="00E91CCB">
        <w:rPr>
          <w:rFonts w:ascii="Times New Roman" w:hAnsi="Times New Roman"/>
          <w:lang w:val="ru-RU" w:eastAsia="ru-RU"/>
        </w:rPr>
        <w:t xml:space="preserve"> </w:t>
      </w:r>
      <w:r w:rsidRPr="00553025">
        <w:rPr>
          <w:rFonts w:ascii="Times New Roman" w:hAnsi="Times New Roman"/>
          <w:bCs/>
          <w:lang w:val="ru-RU" w:eastAsia="ru-RU"/>
        </w:rPr>
        <w:t>философия</w:t>
      </w:r>
      <w:r w:rsidRPr="00E91CCB">
        <w:rPr>
          <w:rFonts w:ascii="Times New Roman" w:hAnsi="Times New Roman"/>
          <w:lang w:val="ru-RU" w:eastAsia="ru-RU"/>
        </w:rPr>
        <w:t xml:space="preserve">, прежде всего в ее неоплатоновской традиции. Второй источник – </w:t>
      </w:r>
      <w:r w:rsidRPr="00553025">
        <w:rPr>
          <w:rFonts w:ascii="Times New Roman" w:hAnsi="Times New Roman"/>
          <w:bCs/>
          <w:lang w:val="ru-RU" w:eastAsia="ru-RU"/>
        </w:rPr>
        <w:t>Священное Писание</w:t>
      </w:r>
      <w:r w:rsidRPr="00E91CCB">
        <w:rPr>
          <w:rFonts w:ascii="Times New Roman" w:hAnsi="Times New Roman"/>
          <w:lang w:val="ru-RU" w:eastAsia="ru-RU"/>
        </w:rPr>
        <w:t xml:space="preserve">. </w:t>
      </w:r>
    </w:p>
    <w:p w:rsidR="00945F98" w:rsidRPr="00E91CCB" w:rsidRDefault="00945F98" w:rsidP="00CB60B8">
      <w:pPr>
        <w:spacing w:before="0" w:beforeAutospacing="0" w:afterAutospacing="0" w:line="264" w:lineRule="auto"/>
        <w:ind w:left="2124" w:firstLine="0"/>
        <w:rPr>
          <w:rFonts w:ascii="Times New Roman" w:hAnsi="Times New Roman"/>
          <w:lang w:val="ru-RU" w:eastAsia="ru-RU"/>
        </w:rPr>
      </w:pPr>
      <w:r w:rsidRPr="00E91CCB">
        <w:rPr>
          <w:rFonts w:ascii="Times New Roman" w:hAnsi="Times New Roman"/>
          <w:lang w:val="ru-RU" w:eastAsia="ru-RU"/>
        </w:rPr>
        <w:t>2. Единство Священного Писания и Священного Предания, которые взаимно дополняют и поясняют друг друга.</w:t>
      </w:r>
    </w:p>
    <w:p w:rsidR="00945F98" w:rsidRPr="00E91CCB" w:rsidRDefault="00945F98" w:rsidP="00CB60B8">
      <w:pPr>
        <w:spacing w:before="0" w:beforeAutospacing="0" w:afterAutospacing="0" w:line="264" w:lineRule="auto"/>
        <w:ind w:left="2124" w:firstLine="0"/>
        <w:rPr>
          <w:rFonts w:ascii="Times New Roman" w:hAnsi="Times New Roman"/>
          <w:lang w:val="ru-RU" w:eastAsia="ru-RU"/>
        </w:rPr>
      </w:pPr>
      <w:r w:rsidRPr="00E91CCB">
        <w:rPr>
          <w:rFonts w:ascii="Times New Roman" w:hAnsi="Times New Roman"/>
          <w:lang w:val="ru-RU" w:eastAsia="ru-RU"/>
        </w:rPr>
        <w:t>3. В основе философии и культуры Средних веков лежит текст и слово. Отсюда огромная роль искусства толкования, интерпретации. Благодаря полисемантизму текстов Священного Писания открывается возможность философского творчества в рамках единого канона и единой традиции.</w:t>
      </w:r>
    </w:p>
    <w:p w:rsidR="00945F98" w:rsidRDefault="00945F98" w:rsidP="00CB60B8">
      <w:pPr>
        <w:spacing w:before="0" w:beforeAutospacing="0" w:afterAutospacing="0" w:line="264" w:lineRule="auto"/>
        <w:ind w:left="2124" w:firstLine="13"/>
        <w:rPr>
          <w:rFonts w:ascii="Times New Roman" w:hAnsi="Times New Roman"/>
          <w:iCs/>
          <w:lang w:val="ru-RU" w:eastAsia="ru-RU"/>
        </w:rPr>
      </w:pPr>
      <w:r w:rsidRPr="00E91CCB">
        <w:rPr>
          <w:rFonts w:ascii="Times New Roman" w:hAnsi="Times New Roman"/>
          <w:lang w:val="ru-RU" w:eastAsia="ru-RU"/>
        </w:rPr>
        <w:t xml:space="preserve">4. Все философски вопросы решались с позиции </w:t>
      </w:r>
      <w:r w:rsidRPr="00553025">
        <w:rPr>
          <w:rFonts w:ascii="Times New Roman" w:hAnsi="Times New Roman"/>
          <w:iCs/>
          <w:lang w:val="ru-RU" w:eastAsia="ru-RU"/>
        </w:rPr>
        <w:t>теоцентризма, креацинизма, провиденциализма.</w:t>
      </w:r>
    </w:p>
    <w:p w:rsidR="00945F98" w:rsidRDefault="00945F98" w:rsidP="00CB60B8">
      <w:pPr>
        <w:spacing w:before="0" w:beforeAutospacing="0" w:afterAutospacing="0" w:line="264" w:lineRule="auto"/>
        <w:ind w:left="1414" w:firstLine="0"/>
        <w:rPr>
          <w:rFonts w:ascii="Times New Roman" w:hAnsi="Times New Roman"/>
          <w:lang w:val="ru-RU"/>
        </w:rPr>
      </w:pPr>
    </w:p>
    <w:p w:rsidR="00945F98" w:rsidRPr="00CB60B8" w:rsidRDefault="00945F98" w:rsidP="00CB60B8">
      <w:pPr>
        <w:spacing w:before="0" w:beforeAutospacing="0" w:afterAutospacing="0" w:line="264" w:lineRule="auto"/>
        <w:ind w:left="1414" w:firstLine="0"/>
        <w:rPr>
          <w:rFonts w:ascii="Times New Roman" w:hAnsi="Times New Roman"/>
          <w:iCs/>
          <w:lang w:val="ru-RU" w:eastAsia="ru-RU"/>
        </w:rPr>
      </w:pPr>
      <w:r w:rsidRPr="00CB60B8">
        <w:rPr>
          <w:rFonts w:ascii="Times New Roman" w:hAnsi="Times New Roman"/>
          <w:lang w:val="ru-RU"/>
        </w:rPr>
        <w:t>Философское знание средних веков принято условно разделять на несколько периодов, самые крупные из которых патристика и схоластика. В свою очередь каждая из них делится на несколько различных периодов и направлений.</w:t>
      </w:r>
    </w:p>
    <w:p w:rsidR="00945F98" w:rsidRDefault="00945F98" w:rsidP="00553025">
      <w:pPr>
        <w:spacing w:before="0" w:beforeAutospacing="0" w:afterAutospacing="0" w:line="264" w:lineRule="auto"/>
        <w:ind w:firstLine="708"/>
        <w:rPr>
          <w:rFonts w:ascii="Times New Roman" w:hAnsi="Times New Roman"/>
          <w:iCs/>
          <w:lang w:val="ru-RU" w:eastAsia="ru-RU"/>
        </w:rPr>
      </w:pPr>
    </w:p>
    <w:p w:rsidR="00945F98" w:rsidRDefault="00945F98" w:rsidP="003D0C31">
      <w:pPr>
        <w:spacing w:before="0" w:beforeAutospacing="0" w:afterAutospacing="0" w:line="264" w:lineRule="auto"/>
        <w:ind w:left="1413" w:firstLine="0"/>
        <w:rPr>
          <w:rFonts w:ascii="Times New Roman" w:hAnsi="Times New Roman"/>
          <w:iCs/>
          <w:lang w:val="ru-RU" w:eastAsia="ru-RU"/>
        </w:rPr>
      </w:pPr>
      <w:r>
        <w:rPr>
          <w:rFonts w:ascii="Times New Roman" w:hAnsi="Times New Roman"/>
          <w:iCs/>
          <w:lang w:val="ru-RU" w:eastAsia="ru-RU"/>
        </w:rPr>
        <w:t xml:space="preserve">Философами эпохи Средневековья являются: </w:t>
      </w:r>
      <w:r w:rsidRPr="003D0C31">
        <w:rPr>
          <w:rFonts w:ascii="Times New Roman" w:hAnsi="Times New Roman"/>
          <w:lang w:val="ru-RU"/>
        </w:rPr>
        <w:t>Тит Флавий Климент (Климент Александрийский), Григорий Богослов</w:t>
      </w:r>
      <w:r w:rsidRPr="003D0C31">
        <w:rPr>
          <w:rFonts w:ascii="Times New Roman" w:hAnsi="Times New Roman"/>
          <w:iCs/>
          <w:lang w:val="ru-RU" w:eastAsia="ru-RU"/>
        </w:rPr>
        <w:t xml:space="preserve">, </w:t>
      </w:r>
      <w:r w:rsidRPr="003D0C31">
        <w:rPr>
          <w:rFonts w:ascii="Times New Roman" w:hAnsi="Times New Roman"/>
          <w:lang w:val="ru-RU"/>
        </w:rPr>
        <w:t>Августин Блаженный</w:t>
      </w:r>
      <w:r>
        <w:rPr>
          <w:rFonts w:ascii="Times New Roman" w:hAnsi="Times New Roman"/>
          <w:lang w:val="ru-RU"/>
        </w:rPr>
        <w:t xml:space="preserve">, </w:t>
      </w:r>
      <w:r w:rsidRPr="003D0C31">
        <w:rPr>
          <w:rFonts w:ascii="Times New Roman" w:hAnsi="Times New Roman"/>
          <w:lang w:val="ru-RU"/>
        </w:rPr>
        <w:t>Антоний Великий, Иоанн Златоуст, Фома Аквинский, Пётр Дамиани</w:t>
      </w:r>
      <w:r>
        <w:rPr>
          <w:rFonts w:ascii="Times New Roman" w:hAnsi="Times New Roman"/>
          <w:lang w:val="ru-RU"/>
        </w:rPr>
        <w:t>.</w:t>
      </w:r>
    </w:p>
    <w:p w:rsidR="00945F98" w:rsidRDefault="00945F98" w:rsidP="003D0C31">
      <w:pPr>
        <w:spacing w:before="0" w:beforeAutospacing="0" w:afterAutospacing="0" w:line="264" w:lineRule="auto"/>
        <w:ind w:left="1413" w:firstLine="0"/>
        <w:rPr>
          <w:rFonts w:ascii="Times New Roman" w:hAnsi="Times New Roman"/>
          <w:iCs/>
          <w:lang w:val="ru-RU" w:eastAsia="ru-RU"/>
        </w:rPr>
      </w:pPr>
      <w:r>
        <w:rPr>
          <w:rFonts w:ascii="Times New Roman" w:hAnsi="Times New Roman"/>
          <w:iCs/>
          <w:lang w:val="ru-RU" w:eastAsia="ru-RU"/>
        </w:rPr>
        <w:tab/>
      </w:r>
    </w:p>
    <w:p w:rsidR="00945F98" w:rsidRPr="00CB60B8" w:rsidRDefault="00945F98" w:rsidP="00CB60B8">
      <w:pPr>
        <w:pStyle w:val="12"/>
        <w:numPr>
          <w:ilvl w:val="0"/>
          <w:numId w:val="1"/>
        </w:numPr>
        <w:spacing w:before="0" w:beforeAutospacing="0" w:afterAutospacing="0" w:line="264" w:lineRule="auto"/>
        <w:rPr>
          <w:rFonts w:ascii="Times New Roman" w:hAnsi="Times New Roman"/>
          <w:lang w:val="ru-RU" w:eastAsia="ru-RU"/>
        </w:rPr>
      </w:pPr>
      <w:r w:rsidRPr="00CB60B8">
        <w:rPr>
          <w:rFonts w:ascii="Times New Roman" w:hAnsi="Times New Roman"/>
          <w:iCs/>
          <w:lang w:val="ru-RU" w:eastAsia="ru-RU"/>
        </w:rPr>
        <w:t>Философия Возрождения начинается с конца 14 века и заканчивается в 16веке.</w:t>
      </w:r>
    </w:p>
    <w:p w:rsidR="00945F98" w:rsidRDefault="00945F98" w:rsidP="000535E8">
      <w:pPr>
        <w:pStyle w:val="a9"/>
        <w:ind w:left="1416"/>
      </w:pPr>
      <w:r>
        <w:t xml:space="preserve">Важнейшая особенность философии Возрождения - антисхоластическая направленность взглядов и сочинений мыслителей этого времени. Другая ее характерная черта - создание новой пантеистической картины мира, отождествляющей Бога и природу. Так, если философия Средневековья теоцентрична, то характерная особенность философской мысли Возрождения - </w:t>
      </w:r>
      <w:r>
        <w:rPr>
          <w:i/>
          <w:iCs/>
        </w:rPr>
        <w:t>антропоцентризм</w:t>
      </w:r>
      <w:r>
        <w:t>. Человек - не только важнейший объект философского рассмотрения, но и центральное звено космического бытия. Христианство тоже было атнропоцентрично в том смысле, что весь мир понимался как сотворенный Богом прежде всего для человека. Человек был поставлен в центр как существо, подобное богу в результате его собственных творческих способностей. Антропоцентризм как фокус мировоззрения гуманистов означал замену понятия обожения как одного из основных понятий религиозно-аскетического мировоззрения средневековья понятием обожествления человека, его максимального сближения с богом на путях творческой деятельности, запечатленной тогда в стольких произведениях искусства, до сих пор восхищающих людей.</w:t>
      </w:r>
    </w:p>
    <w:p w:rsidR="00945F98" w:rsidRPr="000535E8" w:rsidRDefault="00945F98" w:rsidP="000535E8">
      <w:pPr>
        <w:spacing w:before="0" w:beforeAutospacing="0" w:afterAutospacing="0" w:line="264" w:lineRule="auto"/>
        <w:ind w:left="1416" w:firstLine="0"/>
        <w:rPr>
          <w:rFonts w:ascii="Times New Roman" w:hAnsi="Times New Roman"/>
          <w:lang w:val="ru-RU" w:eastAsia="ru-RU"/>
        </w:rPr>
      </w:pPr>
      <w:r w:rsidRPr="000535E8">
        <w:rPr>
          <w:rFonts w:ascii="Times New Roman" w:hAnsi="Times New Roman"/>
          <w:lang w:val="ru-RU" w:eastAsia="ru-RU"/>
        </w:rPr>
        <w:t>Деление философской мысли эпохи Возрождения на этапы является условным и носит не хронологический, а типологический характер. Традиционно в ней выделяют следующие направления:</w:t>
      </w:r>
    </w:p>
    <w:p w:rsidR="00945F98" w:rsidRPr="00CB60B8" w:rsidRDefault="00945F98" w:rsidP="000535E8">
      <w:pPr>
        <w:pStyle w:val="12"/>
        <w:spacing w:before="0" w:beforeAutospacing="0" w:afterAutospacing="0" w:line="264" w:lineRule="auto"/>
        <w:ind w:left="1429" w:firstLine="695"/>
        <w:rPr>
          <w:rFonts w:ascii="Times New Roman" w:hAnsi="Times New Roman"/>
          <w:lang w:val="ru-RU" w:eastAsia="ru-RU"/>
        </w:rPr>
      </w:pPr>
      <w:r w:rsidRPr="00CB60B8">
        <w:rPr>
          <w:rFonts w:ascii="Times New Roman" w:hAnsi="Times New Roman"/>
          <w:lang w:val="ru-RU" w:eastAsia="ru-RU"/>
        </w:rPr>
        <w:t xml:space="preserve">* </w:t>
      </w:r>
      <w:r>
        <w:rPr>
          <w:rFonts w:ascii="Times New Roman" w:hAnsi="Times New Roman"/>
          <w:lang w:val="ru-RU" w:eastAsia="ru-RU"/>
        </w:rPr>
        <w:t>Гуманизм</w:t>
      </w:r>
    </w:p>
    <w:p w:rsidR="00945F98" w:rsidRPr="00CB60B8" w:rsidRDefault="00945F98" w:rsidP="000535E8">
      <w:pPr>
        <w:pStyle w:val="12"/>
        <w:spacing w:before="0" w:beforeAutospacing="0" w:afterAutospacing="0" w:line="264" w:lineRule="auto"/>
        <w:ind w:left="1429" w:firstLine="695"/>
        <w:rPr>
          <w:rFonts w:ascii="Times New Roman" w:hAnsi="Times New Roman"/>
          <w:lang w:val="ru-RU" w:eastAsia="ru-RU"/>
        </w:rPr>
      </w:pPr>
      <w:r w:rsidRPr="00CB60B8">
        <w:rPr>
          <w:rFonts w:ascii="Times New Roman" w:hAnsi="Times New Roman"/>
          <w:lang w:val="ru-RU" w:eastAsia="ru-RU"/>
        </w:rPr>
        <w:t xml:space="preserve">* </w:t>
      </w:r>
      <w:r>
        <w:rPr>
          <w:rFonts w:ascii="Times New Roman" w:hAnsi="Times New Roman"/>
          <w:lang w:val="ru-RU" w:eastAsia="ru-RU"/>
        </w:rPr>
        <w:t>Натурфилософия</w:t>
      </w:r>
    </w:p>
    <w:p w:rsidR="00945F98" w:rsidRPr="00CB60B8" w:rsidRDefault="00945F98" w:rsidP="000535E8">
      <w:pPr>
        <w:pStyle w:val="12"/>
        <w:spacing w:before="0" w:beforeAutospacing="0" w:afterAutospacing="0" w:line="264" w:lineRule="auto"/>
        <w:ind w:left="1429" w:firstLine="695"/>
        <w:rPr>
          <w:rFonts w:ascii="Times New Roman" w:hAnsi="Times New Roman"/>
          <w:lang w:val="ru-RU" w:eastAsia="ru-RU"/>
        </w:rPr>
      </w:pPr>
      <w:r w:rsidRPr="00CB60B8">
        <w:rPr>
          <w:rFonts w:ascii="Times New Roman" w:hAnsi="Times New Roman"/>
          <w:lang w:val="ru-RU" w:eastAsia="ru-RU"/>
        </w:rPr>
        <w:t>*</w:t>
      </w:r>
      <w:r>
        <w:rPr>
          <w:rFonts w:ascii="Times New Roman" w:hAnsi="Times New Roman"/>
          <w:lang w:val="ru-RU" w:eastAsia="ru-RU"/>
        </w:rPr>
        <w:t>Социально-политические идеи</w:t>
      </w:r>
    </w:p>
    <w:p w:rsidR="00945F98" w:rsidRPr="00A22A15" w:rsidRDefault="00945F98" w:rsidP="00A22A15">
      <w:pPr>
        <w:ind w:left="1414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Философами эпохи Возрождения являются: </w:t>
      </w:r>
      <w:r w:rsidRPr="00A22A15">
        <w:rPr>
          <w:rFonts w:ascii="Times New Roman" w:hAnsi="Times New Roman"/>
          <w:lang w:val="ru-RU"/>
        </w:rPr>
        <w:t xml:space="preserve">Леонардо Бруни, </w:t>
      </w:r>
      <w:hyperlink r:id="rId5" w:tooltip="Манетти" w:history="1">
        <w:r w:rsidRPr="00A22A15">
          <w:rPr>
            <w:rStyle w:val="aa"/>
            <w:rFonts w:ascii="Times New Roman" w:hAnsi="Times New Roman"/>
            <w:color w:val="auto"/>
            <w:u w:val="none"/>
            <w:lang w:val="ru-RU"/>
          </w:rPr>
          <w:t>Манетти</w:t>
        </w:r>
      </w:hyperlink>
      <w:r w:rsidRPr="00A22A15">
        <w:rPr>
          <w:rFonts w:ascii="Times New Roman" w:hAnsi="Times New Roman"/>
          <w:lang w:val="ru-RU"/>
        </w:rPr>
        <w:t>, Жан Боден, Мишель Монтень, Мартин Лютер, Джордано Бруно</w:t>
      </w:r>
      <w:r>
        <w:rPr>
          <w:rFonts w:ascii="Times New Roman" w:hAnsi="Times New Roman"/>
          <w:lang w:val="ru-RU"/>
        </w:rPr>
        <w:t xml:space="preserve">, </w:t>
      </w:r>
      <w:r w:rsidRPr="00A22A15">
        <w:rPr>
          <w:rFonts w:ascii="Times New Roman" w:hAnsi="Times New Roman"/>
          <w:lang w:val="ru-RU"/>
        </w:rPr>
        <w:t>Томас Мор</w:t>
      </w:r>
      <w:r>
        <w:rPr>
          <w:rFonts w:ascii="Times New Roman" w:hAnsi="Times New Roman"/>
          <w:lang w:val="ru-RU"/>
        </w:rPr>
        <w:t>.</w:t>
      </w:r>
      <w:bookmarkStart w:id="0" w:name="_GoBack"/>
      <w:bookmarkEnd w:id="0"/>
    </w:p>
    <w:sectPr w:rsidR="00945F98" w:rsidRPr="00A22A15" w:rsidSect="00737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F1731"/>
    <w:multiLevelType w:val="hybridMultilevel"/>
    <w:tmpl w:val="3216DC5A"/>
    <w:lvl w:ilvl="0" w:tplc="04190013">
      <w:start w:val="1"/>
      <w:numFmt w:val="upperRoman"/>
      <w:lvlText w:val="%1."/>
      <w:lvlJc w:val="righ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1CCB"/>
    <w:rsid w:val="000535E8"/>
    <w:rsid w:val="001C0760"/>
    <w:rsid w:val="003C42C0"/>
    <w:rsid w:val="003D0C31"/>
    <w:rsid w:val="00553025"/>
    <w:rsid w:val="00737508"/>
    <w:rsid w:val="007C7336"/>
    <w:rsid w:val="008E0FA0"/>
    <w:rsid w:val="00945F98"/>
    <w:rsid w:val="009B52F6"/>
    <w:rsid w:val="00A22A15"/>
    <w:rsid w:val="00A62657"/>
    <w:rsid w:val="00AF07E3"/>
    <w:rsid w:val="00C575E1"/>
    <w:rsid w:val="00CB60B8"/>
    <w:rsid w:val="00D1178C"/>
    <w:rsid w:val="00E91CCB"/>
    <w:rsid w:val="00F1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81BA3-3342-4CD0-A9B0-6067768C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760"/>
    <w:pPr>
      <w:spacing w:before="100" w:beforeAutospacing="1" w:afterAutospacing="1"/>
      <w:ind w:firstLine="709"/>
      <w:jc w:val="both"/>
    </w:pPr>
    <w:rPr>
      <w:rFonts w:eastAsia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1C0760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C0760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C0760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C07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C07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C076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C076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1C076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C0760"/>
    <w:pPr>
      <w:spacing w:before="240" w:after="60"/>
      <w:outlineLvl w:val="8"/>
    </w:pPr>
    <w:rPr>
      <w:rFonts w:ascii="Cambria" w:eastAsia="Calibri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C076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1C076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1C076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locked/>
    <w:rsid w:val="001C0760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locked/>
    <w:rsid w:val="001C0760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locked/>
    <w:rsid w:val="001C0760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semiHidden/>
    <w:locked/>
    <w:rsid w:val="001C0760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locked/>
    <w:rsid w:val="001C0760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locked/>
    <w:rsid w:val="001C0760"/>
    <w:rPr>
      <w:rFonts w:ascii="Cambria" w:hAnsi="Cambria" w:cs="Times New Roman"/>
    </w:rPr>
  </w:style>
  <w:style w:type="paragraph" w:styleId="a3">
    <w:name w:val="Title"/>
    <w:basedOn w:val="a"/>
    <w:next w:val="a"/>
    <w:link w:val="a4"/>
    <w:qFormat/>
    <w:rsid w:val="001C0760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locked/>
    <w:rsid w:val="001C0760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1C0760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a6">
    <w:name w:val="Подзаголовок Знак"/>
    <w:basedOn w:val="a0"/>
    <w:link w:val="a5"/>
    <w:locked/>
    <w:rsid w:val="001C0760"/>
    <w:rPr>
      <w:rFonts w:ascii="Cambria" w:hAnsi="Cambria" w:cs="Times New Roman"/>
      <w:sz w:val="24"/>
      <w:szCs w:val="24"/>
    </w:rPr>
  </w:style>
  <w:style w:type="character" w:styleId="a7">
    <w:name w:val="Strong"/>
    <w:basedOn w:val="a0"/>
    <w:qFormat/>
    <w:rsid w:val="001C0760"/>
    <w:rPr>
      <w:rFonts w:cs="Times New Roman"/>
      <w:b/>
      <w:bCs/>
    </w:rPr>
  </w:style>
  <w:style w:type="character" w:styleId="a8">
    <w:name w:val="Emphasis"/>
    <w:basedOn w:val="a0"/>
    <w:qFormat/>
    <w:rsid w:val="001C0760"/>
    <w:rPr>
      <w:rFonts w:ascii="Calibri" w:hAnsi="Calibri" w:cs="Times New Roman"/>
      <w:b/>
      <w:i/>
      <w:iCs/>
    </w:rPr>
  </w:style>
  <w:style w:type="paragraph" w:customStyle="1" w:styleId="11">
    <w:name w:val="Без интервала1"/>
    <w:basedOn w:val="a"/>
    <w:rsid w:val="001C0760"/>
    <w:rPr>
      <w:szCs w:val="32"/>
    </w:rPr>
  </w:style>
  <w:style w:type="paragraph" w:customStyle="1" w:styleId="12">
    <w:name w:val="Абзац списка1"/>
    <w:basedOn w:val="a"/>
    <w:rsid w:val="001C0760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1C0760"/>
    <w:rPr>
      <w:i/>
    </w:rPr>
  </w:style>
  <w:style w:type="character" w:customStyle="1" w:styleId="QuoteChar">
    <w:name w:val="Quote Char"/>
    <w:basedOn w:val="a0"/>
    <w:link w:val="21"/>
    <w:locked/>
    <w:rsid w:val="001C0760"/>
    <w:rPr>
      <w:rFonts w:cs="Times New Roman"/>
      <w:i/>
      <w:sz w:val="24"/>
      <w:szCs w:val="24"/>
    </w:rPr>
  </w:style>
  <w:style w:type="paragraph" w:customStyle="1" w:styleId="13">
    <w:name w:val="Выделенная цитата1"/>
    <w:basedOn w:val="a"/>
    <w:next w:val="a"/>
    <w:link w:val="IntenseQuoteChar"/>
    <w:rsid w:val="001C076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a0"/>
    <w:link w:val="13"/>
    <w:locked/>
    <w:rsid w:val="001C0760"/>
    <w:rPr>
      <w:rFonts w:cs="Times New Roman"/>
      <w:b/>
      <w:i/>
      <w:sz w:val="24"/>
    </w:rPr>
  </w:style>
  <w:style w:type="character" w:customStyle="1" w:styleId="14">
    <w:name w:val="Слабое выделение1"/>
    <w:rsid w:val="001C0760"/>
    <w:rPr>
      <w:i/>
      <w:color w:val="5A5A5A"/>
    </w:rPr>
  </w:style>
  <w:style w:type="character" w:customStyle="1" w:styleId="15">
    <w:name w:val="Сильное выделение1"/>
    <w:basedOn w:val="a0"/>
    <w:rsid w:val="001C0760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basedOn w:val="a0"/>
    <w:rsid w:val="001C0760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basedOn w:val="a0"/>
    <w:rsid w:val="001C0760"/>
    <w:rPr>
      <w:rFonts w:cs="Times New Roman"/>
      <w:b/>
      <w:sz w:val="24"/>
      <w:u w:val="single"/>
    </w:rPr>
  </w:style>
  <w:style w:type="character" w:customStyle="1" w:styleId="18">
    <w:name w:val="Название книги1"/>
    <w:basedOn w:val="a0"/>
    <w:rsid w:val="001C0760"/>
    <w:rPr>
      <w:rFonts w:ascii="Cambria" w:hAnsi="Cambria" w:cs="Times New Roman"/>
      <w:b/>
      <w:i/>
      <w:sz w:val="24"/>
      <w:szCs w:val="24"/>
    </w:rPr>
  </w:style>
  <w:style w:type="paragraph" w:customStyle="1" w:styleId="19">
    <w:name w:val="Заголовок оглавления1"/>
    <w:basedOn w:val="1"/>
    <w:next w:val="a"/>
    <w:semiHidden/>
    <w:rsid w:val="001C0760"/>
    <w:pPr>
      <w:outlineLvl w:val="9"/>
    </w:pPr>
  </w:style>
  <w:style w:type="paragraph" w:styleId="a9">
    <w:name w:val="Normal (Web)"/>
    <w:basedOn w:val="a"/>
    <w:semiHidden/>
    <w:rsid w:val="00CB60B8"/>
    <w:pPr>
      <w:spacing w:after="100"/>
      <w:ind w:firstLine="0"/>
      <w:jc w:val="left"/>
    </w:pPr>
    <w:rPr>
      <w:rFonts w:ascii="Times New Roman" w:eastAsia="Calibri" w:hAnsi="Times New Roman"/>
      <w:lang w:val="ru-RU" w:eastAsia="ru-RU"/>
    </w:rPr>
  </w:style>
  <w:style w:type="character" w:styleId="aa">
    <w:name w:val="Hyperlink"/>
    <w:basedOn w:val="a0"/>
    <w:semiHidden/>
    <w:rsid w:val="003D0C3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9C%D0%B0%D0%BD%D0%B5%D1%82%D1%82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***</Company>
  <LinksUpToDate>false</LinksUpToDate>
  <CharactersWithSpaces>3345</CharactersWithSpaces>
  <SharedDoc>false</SharedDoc>
  <HLinks>
    <vt:vector size="6" baseType="variant">
      <vt:variant>
        <vt:i4>2359405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http://ru.wikipedia.org/wiki/%D0%9C%D0%B0%D0%BD%D0%B5%D1%82%D1%82%D0%B8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</dc:creator>
  <cp:keywords/>
  <dc:description/>
  <cp:lastModifiedBy>admin</cp:lastModifiedBy>
  <cp:revision>2</cp:revision>
  <dcterms:created xsi:type="dcterms:W3CDTF">2014-04-15T21:16:00Z</dcterms:created>
  <dcterms:modified xsi:type="dcterms:W3CDTF">2014-04-15T21:16:00Z</dcterms:modified>
</cp:coreProperties>
</file>