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C4" w:rsidRDefault="005D19DE">
      <w:pPr>
        <w:pStyle w:val="3"/>
      </w:pPr>
      <w:r>
        <w:t>Сергей Мельников, группа М1-42</w:t>
      </w: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BB7BC4">
      <w:pPr>
        <w:jc w:val="right"/>
        <w:rPr>
          <w:b/>
          <w:sz w:val="24"/>
        </w:rPr>
      </w:pPr>
    </w:p>
    <w:p w:rsidR="00BB7BC4" w:rsidRDefault="005D19DE">
      <w:pPr>
        <w:pStyle w:val="4"/>
      </w:pPr>
      <w:r>
        <w:t>Сравнительный анализ политической культуры</w:t>
      </w:r>
    </w:p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5D19DE">
      <w:pPr>
        <w:numPr>
          <w:ilvl w:val="0"/>
          <w:numId w:val="1"/>
        </w:numPr>
      </w:pPr>
      <w:r>
        <w:t>Человек, его роль о обществе и государстве.</w:t>
      </w:r>
    </w:p>
    <w:p w:rsidR="00BB7BC4" w:rsidRDefault="005D19DE">
      <w:pPr>
        <w:numPr>
          <w:ilvl w:val="0"/>
          <w:numId w:val="1"/>
        </w:numPr>
      </w:pPr>
      <w:r>
        <w:t>Доминирующие представления о динамике общественного развития.</w:t>
      </w:r>
    </w:p>
    <w:p w:rsidR="00BB7BC4" w:rsidRDefault="005D19DE">
      <w:pPr>
        <w:numPr>
          <w:ilvl w:val="0"/>
          <w:numId w:val="1"/>
        </w:numPr>
      </w:pPr>
      <w:r>
        <w:t>Доминирующие представления о сущности (идеале) государства.</w:t>
      </w:r>
    </w:p>
    <w:p w:rsidR="00BB7BC4" w:rsidRDefault="005D19DE">
      <w:pPr>
        <w:numPr>
          <w:ilvl w:val="0"/>
          <w:numId w:val="1"/>
        </w:numPr>
      </w:pPr>
      <w:r>
        <w:t>Доминирующие представления об идеальном политическом лидере.</w:t>
      </w:r>
    </w:p>
    <w:p w:rsidR="00BB7BC4" w:rsidRDefault="005D19DE">
      <w:pPr>
        <w:numPr>
          <w:ilvl w:val="0"/>
          <w:numId w:val="1"/>
        </w:numPr>
      </w:pPr>
      <w:r>
        <w:t>Доминирующие представления  о сущности истины и методах ее постижения.</w:t>
      </w:r>
    </w:p>
    <w:p w:rsidR="00BB7BC4" w:rsidRDefault="005D19DE">
      <w:pPr>
        <w:numPr>
          <w:ilvl w:val="0"/>
          <w:numId w:val="1"/>
        </w:numPr>
      </w:pPr>
      <w:r>
        <w:t>Доминирующие представления о том, на что направлена позновательская деятельность людей.</w:t>
      </w:r>
    </w:p>
    <w:p w:rsidR="00BB7BC4" w:rsidRDefault="005D19DE">
      <w:pPr>
        <w:numPr>
          <w:ilvl w:val="0"/>
          <w:numId w:val="1"/>
        </w:numPr>
      </w:pPr>
      <w:r>
        <w:t>Доминирующие представления о месте и роли церкви и обществе и государстве.</w:t>
      </w:r>
    </w:p>
    <w:p w:rsidR="00BB7BC4" w:rsidRDefault="005D19DE">
      <w:pPr>
        <w:numPr>
          <w:ilvl w:val="0"/>
          <w:numId w:val="1"/>
        </w:numPr>
      </w:pPr>
      <w:r>
        <w:t xml:space="preserve">Доминирующие представления о месте и роли своей культуры и цивилизации в мировом процессе. </w:t>
      </w:r>
    </w:p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5D19DE">
      <w:pPr>
        <w:jc w:val="right"/>
      </w:pPr>
      <w:r>
        <w:t>31 Мая 1999 г.</w:t>
      </w:r>
    </w:p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p w:rsidR="00BB7BC4" w:rsidRDefault="00BB7BC4"/>
    <w:tbl>
      <w:tblPr>
        <w:tblW w:w="0" w:type="auto"/>
        <w:tblInd w:w="-1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2693"/>
        <w:gridCol w:w="2694"/>
      </w:tblGrid>
      <w:tr w:rsidR="00BB7BC4">
        <w:tc>
          <w:tcPr>
            <w:tcW w:w="392" w:type="dxa"/>
          </w:tcPr>
          <w:p w:rsidR="00BB7BC4" w:rsidRDefault="00BB7BC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BB7BC4" w:rsidRDefault="005D19DE">
            <w:pPr>
              <w:pStyle w:val="2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Запад</w:t>
            </w:r>
          </w:p>
        </w:tc>
        <w:tc>
          <w:tcPr>
            <w:tcW w:w="2693" w:type="dxa"/>
          </w:tcPr>
          <w:p w:rsidR="00BB7BC4" w:rsidRDefault="005D19DE">
            <w:pPr>
              <w:pStyle w:val="1"/>
              <w:rPr>
                <w:sz w:val="22"/>
              </w:rPr>
            </w:pPr>
            <w:r>
              <w:rPr>
                <w:sz w:val="22"/>
              </w:rPr>
              <w:t>Восток</w:t>
            </w:r>
          </w:p>
        </w:tc>
        <w:tc>
          <w:tcPr>
            <w:tcW w:w="2694" w:type="dxa"/>
          </w:tcPr>
          <w:p w:rsidR="00BB7BC4" w:rsidRDefault="005D19DE">
            <w:pPr>
              <w:pStyle w:val="1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BB7BC4" w:rsidRDefault="005D19DE">
            <w:r>
              <w:t>Человек как составная часть общества, находящаяся под всесторонней защитой государства. Человек способствует осуществлению своей всесторонней защите государством – платит налоги, законопослушен.</w:t>
            </w:r>
          </w:p>
        </w:tc>
        <w:tc>
          <w:tcPr>
            <w:tcW w:w="2693" w:type="dxa"/>
          </w:tcPr>
          <w:p w:rsidR="00BB7BC4" w:rsidRDefault="005D19DE">
            <w:r>
              <w:t>Человек соблюдает религиозные традиции и верен общественным взглядам и представлениям. В самом же государстве играет малозначительную роль.</w:t>
            </w:r>
          </w:p>
        </w:tc>
        <w:tc>
          <w:tcPr>
            <w:tcW w:w="2694" w:type="dxa"/>
          </w:tcPr>
          <w:p w:rsidR="00BB7BC4" w:rsidRDefault="005D19DE">
            <w:r>
              <w:t>Человек стремится к западным образцам всесторонней защите человека. Соблюдает конституцию и исполняет законы.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BB7BC4" w:rsidRDefault="005D19DE">
            <w:r>
              <w:t>Усиление роли и влияния своих стран на общественно мировые прогрессы общества.</w:t>
            </w:r>
          </w:p>
        </w:tc>
        <w:tc>
          <w:tcPr>
            <w:tcW w:w="2693" w:type="dxa"/>
          </w:tcPr>
          <w:p w:rsidR="00BB7BC4" w:rsidRDefault="005D19DE">
            <w:r>
              <w:t>Всесторонний прогресс общества, направленный на материальное благосостояние и сохранение духовных ценностей.</w:t>
            </w:r>
          </w:p>
        </w:tc>
        <w:tc>
          <w:tcPr>
            <w:tcW w:w="2694" w:type="dxa"/>
          </w:tcPr>
          <w:p w:rsidR="00BB7BC4" w:rsidRDefault="005D19DE">
            <w:r>
              <w:t>Достижение уровня производства и материального благосостояния высокоразвитых стран запада.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BB7BC4" w:rsidRDefault="005D19DE">
            <w:r>
              <w:t>Уничтожить безработицу, повысить ассигнования на социальное обеспечение, образование, медицину</w:t>
            </w:r>
            <w:r>
              <w:rPr>
                <w:lang w:val="en-US"/>
              </w:rPr>
              <w:t xml:space="preserve">; </w:t>
            </w:r>
            <w:r>
              <w:t>помогать слаборазвитым странам; создание условий для дальнейшего развития научно-технического прогресса</w:t>
            </w:r>
            <w:r>
              <w:rPr>
                <w:lang w:val="en-US"/>
              </w:rPr>
              <w:t xml:space="preserve">; </w:t>
            </w:r>
            <w:r>
              <w:t>выход на новый качественный уровень техники и технологий.</w:t>
            </w:r>
          </w:p>
        </w:tc>
        <w:tc>
          <w:tcPr>
            <w:tcW w:w="2693" w:type="dxa"/>
          </w:tcPr>
          <w:p w:rsidR="00BB7BC4" w:rsidRDefault="005D19DE">
            <w:r>
              <w:t>Стремление государства к промышленному подъему и индустриализации; повышение общеобразовательного уровня; развитие науки и техники, а также подготовки научно-технических кадров</w:t>
            </w:r>
            <w:r>
              <w:rPr>
                <w:lang w:val="en-US"/>
              </w:rPr>
              <w:t xml:space="preserve">; </w:t>
            </w:r>
            <w:r>
              <w:t>создание промышленных предприятий и дальнейшее развитие производства традиционных товаров, продуктов, изделий; сотрудничество с высокоразвитыми странами запада в области науки и техники в сфере образования.</w:t>
            </w:r>
          </w:p>
        </w:tc>
        <w:tc>
          <w:tcPr>
            <w:tcW w:w="2694" w:type="dxa"/>
          </w:tcPr>
          <w:p w:rsidR="00BB7BC4" w:rsidRDefault="005D19DE">
            <w:r>
              <w:t>Свобода предпринимательской деятельности и наличие частного частной собственности под патронажем государства</w:t>
            </w:r>
            <w:r>
              <w:rPr>
                <w:lang w:val="en-US"/>
              </w:rPr>
              <w:t xml:space="preserve">; </w:t>
            </w:r>
            <w:r>
              <w:t>защита и создание условий для частного предпринимательства; защита прав и свободы человека</w:t>
            </w:r>
            <w:r>
              <w:rPr>
                <w:lang w:val="en-US"/>
              </w:rPr>
              <w:t xml:space="preserve">; </w:t>
            </w:r>
            <w:r>
              <w:t>борьба с криминализацией общества в экономической и производственной сфере; государственный контроль за монополиями.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BB7BC4" w:rsidRDefault="005D19DE">
            <w:r>
              <w:t>Харизматический</w:t>
            </w:r>
          </w:p>
        </w:tc>
        <w:tc>
          <w:tcPr>
            <w:tcW w:w="2693" w:type="dxa"/>
          </w:tcPr>
          <w:p w:rsidR="00BB7BC4" w:rsidRDefault="005D19DE">
            <w:pPr>
              <w:rPr>
                <w:lang w:val="en-US"/>
              </w:rPr>
            </w:pPr>
            <w:r>
              <w:t>Харизматический</w:t>
            </w:r>
          </w:p>
        </w:tc>
        <w:tc>
          <w:tcPr>
            <w:tcW w:w="2694" w:type="dxa"/>
          </w:tcPr>
          <w:p w:rsidR="00BB7BC4" w:rsidRDefault="005D19DE">
            <w:r>
              <w:t>Традиционный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BB7BC4" w:rsidRDefault="005D19DE">
            <w:r>
              <w:t>В борьбе различных мировоззрений с учетом демократических свобод.</w:t>
            </w:r>
          </w:p>
        </w:tc>
        <w:tc>
          <w:tcPr>
            <w:tcW w:w="2693" w:type="dxa"/>
          </w:tcPr>
          <w:p w:rsidR="00BB7BC4" w:rsidRDefault="005D19DE">
            <w:r>
              <w:t>Сущность истины неотделима от религиозных воззрений и канонов.</w:t>
            </w:r>
          </w:p>
        </w:tc>
        <w:tc>
          <w:tcPr>
            <w:tcW w:w="2694" w:type="dxa"/>
          </w:tcPr>
          <w:p w:rsidR="00BB7BC4" w:rsidRDefault="005D19DE">
            <w:r>
              <w:t>Методом проб и ошибок с использованием различных концепций.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80" w:type="dxa"/>
            <w:gridSpan w:val="3"/>
          </w:tcPr>
          <w:p w:rsidR="00BB7BC4" w:rsidRDefault="005D19DE">
            <w:r>
              <w:t xml:space="preserve">Самосовершенствование, создание новых видов деятельности с последующим извлечением материальной выгоды; достижение финансовой независимости. 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3" w:type="dxa"/>
          </w:tcPr>
          <w:p w:rsidR="00BB7BC4" w:rsidRDefault="005D19DE">
            <w:r>
              <w:t>Свобода выбора вероисповедания и исключение религиозных преследований.</w:t>
            </w:r>
          </w:p>
        </w:tc>
        <w:tc>
          <w:tcPr>
            <w:tcW w:w="2693" w:type="dxa"/>
          </w:tcPr>
          <w:p w:rsidR="00BB7BC4" w:rsidRDefault="005D19DE">
            <w:r>
              <w:t>Незыблимость религиозных традиций и всеобщее подчинение религиозным канонам.</w:t>
            </w:r>
          </w:p>
        </w:tc>
        <w:tc>
          <w:tcPr>
            <w:tcW w:w="2694" w:type="dxa"/>
          </w:tcPr>
          <w:p w:rsidR="00BB7BC4" w:rsidRDefault="005D19DE">
            <w:r>
              <w:t>Дальнейшее развитие и проникновение религиозных воззрений в слои общества.</w:t>
            </w:r>
          </w:p>
        </w:tc>
      </w:tr>
      <w:tr w:rsidR="00BB7BC4">
        <w:tc>
          <w:tcPr>
            <w:tcW w:w="392" w:type="dxa"/>
          </w:tcPr>
          <w:p w:rsidR="00BB7BC4" w:rsidRDefault="005D1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3" w:type="dxa"/>
          </w:tcPr>
          <w:p w:rsidR="00BB7BC4" w:rsidRDefault="005D19DE">
            <w:r>
              <w:t>Влияние и внедрение западной культуры в другие страны, распространение представлений о собственных нравственных ценностях и идеалах в другие страны с целью извлечения прибыли, которая направляется на углубление и расширение западного влияния.</w:t>
            </w:r>
          </w:p>
        </w:tc>
        <w:tc>
          <w:tcPr>
            <w:tcW w:w="2693" w:type="dxa"/>
          </w:tcPr>
          <w:p w:rsidR="00BB7BC4" w:rsidRDefault="005D19DE">
            <w:r>
              <w:t>Сохранение истоков культуры (традиций), дальнейшее развитие в сочетании и в соответствии с мировым общественным развитием, но тем не менее независимость от западной культуры, препятствие к ее проявлению.</w:t>
            </w:r>
          </w:p>
        </w:tc>
        <w:tc>
          <w:tcPr>
            <w:tcW w:w="2694" w:type="dxa"/>
          </w:tcPr>
          <w:p w:rsidR="00BB7BC4" w:rsidRDefault="005D19DE">
            <w:r>
              <w:t>Возрождение культурных традиций, обрядов, фольклора, бытовых устоев в сочетании и зависимости от уровня общественного развития.</w:t>
            </w:r>
          </w:p>
        </w:tc>
      </w:tr>
    </w:tbl>
    <w:p w:rsidR="00BB7BC4" w:rsidRDefault="00BB7BC4">
      <w:pPr>
        <w:rPr>
          <w:lang w:val="en-US"/>
        </w:rPr>
      </w:pPr>
      <w:bookmarkStart w:id="0" w:name="_GoBack"/>
      <w:bookmarkEnd w:id="0"/>
    </w:p>
    <w:sectPr w:rsidR="00BB7BC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76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attachedTemplate r:id="rId1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9DE"/>
    <w:rsid w:val="005D19DE"/>
    <w:rsid w:val="007D35C5"/>
    <w:rsid w:val="00B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F104E-1245-4F41-A765-3BD5131E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Запад</vt:lpstr>
    </vt:vector>
  </TitlesOfParts>
  <Company>King Midas Palace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</dc:title>
  <dc:subject/>
  <dc:creator>Сергей Мельников</dc:creator>
  <cp:keywords/>
  <cp:lastModifiedBy>admin</cp:lastModifiedBy>
  <cp:revision>2</cp:revision>
  <dcterms:created xsi:type="dcterms:W3CDTF">2014-02-08T07:59:00Z</dcterms:created>
  <dcterms:modified xsi:type="dcterms:W3CDTF">2014-02-08T07:59:00Z</dcterms:modified>
</cp:coreProperties>
</file>