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2D3194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2D3194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2D3194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77190" w:rsidRDefault="00D77190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77190" w:rsidRDefault="00D77190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77190" w:rsidRPr="002D3194" w:rsidRDefault="00D77190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D3194" w:rsidRDefault="002D3194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2D3194">
        <w:rPr>
          <w:bCs/>
          <w:color w:val="000000"/>
          <w:sz w:val="28"/>
          <w:szCs w:val="48"/>
        </w:rPr>
        <w:t>Реферат на тему:</w:t>
      </w: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2D3194">
        <w:rPr>
          <w:b/>
          <w:bCs/>
          <w:color w:val="000000"/>
          <w:sz w:val="28"/>
          <w:szCs w:val="56"/>
        </w:rPr>
        <w:t>«</w:t>
      </w:r>
      <w:r w:rsidR="008B49DB" w:rsidRPr="002D3194">
        <w:rPr>
          <w:b/>
          <w:bCs/>
          <w:color w:val="000000"/>
          <w:sz w:val="28"/>
          <w:szCs w:val="56"/>
        </w:rPr>
        <w:t>Стахиботриотоксикоз</w:t>
      </w:r>
      <w:r w:rsidRPr="002D3194">
        <w:rPr>
          <w:b/>
          <w:bCs/>
          <w:color w:val="000000"/>
          <w:sz w:val="28"/>
          <w:szCs w:val="56"/>
        </w:rPr>
        <w:t>»</w:t>
      </w: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2D3194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77190" w:rsidRDefault="00D77190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77190" w:rsidRDefault="00D77190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77190" w:rsidRPr="002D3194" w:rsidRDefault="00D77190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D3194" w:rsidRDefault="002D3194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77190" w:rsidRDefault="005038A8" w:rsidP="00D77190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2D3194">
        <w:rPr>
          <w:bCs/>
          <w:color w:val="000000"/>
          <w:sz w:val="28"/>
        </w:rPr>
        <w:t>Харьков 2007</w:t>
      </w:r>
    </w:p>
    <w:p w:rsidR="005038A8" w:rsidRPr="002D3194" w:rsidRDefault="00D77190" w:rsidP="00D77190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5038A8" w:rsidRPr="00D77190">
        <w:rPr>
          <w:b/>
          <w:bCs/>
          <w:color w:val="000000"/>
          <w:sz w:val="28"/>
          <w:szCs w:val="44"/>
        </w:rPr>
        <w:t>План</w:t>
      </w:r>
    </w:p>
    <w:p w:rsidR="005038A8" w:rsidRPr="002D3194" w:rsidRDefault="005038A8" w:rsidP="002D3194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038A8" w:rsidRPr="00D77190" w:rsidRDefault="00D77190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Определение болезни</w:t>
      </w:r>
    </w:p>
    <w:p w:rsidR="005038A8" w:rsidRPr="00D77190" w:rsidRDefault="005038A8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77190">
        <w:rPr>
          <w:bCs/>
          <w:color w:val="000000"/>
          <w:sz w:val="28"/>
          <w:szCs w:val="32"/>
        </w:rPr>
        <w:t>Историческая справка, р</w:t>
      </w:r>
      <w:r w:rsidRPr="00D77190">
        <w:rPr>
          <w:color w:val="000000"/>
          <w:sz w:val="28"/>
          <w:szCs w:val="32"/>
        </w:rPr>
        <w:t>а</w:t>
      </w:r>
      <w:r w:rsidRPr="00D77190">
        <w:rPr>
          <w:bCs/>
          <w:color w:val="000000"/>
          <w:sz w:val="28"/>
          <w:szCs w:val="32"/>
        </w:rPr>
        <w:t>спространение, степень оп</w:t>
      </w:r>
      <w:r w:rsidRPr="00D77190">
        <w:rPr>
          <w:color w:val="000000"/>
          <w:sz w:val="28"/>
          <w:szCs w:val="32"/>
        </w:rPr>
        <w:t>а</w:t>
      </w:r>
      <w:r w:rsidR="00D77190">
        <w:rPr>
          <w:bCs/>
          <w:color w:val="000000"/>
          <w:sz w:val="28"/>
          <w:szCs w:val="32"/>
        </w:rPr>
        <w:t>сности и ущерб</w:t>
      </w:r>
    </w:p>
    <w:p w:rsidR="005038A8" w:rsidRPr="00D77190" w:rsidRDefault="005038A8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77190">
        <w:rPr>
          <w:bCs/>
          <w:color w:val="000000"/>
          <w:sz w:val="28"/>
          <w:szCs w:val="32"/>
        </w:rPr>
        <w:t xml:space="preserve">Возбудитель </w:t>
      </w:r>
      <w:r w:rsidR="00D77190">
        <w:rPr>
          <w:bCs/>
          <w:color w:val="000000"/>
          <w:sz w:val="28"/>
          <w:szCs w:val="32"/>
        </w:rPr>
        <w:t>болезни</w:t>
      </w:r>
    </w:p>
    <w:p w:rsidR="005038A8" w:rsidRPr="00D77190" w:rsidRDefault="00D77190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Эпизоотология</w:t>
      </w:r>
    </w:p>
    <w:p w:rsidR="005038A8" w:rsidRPr="00D77190" w:rsidRDefault="00D77190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Патогенез</w:t>
      </w:r>
    </w:p>
    <w:p w:rsidR="005038A8" w:rsidRPr="00D77190" w:rsidRDefault="005038A8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77190">
        <w:rPr>
          <w:bCs/>
          <w:color w:val="000000"/>
          <w:sz w:val="28"/>
          <w:szCs w:val="32"/>
        </w:rPr>
        <w:t>Т</w:t>
      </w:r>
      <w:r w:rsidR="00D77190">
        <w:rPr>
          <w:bCs/>
          <w:color w:val="000000"/>
          <w:sz w:val="28"/>
          <w:szCs w:val="32"/>
        </w:rPr>
        <w:t>ечение и клиническое проявление</w:t>
      </w:r>
    </w:p>
    <w:p w:rsidR="005038A8" w:rsidRPr="00D77190" w:rsidRDefault="00D77190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Патологоанатомические признаки</w:t>
      </w:r>
    </w:p>
    <w:p w:rsidR="005038A8" w:rsidRPr="00D77190" w:rsidRDefault="005038A8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77190">
        <w:rPr>
          <w:bCs/>
          <w:color w:val="000000"/>
          <w:sz w:val="28"/>
          <w:szCs w:val="32"/>
        </w:rPr>
        <w:t>Диагностика</w:t>
      </w:r>
      <w:r w:rsidR="00D77190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5038A8" w:rsidRPr="00D77190" w:rsidRDefault="005038A8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D77190">
        <w:rPr>
          <w:bCs/>
          <w:color w:val="000000"/>
          <w:sz w:val="28"/>
          <w:szCs w:val="32"/>
        </w:rPr>
        <w:t>Иммуни</w:t>
      </w:r>
      <w:r w:rsidR="00D77190">
        <w:rPr>
          <w:bCs/>
          <w:color w:val="000000"/>
          <w:sz w:val="28"/>
          <w:szCs w:val="32"/>
        </w:rPr>
        <w:t>тет, специфическая профилактика</w:t>
      </w:r>
    </w:p>
    <w:p w:rsidR="005038A8" w:rsidRPr="00D77190" w:rsidRDefault="00D77190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Профилактика</w:t>
      </w:r>
    </w:p>
    <w:p w:rsidR="005038A8" w:rsidRPr="00D77190" w:rsidRDefault="00D77190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Лечение</w:t>
      </w:r>
    </w:p>
    <w:p w:rsidR="005038A8" w:rsidRPr="00D77190" w:rsidRDefault="00D77190" w:rsidP="00D77190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Меры борьбы</w:t>
      </w:r>
    </w:p>
    <w:p w:rsidR="00E0496F" w:rsidRPr="002D3194" w:rsidRDefault="00E0496F" w:rsidP="002D3194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2D3194" w:rsidRDefault="005038A8" w:rsidP="002D3194">
      <w:pPr>
        <w:spacing w:line="360" w:lineRule="auto"/>
        <w:ind w:firstLine="709"/>
        <w:jc w:val="both"/>
        <w:rPr>
          <w:color w:val="000000"/>
          <w:sz w:val="28"/>
        </w:rPr>
      </w:pPr>
    </w:p>
    <w:p w:rsidR="008B49DB" w:rsidRPr="002D3194" w:rsidRDefault="00D77190" w:rsidP="00D7719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B49DB" w:rsidRPr="002D3194">
        <w:rPr>
          <w:b/>
          <w:i/>
          <w:iCs/>
          <w:color w:val="000000"/>
          <w:sz w:val="28"/>
          <w:szCs w:val="36"/>
        </w:rPr>
        <w:t>Стахиботриотоксикоз</w:t>
      </w:r>
      <w:r w:rsidR="008B49DB" w:rsidRPr="002D3194">
        <w:rPr>
          <w:i/>
          <w:iCs/>
          <w:color w:val="000000"/>
          <w:sz w:val="28"/>
        </w:rPr>
        <w:t xml:space="preserve"> </w:t>
      </w:r>
      <w:r w:rsidR="008B49DB" w:rsidRPr="002D3194">
        <w:rPr>
          <w:color w:val="000000"/>
          <w:sz w:val="28"/>
        </w:rPr>
        <w:t>(</w:t>
      </w:r>
      <w:r w:rsidR="008B49DB" w:rsidRPr="002D3194">
        <w:rPr>
          <w:color w:val="000000"/>
          <w:sz w:val="28"/>
          <w:lang w:val="en-US"/>
        </w:rPr>
        <w:t>Stachybotryotoxicosis</w:t>
      </w:r>
      <w:r w:rsidR="008B49DB" w:rsidRPr="002D3194">
        <w:rPr>
          <w:color w:val="000000"/>
          <w:sz w:val="28"/>
        </w:rPr>
        <w:t xml:space="preserve">) </w:t>
      </w:r>
      <w:r w:rsidR="002D3194">
        <w:rPr>
          <w:color w:val="000000"/>
          <w:sz w:val="28"/>
        </w:rPr>
        <w:t>–</w:t>
      </w:r>
      <w:r w:rsidR="002D3194" w:rsidRPr="002D3194">
        <w:rPr>
          <w:color w:val="000000"/>
          <w:sz w:val="28"/>
        </w:rPr>
        <w:t xml:space="preserve"> </w:t>
      </w:r>
      <w:r w:rsidR="008B49DB" w:rsidRPr="002D3194">
        <w:rPr>
          <w:color w:val="000000"/>
          <w:sz w:val="28"/>
        </w:rPr>
        <w:t xml:space="preserve">тяжело протекающее алиментарное микотоксическое заболевание животных, возникающее при скармливании кормов, пораженных токсичным грибом </w:t>
      </w:r>
      <w:r w:rsidR="008B49DB" w:rsidRPr="002D3194">
        <w:rPr>
          <w:color w:val="000000"/>
          <w:sz w:val="28"/>
          <w:lang w:val="en-US"/>
        </w:rPr>
        <w:t>S</w:t>
      </w:r>
      <w:r w:rsidR="008B49DB" w:rsidRPr="002D3194">
        <w:rPr>
          <w:color w:val="000000"/>
          <w:sz w:val="28"/>
        </w:rPr>
        <w:t xml:space="preserve">. </w:t>
      </w:r>
      <w:r w:rsidR="008B49DB" w:rsidRPr="002D3194">
        <w:rPr>
          <w:color w:val="000000"/>
          <w:sz w:val="28"/>
          <w:lang w:val="en-US"/>
        </w:rPr>
        <w:t>alternans</w:t>
      </w:r>
      <w:r w:rsidR="008B49DB" w:rsidRPr="002D3194">
        <w:rPr>
          <w:color w:val="000000"/>
          <w:sz w:val="28"/>
        </w:rPr>
        <w:t>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D3194">
        <w:rPr>
          <w:b/>
          <w:bCs/>
          <w:color w:val="000000"/>
          <w:sz w:val="28"/>
          <w:szCs w:val="28"/>
        </w:rPr>
        <w:t>Историческая справка, распространение,</w:t>
      </w:r>
      <w:r w:rsidR="00D77190">
        <w:rPr>
          <w:b/>
          <w:bCs/>
          <w:color w:val="000000"/>
          <w:sz w:val="28"/>
          <w:szCs w:val="28"/>
        </w:rPr>
        <w:t xml:space="preserve"> степень опасности и ущерб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  <w:szCs w:val="18"/>
        </w:rPr>
        <w:t>Впервые заболевание было установлено у лошадей на Украине в 1930</w:t>
      </w:r>
      <w:r w:rsidR="002D3194">
        <w:rPr>
          <w:color w:val="000000"/>
          <w:sz w:val="28"/>
          <w:szCs w:val="18"/>
        </w:rPr>
        <w:t>–</w:t>
      </w:r>
      <w:r w:rsidRPr="002D3194">
        <w:rPr>
          <w:color w:val="000000"/>
          <w:sz w:val="28"/>
          <w:szCs w:val="18"/>
        </w:rPr>
        <w:t>1931</w:t>
      </w:r>
      <w:r w:rsidR="002D3194">
        <w:rPr>
          <w:color w:val="000000"/>
          <w:sz w:val="28"/>
          <w:szCs w:val="18"/>
        </w:rPr>
        <w:t> </w:t>
      </w:r>
      <w:r w:rsidR="002D3194" w:rsidRPr="002D3194">
        <w:rPr>
          <w:color w:val="000000"/>
          <w:sz w:val="28"/>
          <w:szCs w:val="18"/>
        </w:rPr>
        <w:t>гг</w:t>
      </w:r>
      <w:r w:rsidRPr="002D3194">
        <w:rPr>
          <w:color w:val="000000"/>
          <w:sz w:val="28"/>
          <w:szCs w:val="18"/>
        </w:rPr>
        <w:t xml:space="preserve">. Советские исследователи </w:t>
      </w:r>
      <w:r w:rsidR="002D3194" w:rsidRPr="002D3194">
        <w:rPr>
          <w:color w:val="000000"/>
          <w:sz w:val="28"/>
          <w:szCs w:val="18"/>
        </w:rPr>
        <w:t>Я.А.</w:t>
      </w:r>
      <w:r w:rsidR="002D3194">
        <w:rPr>
          <w:color w:val="000000"/>
          <w:sz w:val="28"/>
          <w:szCs w:val="18"/>
        </w:rPr>
        <w:t> </w:t>
      </w:r>
      <w:r w:rsidR="002D3194" w:rsidRPr="002D3194">
        <w:rPr>
          <w:color w:val="000000"/>
          <w:sz w:val="28"/>
          <w:szCs w:val="18"/>
        </w:rPr>
        <w:t>Фиалков</w:t>
      </w:r>
      <w:r w:rsidRPr="002D3194">
        <w:rPr>
          <w:color w:val="000000"/>
          <w:sz w:val="28"/>
          <w:szCs w:val="18"/>
        </w:rPr>
        <w:t xml:space="preserve"> и </w:t>
      </w:r>
      <w:r w:rsidR="002D3194" w:rsidRPr="002D3194">
        <w:rPr>
          <w:color w:val="000000"/>
          <w:sz w:val="28"/>
          <w:szCs w:val="18"/>
        </w:rPr>
        <w:t>С.Б.</w:t>
      </w:r>
      <w:r w:rsidR="002D3194">
        <w:rPr>
          <w:color w:val="000000"/>
          <w:sz w:val="28"/>
          <w:szCs w:val="18"/>
        </w:rPr>
        <w:t> </w:t>
      </w:r>
      <w:r w:rsidR="002D3194" w:rsidRPr="002D3194">
        <w:rPr>
          <w:color w:val="000000"/>
          <w:sz w:val="28"/>
          <w:szCs w:val="18"/>
        </w:rPr>
        <w:t>Серебряная</w:t>
      </w:r>
      <w:r w:rsidRPr="002D3194">
        <w:rPr>
          <w:color w:val="000000"/>
          <w:sz w:val="28"/>
          <w:szCs w:val="18"/>
        </w:rPr>
        <w:t xml:space="preserve"> (1949) из культур гриба </w:t>
      </w:r>
      <w:r w:rsidRPr="002D3194">
        <w:rPr>
          <w:color w:val="000000"/>
          <w:sz w:val="28"/>
          <w:szCs w:val="18"/>
          <w:lang w:val="en-US"/>
        </w:rPr>
        <w:t>Stachybotrys</w:t>
      </w:r>
      <w:r w:rsidRPr="002D3194">
        <w:rPr>
          <w:color w:val="000000"/>
          <w:sz w:val="28"/>
          <w:szCs w:val="18"/>
        </w:rPr>
        <w:t xml:space="preserve"> </w:t>
      </w:r>
      <w:r w:rsidRPr="002D3194">
        <w:rPr>
          <w:color w:val="000000"/>
          <w:sz w:val="28"/>
          <w:szCs w:val="18"/>
          <w:lang w:val="en-US"/>
        </w:rPr>
        <w:t>alternans</w:t>
      </w:r>
      <w:r w:rsidRPr="002D3194">
        <w:rPr>
          <w:color w:val="000000"/>
          <w:sz w:val="28"/>
          <w:szCs w:val="18"/>
        </w:rPr>
        <w:t xml:space="preserve"> выделили токсичное вещество, назвав его стахиботриотоксин А.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D77190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Возбудитель болезни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 xml:space="preserve">Возбудитель </w:t>
      </w:r>
      <w:r w:rsidR="002D3194">
        <w:rPr>
          <w:color w:val="000000"/>
          <w:sz w:val="28"/>
        </w:rPr>
        <w:t>–</w:t>
      </w:r>
      <w:r w:rsidR="002D3194" w:rsidRPr="002D3194">
        <w:rPr>
          <w:color w:val="000000"/>
          <w:sz w:val="28"/>
        </w:rPr>
        <w:t xml:space="preserve"> </w:t>
      </w:r>
      <w:r w:rsidRPr="002D3194">
        <w:rPr>
          <w:color w:val="000000"/>
          <w:sz w:val="28"/>
        </w:rPr>
        <w:t xml:space="preserve">гриб </w:t>
      </w:r>
      <w:r w:rsidRPr="002D3194">
        <w:rPr>
          <w:color w:val="000000"/>
          <w:sz w:val="28"/>
          <w:lang w:val="en-US"/>
        </w:rPr>
        <w:t>Stachybotrys</w:t>
      </w:r>
      <w:r w:rsidRPr="002D3194">
        <w:rPr>
          <w:color w:val="000000"/>
          <w:sz w:val="28"/>
        </w:rPr>
        <w:t xml:space="preserve"> </w:t>
      </w:r>
      <w:r w:rsidRPr="002D3194">
        <w:rPr>
          <w:color w:val="000000"/>
          <w:sz w:val="28"/>
          <w:lang w:val="en-US"/>
        </w:rPr>
        <w:t>alternans</w:t>
      </w:r>
      <w:r w:rsidRPr="002D3194">
        <w:rPr>
          <w:color w:val="000000"/>
          <w:sz w:val="28"/>
        </w:rPr>
        <w:t>. В естественных условиях он встречается на влажных растительных кормах, богатых целлюлозой, и в почве. Оптимальная температура для роста и развития гриба 20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 xml:space="preserve">27 </w:t>
      </w:r>
      <w:r w:rsidR="002D3194">
        <w:rPr>
          <w:color w:val="000000"/>
          <w:sz w:val="28"/>
        </w:rPr>
        <w:t>«</w:t>
      </w:r>
      <w:r w:rsidR="002D3194" w:rsidRPr="002D3194">
        <w:rPr>
          <w:color w:val="000000"/>
          <w:sz w:val="28"/>
        </w:rPr>
        <w:t>С</w:t>
      </w:r>
      <w:r w:rsidRPr="002D3194">
        <w:rPr>
          <w:color w:val="000000"/>
          <w:sz w:val="28"/>
        </w:rPr>
        <w:t>, влажность 45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5</w:t>
      </w:r>
      <w:r w:rsidR="002D3194" w:rsidRPr="002D3194">
        <w:rPr>
          <w:color w:val="000000"/>
          <w:sz w:val="28"/>
        </w:rPr>
        <w:t>0</w:t>
      </w:r>
      <w:r w:rsidR="002D3194">
        <w:rPr>
          <w:color w:val="000000"/>
          <w:sz w:val="28"/>
        </w:rPr>
        <w:t>%</w:t>
      </w:r>
      <w:r w:rsidRPr="002D3194">
        <w:rPr>
          <w:color w:val="000000"/>
          <w:sz w:val="28"/>
        </w:rPr>
        <w:t>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 xml:space="preserve">В процессе роста образует и накапливает токсин </w:t>
      </w:r>
      <w:r w:rsidR="002D3194">
        <w:rPr>
          <w:color w:val="000000"/>
          <w:sz w:val="28"/>
        </w:rPr>
        <w:t>–</w:t>
      </w:r>
      <w:r w:rsidR="002D3194" w:rsidRPr="002D3194">
        <w:rPr>
          <w:color w:val="000000"/>
          <w:sz w:val="28"/>
        </w:rPr>
        <w:t xml:space="preserve"> </w:t>
      </w:r>
      <w:r w:rsidRPr="002D3194">
        <w:rPr>
          <w:color w:val="000000"/>
          <w:sz w:val="28"/>
        </w:rPr>
        <w:t>стахиботриотоксин, который и служит причиной алиментарного микотоксикоза.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B49DB" w:rsidRPr="002D3194" w:rsidRDefault="00D77190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Эпизоотология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b/>
          <w:bCs/>
          <w:color w:val="000000"/>
          <w:sz w:val="28"/>
        </w:rPr>
        <w:t xml:space="preserve">В </w:t>
      </w:r>
      <w:r w:rsidRPr="002D3194">
        <w:rPr>
          <w:color w:val="000000"/>
          <w:sz w:val="28"/>
        </w:rPr>
        <w:t>неблагополучных по стахиботриотоксикозу зонах микромицет можно обнаружить на соломе, зерне, силосе, а также на старых токах, соломенных крышах домов, сухой растительности, стерне. К стахиботриотоксикозу восприимчивы лошади, крупный и мелкий рогатый скот, буйволы, свиньи, собаки, куры, лабораторные животные и человек. Заболевание возникает при стойловом содержании животных зимой и ранней весной. Летальность составляет 70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9</w:t>
      </w:r>
      <w:r w:rsidR="002D3194" w:rsidRPr="002D3194">
        <w:rPr>
          <w:color w:val="000000"/>
          <w:sz w:val="28"/>
        </w:rPr>
        <w:t>0</w:t>
      </w:r>
      <w:r w:rsidR="002D3194">
        <w:rPr>
          <w:color w:val="000000"/>
          <w:sz w:val="28"/>
        </w:rPr>
        <w:t>%</w:t>
      </w:r>
      <w:r w:rsidRPr="002D3194">
        <w:rPr>
          <w:color w:val="000000"/>
          <w:sz w:val="28"/>
        </w:rPr>
        <w:t>.</w:t>
      </w:r>
    </w:p>
    <w:p w:rsidR="008B49DB" w:rsidRPr="002D3194" w:rsidRDefault="00D77190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br w:type="page"/>
        <w:t>Патогенез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  <w:szCs w:val="18"/>
        </w:rPr>
        <w:t xml:space="preserve">Стахиботриотоксин </w:t>
      </w:r>
      <w:r w:rsidR="002D3194">
        <w:rPr>
          <w:color w:val="000000"/>
          <w:sz w:val="28"/>
          <w:szCs w:val="18"/>
        </w:rPr>
        <w:t>–</w:t>
      </w:r>
      <w:r w:rsidR="002D3194" w:rsidRPr="002D3194">
        <w:rPr>
          <w:color w:val="000000"/>
          <w:sz w:val="28"/>
          <w:szCs w:val="18"/>
        </w:rPr>
        <w:t xml:space="preserve"> </w:t>
      </w:r>
      <w:r w:rsidRPr="002D3194">
        <w:rPr>
          <w:color w:val="000000"/>
          <w:sz w:val="28"/>
          <w:szCs w:val="18"/>
        </w:rPr>
        <w:t xml:space="preserve">группа токсинов стероидной природы, образуемых </w:t>
      </w:r>
      <w:r w:rsidRPr="002D3194">
        <w:rPr>
          <w:color w:val="000000"/>
          <w:sz w:val="28"/>
          <w:szCs w:val="18"/>
          <w:lang w:val="en-US"/>
        </w:rPr>
        <w:t>S</w:t>
      </w:r>
      <w:r w:rsidRPr="002D3194">
        <w:rPr>
          <w:color w:val="000000"/>
          <w:sz w:val="28"/>
          <w:szCs w:val="18"/>
        </w:rPr>
        <w:t xml:space="preserve">. </w:t>
      </w:r>
      <w:r w:rsidRPr="002D3194">
        <w:rPr>
          <w:color w:val="000000"/>
          <w:sz w:val="28"/>
          <w:szCs w:val="18"/>
          <w:lang w:val="en-US"/>
        </w:rPr>
        <w:t>alternans</w:t>
      </w:r>
      <w:r w:rsidRPr="002D3194">
        <w:rPr>
          <w:color w:val="000000"/>
          <w:sz w:val="28"/>
          <w:szCs w:val="18"/>
        </w:rPr>
        <w:t xml:space="preserve"> в результате биологического окисления грибом стеринов.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  <w:szCs w:val="18"/>
        </w:rPr>
        <w:t xml:space="preserve">Биологический эффект токсинов гриба </w:t>
      </w:r>
      <w:r w:rsidRPr="002D3194">
        <w:rPr>
          <w:color w:val="000000"/>
          <w:sz w:val="28"/>
          <w:szCs w:val="18"/>
          <w:lang w:val="en-US"/>
        </w:rPr>
        <w:t>S</w:t>
      </w:r>
      <w:r w:rsidRPr="002D3194">
        <w:rPr>
          <w:color w:val="000000"/>
          <w:sz w:val="28"/>
          <w:szCs w:val="18"/>
        </w:rPr>
        <w:t xml:space="preserve">. </w:t>
      </w:r>
      <w:r w:rsidRPr="002D3194">
        <w:rPr>
          <w:color w:val="000000"/>
          <w:sz w:val="28"/>
          <w:szCs w:val="18"/>
          <w:lang w:val="en-US"/>
        </w:rPr>
        <w:t>alternans</w:t>
      </w:r>
      <w:r w:rsidRPr="002D3194">
        <w:rPr>
          <w:color w:val="000000"/>
          <w:sz w:val="28"/>
          <w:szCs w:val="18"/>
        </w:rPr>
        <w:t xml:space="preserve"> состоит в тахикардии, сужении кровеносных сосудов, гемолизе; снижении щелочности крови, содержания фосфора и тромбоцитов. Местное действие стахиботриотоксина проявляется воспалительно-некротическим поражением губ, слизистой оболочки рта, желудка и кишечника. Резорбтивное действие</w:t>
      </w:r>
    </w:p>
    <w:p w:rsidR="008B49DB" w:rsidRPr="002D3194" w:rsidRDefault="002D3194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516</w:t>
      </w:r>
      <w:r>
        <w:rPr>
          <w:color w:val="000000"/>
          <w:sz w:val="28"/>
        </w:rPr>
        <w:t xml:space="preserve"> </w:t>
      </w:r>
      <w:r w:rsidRPr="002D3194">
        <w:rPr>
          <w:color w:val="000000"/>
          <w:sz w:val="28"/>
          <w:szCs w:val="18"/>
        </w:rPr>
        <w:t>токсина</w:t>
      </w:r>
      <w:r w:rsidR="008B49DB" w:rsidRPr="002D3194">
        <w:rPr>
          <w:color w:val="000000"/>
          <w:sz w:val="28"/>
          <w:szCs w:val="18"/>
        </w:rPr>
        <w:t xml:space="preserve"> характеризуется глубокими поражениями нервной системы, резкими изменениями картины крови и развитием множественных некрозов.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D3194">
        <w:rPr>
          <w:b/>
          <w:bCs/>
          <w:color w:val="000000"/>
          <w:sz w:val="28"/>
        </w:rPr>
        <w:t>Т</w:t>
      </w:r>
      <w:r w:rsidR="00D77190">
        <w:rPr>
          <w:b/>
          <w:bCs/>
          <w:color w:val="000000"/>
          <w:sz w:val="28"/>
        </w:rPr>
        <w:t>ечение и клиническое проявление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У лошадей различают острое (атипичная форма) и подострое (типичная форма) течение стах</w:t>
      </w:r>
      <w:r w:rsidR="00D77190">
        <w:rPr>
          <w:color w:val="000000"/>
          <w:sz w:val="28"/>
        </w:rPr>
        <w:t>иботрио</w:t>
      </w:r>
      <w:r w:rsidRPr="002D3194">
        <w:rPr>
          <w:color w:val="000000"/>
          <w:sz w:val="28"/>
        </w:rPr>
        <w:t>токсикоза. Симптомы отравления могут проявляться через 1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3 дня после поедания пораженного грибом корма. Общими клиническими признаками токсикоза являются расстройство деятельности нервной системы, развитие некробиотического процесса, геморрагического диатеза, сердечной недостаточности.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i/>
          <w:iCs/>
          <w:color w:val="000000"/>
          <w:sz w:val="28"/>
        </w:rPr>
        <w:t xml:space="preserve">Атипичная форма </w:t>
      </w:r>
      <w:r w:rsidRPr="002D3194">
        <w:rPr>
          <w:color w:val="000000"/>
          <w:sz w:val="28"/>
        </w:rPr>
        <w:t>заболевания возникает через 5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24</w:t>
      </w:r>
      <w:r w:rsidR="002D3194">
        <w:rPr>
          <w:color w:val="000000"/>
          <w:sz w:val="28"/>
        </w:rPr>
        <w:t> </w:t>
      </w:r>
      <w:r w:rsidR="002D3194" w:rsidRPr="002D3194">
        <w:rPr>
          <w:color w:val="000000"/>
          <w:sz w:val="28"/>
        </w:rPr>
        <w:t>ч</w:t>
      </w:r>
      <w:r w:rsidRPr="002D3194">
        <w:rPr>
          <w:color w:val="000000"/>
          <w:sz w:val="28"/>
        </w:rPr>
        <w:t xml:space="preserve"> после поедания лошадью большого количества токсичного корма. Температура тела повышается до 41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 xml:space="preserve">42 </w:t>
      </w:r>
      <w:r w:rsidR="002D3194">
        <w:rPr>
          <w:color w:val="000000"/>
          <w:sz w:val="28"/>
        </w:rPr>
        <w:t>«</w:t>
      </w:r>
      <w:r w:rsidR="002D3194" w:rsidRPr="002D3194">
        <w:rPr>
          <w:color w:val="000000"/>
          <w:sz w:val="28"/>
        </w:rPr>
        <w:t>С.</w:t>
      </w:r>
      <w:r w:rsidR="002D3194">
        <w:rPr>
          <w:color w:val="000000"/>
          <w:sz w:val="28"/>
        </w:rPr>
        <w:t> </w:t>
      </w:r>
      <w:r w:rsidR="002D3194" w:rsidRPr="002D3194">
        <w:rPr>
          <w:color w:val="000000"/>
          <w:sz w:val="28"/>
        </w:rPr>
        <w:t>Животное</w:t>
      </w:r>
      <w:r w:rsidRPr="002D3194">
        <w:rPr>
          <w:color w:val="000000"/>
          <w:sz w:val="28"/>
        </w:rPr>
        <w:t xml:space="preserve"> угнетено, координация движений нарушена. Наблюдают тетанические судороги, ослабление зрения, потерю кожной чувствительности. Пульс прощупывается с трудом, число ударов достигает 80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 xml:space="preserve"> 100 в минуту. Появляются признаки отека легких (хрипы, одышка). На слизистых оболочках ротовой и носовой полостей, влагалища, глаз возникают кровоизлияния, а в отдельных случаях даже носовое, кишечное или влагалищное кровотечение. Больные лошади, за исключением редких случаев, погибают в конце первых суток проявления клинических признаков. При остром течении свертываемость крови нарушена, наблюдают нейтрофильный лейкоцитоз.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Для типичной формы стахиботриотоксикоза лошадей характерны три стадии: при первой (длительностью от 6 до 15 дней) отмечают местные поражения в области головы. Через 24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72</w:t>
      </w:r>
      <w:r w:rsidR="002D3194">
        <w:rPr>
          <w:color w:val="000000"/>
          <w:sz w:val="28"/>
        </w:rPr>
        <w:t> </w:t>
      </w:r>
      <w:r w:rsidR="002D3194" w:rsidRPr="002D3194">
        <w:rPr>
          <w:color w:val="000000"/>
          <w:sz w:val="28"/>
        </w:rPr>
        <w:t>ч</w:t>
      </w:r>
      <w:r w:rsidRPr="002D3194">
        <w:rPr>
          <w:color w:val="000000"/>
          <w:sz w:val="28"/>
        </w:rPr>
        <w:t xml:space="preserve"> после поедания пораженного корма у лошадей развиваются поверхностный дерматит и лущение кожи в области губ и уголков рта, наблюдается отечность нижней и верхней челюстей, крыльев носа, щек, в ротовой полости скапливается тягучая слизь. На 4</w:t>
      </w:r>
      <w:r w:rsidR="0066392D">
        <w:rPr>
          <w:color w:val="000000"/>
          <w:sz w:val="28"/>
        </w:rPr>
        <w:t>-</w:t>
      </w:r>
      <w:r w:rsidR="0066392D" w:rsidRPr="002D3194">
        <w:rPr>
          <w:color w:val="000000"/>
          <w:sz w:val="28"/>
        </w:rPr>
        <w:t>е</w:t>
      </w:r>
      <w:r w:rsidRPr="002D3194">
        <w:rPr>
          <w:color w:val="000000"/>
          <w:sz w:val="28"/>
        </w:rPr>
        <w:t xml:space="preserve"> сутки на губах образуются поверхностные корочки и трещины. При глубоких поражениях развивается сильный отек нижней части морды и в дальнейшем наблюдается выделение экссудата, развивается некроз. Омертвевшие участки кожи отслаиваются. После заживления на месте бывших очагов поражения образуется рубцовая ткань. Слизистые оболочки носовой полости и глаз гиперемированы, влажные, веки опухшие, появляется сильное слезотечение.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При своевременном выделении и лечении больных животных, а также удалении пораженного корма прогрессирование болезни приостанавливается и животное выздоравливает.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Вторая стадия продолжается 15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20 дней и является результатом более длительного скармливания пораженного корма. Развивается тяжелый общий токсикоз, характеризующийся изменениями морфологического состава крови. Нейтрофильный лейкоцитоз постепенно сменяется стойкой лейкопенией. Число лейкоцитов уменьшается до 1000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3000 в 1 мкл [(1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3</w:t>
      </w:r>
      <w:r w:rsidR="002D3194" w:rsidRPr="002D3194">
        <w:rPr>
          <w:color w:val="000000"/>
          <w:sz w:val="28"/>
        </w:rPr>
        <w:t>)</w:t>
      </w:r>
      <w:r w:rsidR="002D3194">
        <w:rPr>
          <w:color w:val="000000"/>
          <w:sz w:val="28"/>
        </w:rPr>
        <w:t xml:space="preserve"> </w:t>
      </w:r>
      <w:r w:rsidR="002D3194" w:rsidRPr="002D3194">
        <w:rPr>
          <w:color w:val="000000"/>
          <w:sz w:val="28"/>
        </w:rPr>
        <w:t>1</w:t>
      </w:r>
      <w:r w:rsidRPr="002D3194">
        <w:rPr>
          <w:color w:val="000000"/>
          <w:sz w:val="28"/>
        </w:rPr>
        <w:t>0</w:t>
      </w:r>
      <w:r w:rsidRPr="002D3194">
        <w:rPr>
          <w:color w:val="000000"/>
          <w:sz w:val="28"/>
          <w:vertAlign w:val="superscript"/>
        </w:rPr>
        <w:t>9</w:t>
      </w:r>
      <w:r w:rsidRPr="002D3194">
        <w:rPr>
          <w:color w:val="000000"/>
          <w:sz w:val="28"/>
        </w:rPr>
        <w:t>/л] крови. Постепенно уменьшается процент нейтрофилов и увеличивается относительное количество лимфоцитов. В 5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6 раз уменьшается число тромбоцитов, понижается ретракция кровяного сгустка. В этот период у животных часто наблюдают геморрагический диатез, нарушение работы желудочно-кишечного тракта, повышение температуры тела, болезненность подчелюстных и околоушных лимфатических узлов и глотки. Очаги некроза на губах и слизистой оболочке ротовой полости увеличиваются.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В начале третьей стадии температура тела у больных животных повышается до 40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 xml:space="preserve">41,5 </w:t>
      </w:r>
      <w:r w:rsidR="002D3194">
        <w:rPr>
          <w:color w:val="000000"/>
          <w:sz w:val="28"/>
        </w:rPr>
        <w:t>«</w:t>
      </w:r>
      <w:r w:rsidR="002D3194" w:rsidRPr="002D3194">
        <w:rPr>
          <w:color w:val="000000"/>
          <w:sz w:val="28"/>
        </w:rPr>
        <w:t>С</w:t>
      </w:r>
      <w:r w:rsidRPr="002D3194">
        <w:rPr>
          <w:color w:val="000000"/>
          <w:sz w:val="28"/>
        </w:rPr>
        <w:t>, ухудшается аппетит. В ротовой полости, на губах</w:t>
      </w:r>
    </w:p>
    <w:p w:rsidR="008B49DB" w:rsidRPr="002D3194" w:rsidRDefault="002D3194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517</w:t>
      </w:r>
      <w:r>
        <w:rPr>
          <w:color w:val="000000"/>
          <w:sz w:val="28"/>
        </w:rPr>
        <w:t xml:space="preserve"> </w:t>
      </w:r>
      <w:r w:rsidRPr="002D3194">
        <w:rPr>
          <w:color w:val="000000"/>
          <w:sz w:val="28"/>
        </w:rPr>
        <w:t>появляются</w:t>
      </w:r>
      <w:r w:rsidR="008B49DB" w:rsidRPr="002D3194">
        <w:rPr>
          <w:color w:val="000000"/>
          <w:sz w:val="28"/>
        </w:rPr>
        <w:t xml:space="preserve"> новые обширные очаги некроза. Выдыхаемый воздух имеет гнилостный запах, наблюдается сильное слюнотечение.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Пульс слабый, учащенный (от 65 до 120 ударов в минуту), нередко аритмичный, а перед смертью нитевидный. Число лейкоцитов снижается до 100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500 в 1 мкл [(0,1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0,5</w:t>
      </w:r>
      <w:r w:rsidR="002D3194" w:rsidRPr="002D3194">
        <w:rPr>
          <w:color w:val="000000"/>
          <w:sz w:val="28"/>
        </w:rPr>
        <w:t>)</w:t>
      </w:r>
      <w:r w:rsidR="002D3194">
        <w:rPr>
          <w:color w:val="000000"/>
          <w:sz w:val="28"/>
        </w:rPr>
        <w:t xml:space="preserve"> </w:t>
      </w:r>
      <w:r w:rsidR="002D3194" w:rsidRPr="002D3194">
        <w:rPr>
          <w:color w:val="000000"/>
          <w:sz w:val="28"/>
        </w:rPr>
        <w:t>1</w:t>
      </w:r>
      <w:r w:rsidRPr="002D3194">
        <w:rPr>
          <w:color w:val="000000"/>
          <w:sz w:val="28"/>
        </w:rPr>
        <w:t>0</w:t>
      </w:r>
      <w:r w:rsidRPr="002D3194">
        <w:rPr>
          <w:color w:val="000000"/>
          <w:sz w:val="28"/>
          <w:vertAlign w:val="superscript"/>
        </w:rPr>
        <w:t>9</w:t>
      </w:r>
      <w:r w:rsidRPr="002D3194">
        <w:rPr>
          <w:color w:val="000000"/>
          <w:sz w:val="28"/>
        </w:rPr>
        <w:t>/л] крови, резко выражен относительный лимфоцитоз (от 80 до 10</w:t>
      </w:r>
      <w:r w:rsidR="002D3194" w:rsidRPr="002D3194">
        <w:rPr>
          <w:color w:val="000000"/>
          <w:sz w:val="28"/>
        </w:rPr>
        <w:t>0</w:t>
      </w:r>
      <w:r w:rsidR="002D3194">
        <w:rPr>
          <w:color w:val="000000"/>
          <w:sz w:val="28"/>
        </w:rPr>
        <w:t>%</w:t>
      </w:r>
      <w:r w:rsidRPr="002D3194">
        <w:rPr>
          <w:color w:val="000000"/>
          <w:sz w:val="28"/>
        </w:rPr>
        <w:t>), эозинофилы и моноциты исчезают, СОЭ увеличена, аппетит отсутствует, животные погибают с признаками асфиксии.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У крупного рогатого скота вначале отмечают обильное слюноотделение, сопровождающееся серозно-геморрагическим истечением из ноздрей. Температура тела на 2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3</w:t>
      </w:r>
      <w:r w:rsidR="0066392D">
        <w:rPr>
          <w:color w:val="000000"/>
          <w:sz w:val="28"/>
        </w:rPr>
        <w:t>-</w:t>
      </w:r>
      <w:r w:rsidR="0066392D" w:rsidRPr="002D3194">
        <w:rPr>
          <w:color w:val="000000"/>
          <w:sz w:val="28"/>
        </w:rPr>
        <w:t>й</w:t>
      </w:r>
      <w:r w:rsidRPr="002D3194">
        <w:rPr>
          <w:color w:val="000000"/>
          <w:sz w:val="28"/>
        </w:rPr>
        <w:t xml:space="preserve"> день болезни достигает 40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42</w:t>
      </w:r>
      <w:r w:rsidR="002D3194">
        <w:rPr>
          <w:color w:val="000000"/>
          <w:sz w:val="28"/>
        </w:rPr>
        <w:t> </w:t>
      </w:r>
      <w:r w:rsidR="002D3194" w:rsidRPr="002D3194">
        <w:rPr>
          <w:color w:val="000000"/>
          <w:sz w:val="28"/>
        </w:rPr>
        <w:t>°С.</w:t>
      </w:r>
      <w:r w:rsidR="002D3194">
        <w:rPr>
          <w:color w:val="000000"/>
          <w:sz w:val="28"/>
        </w:rPr>
        <w:t> </w:t>
      </w:r>
      <w:r w:rsidR="002D3194" w:rsidRPr="002D3194">
        <w:rPr>
          <w:color w:val="000000"/>
          <w:sz w:val="28"/>
        </w:rPr>
        <w:t>Затем</w:t>
      </w:r>
      <w:r w:rsidRPr="002D3194">
        <w:rPr>
          <w:color w:val="000000"/>
          <w:sz w:val="28"/>
        </w:rPr>
        <w:t xml:space="preserve"> развиваются стойкие нарушения функций органов пищеварения, усиливается перистальтика, появляется профузная диарея с примесью крови. Больные животные больше лежат, стонут. С развитием болезни у коров полностью прекращается лактация.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У некоторых животных на губах о</w:t>
      </w:r>
      <w:r w:rsidR="00D77190">
        <w:rPr>
          <w:color w:val="000000"/>
          <w:sz w:val="28"/>
        </w:rPr>
        <w:t>бнаруживают небольшие некротизи</w:t>
      </w:r>
      <w:r w:rsidRPr="002D3194">
        <w:rPr>
          <w:color w:val="000000"/>
          <w:sz w:val="28"/>
        </w:rPr>
        <w:t>рованные очаги, на месте которых в последующем образуются эрозии с неровными краями. Во второй период стельности некоторые коровы абортируют. Нарушения в крови сходны с таковыми у лошадей. При неблагоприятном исходе в конце болезни у всех животных понижается ретракция кровяного сгустка. Острое течение стахиботриотоксикоза у коров заканчивается гибелью на 2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>4</w:t>
      </w:r>
      <w:r w:rsidR="0066392D">
        <w:rPr>
          <w:color w:val="000000"/>
          <w:sz w:val="28"/>
        </w:rPr>
        <w:t>-</w:t>
      </w:r>
      <w:r w:rsidR="0066392D" w:rsidRPr="002D3194">
        <w:rPr>
          <w:color w:val="000000"/>
          <w:sz w:val="28"/>
        </w:rPr>
        <w:t>й</w:t>
      </w:r>
      <w:r w:rsidRPr="002D3194">
        <w:rPr>
          <w:color w:val="000000"/>
          <w:sz w:val="28"/>
        </w:rPr>
        <w:t xml:space="preserve"> день, а при более затяжном течении животные погибают вследствие развития сепсиса через Ю</w:t>
      </w:r>
      <w:r w:rsidR="002D3194">
        <w:rPr>
          <w:color w:val="000000"/>
          <w:sz w:val="28"/>
        </w:rPr>
        <w:t>…</w:t>
      </w:r>
      <w:r w:rsidR="002D3194" w:rsidRPr="002D3194">
        <w:rPr>
          <w:color w:val="000000"/>
          <w:sz w:val="28"/>
        </w:rPr>
        <w:t>13</w:t>
      </w:r>
      <w:r w:rsidR="002D3194">
        <w:rPr>
          <w:color w:val="000000"/>
          <w:sz w:val="28"/>
        </w:rPr>
        <w:t xml:space="preserve"> </w:t>
      </w:r>
      <w:r w:rsidR="002D3194" w:rsidRPr="002D3194">
        <w:rPr>
          <w:color w:val="000000"/>
          <w:sz w:val="28"/>
        </w:rPr>
        <w:t>сут</w:t>
      </w:r>
      <w:r w:rsidRPr="002D3194">
        <w:rPr>
          <w:color w:val="000000"/>
          <w:sz w:val="28"/>
        </w:rPr>
        <w:t>. При своевременном исключении из рациона пораженного грибами корма и отсутствии температурной реакции животные выздоравливают в течение 3</w:t>
      </w:r>
      <w:r w:rsidR="002D3194">
        <w:rPr>
          <w:color w:val="000000"/>
          <w:sz w:val="28"/>
        </w:rPr>
        <w:t>…</w:t>
      </w:r>
      <w:r w:rsidRPr="002D3194">
        <w:rPr>
          <w:color w:val="000000"/>
          <w:sz w:val="28"/>
        </w:rPr>
        <w:t xml:space="preserve"> 10 дней.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У овец клинические симптомы болезни в основном такие же, как у крупного рогатого скота. Наблюдают признаки поражения центральной нервной системы, желудочно-кишечного тракта, кроветворных органов, а также некробиотические процессы.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У свиней наиболее типичные изменения выявляют на пятачке (шелушение, слущивание эпидермиса). В поперечной бороздке пятачка обнаруживают некротические очаги с трещинами. Животные угнетены. За ушами, в области живота и ануса выявляют множественные кровоизлияния, язвы, наблюдается поражение сосков.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D77190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Патологоанатомические признаки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При вскрытии трупов в большинстве случаев выявляют геморрагический диатез, язвы на слизистой оболочке пищеварительного тракта, некротические поражения печени и почек.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D3194">
        <w:rPr>
          <w:b/>
          <w:bCs/>
          <w:color w:val="000000"/>
          <w:sz w:val="28"/>
        </w:rPr>
        <w:t>Диагностика</w:t>
      </w:r>
      <w:r w:rsidR="00303C2D">
        <w:rPr>
          <w:b/>
          <w:bCs/>
          <w:color w:val="000000"/>
          <w:sz w:val="28"/>
        </w:rPr>
        <w:t xml:space="preserve"> и дифференциальная диагностика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303C2D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Диагноз на стахиботрио</w:t>
      </w:r>
      <w:r w:rsidR="008B49DB" w:rsidRPr="002D3194">
        <w:rPr>
          <w:color w:val="000000"/>
          <w:sz w:val="28"/>
        </w:rPr>
        <w:t>токсикоз ставят на основании анализа эпизоотологических данных (пораженные корма, массовое проявление болезни, сезонность, отсутствие заболеваний у молодняка, высокая летальность и др.), результатов клинического и гематологического исследований, патологоанатомического вскрытия, микологического исследования кормов.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303C2D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Лечение</w:t>
      </w:r>
    </w:p>
    <w:p w:rsidR="002D3194" w:rsidRDefault="002D3194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При стахиботриотоксикозе применяют симптоматическую терапию, которая эффективна только в начальной стадии заболевания.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В первой стадии токсикоза больным животным промывают ротовую полость слабым раствором танина, сульфата меди, а трещины на коже смазывают цинковой мазью. Из кормового рациона исключают подозреваемые на заражение грибами корма. Во второй и третьей стадиях заболевания назначают промывание желудка больного животного теплым раствором диоксида натрия (питьевая сода) для адсорбирования токсина. Дают слабительные, лучше касторовое масло, а затем внутрь и в прямую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кишку вводят отвар крахмала, слизистые отвары льняного семени, овса. Для ускорения заживания язв применяют дезинфицирующие и вяжущие средства: слабые растворы перманганата калия, раствор Люголя, растворы этакридина, антибиотики.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При расстройствах жедудочно-кишечного тракта больным животным назначают обволакивающие, слизистые, дезинфицирующие и противовоспалительные средства внутрь и в прямую кишку, промывание желудка водным раствором перманганата калия или раствором диоксида натрия.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Рекомендуется комбинированное лечение: внутривенно вводят 1</w:t>
      </w:r>
      <w:r w:rsidR="002D3194" w:rsidRPr="002D3194">
        <w:rPr>
          <w:color w:val="000000"/>
          <w:sz w:val="28"/>
        </w:rPr>
        <w:t>0</w:t>
      </w:r>
      <w:r w:rsidR="002D3194">
        <w:rPr>
          <w:color w:val="000000"/>
          <w:sz w:val="28"/>
        </w:rPr>
        <w:t>%</w:t>
      </w:r>
      <w:r w:rsidRPr="002D3194">
        <w:rPr>
          <w:color w:val="000000"/>
          <w:sz w:val="28"/>
        </w:rPr>
        <w:t>-ный раствор хлорида натрия с последующим подкожным введением адреналина, затем внутривенно вводят раствор йодида калия. Хороший лечебный эффект получают при внутривенном введении лошадям стрептомицина и даче внутрь фталазола.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303C2D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Профилактика и меры борьбы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Основным профилактическим мероприятием против стахиботриотоксикоза животных является соблюдение агротехнических и зоогигиенических требований при заготовке и хранении кормов.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 xml:space="preserve">При возникновении заболевания хозяйство объявляется неблагополучным по стахиботриотоксикозу. Рекомендуется немедленно изменить кормовой рацион, изъять пораженный корм, а из рациона крупного рогатого скота </w:t>
      </w:r>
      <w:r w:rsidR="002D3194">
        <w:rPr>
          <w:color w:val="000000"/>
          <w:sz w:val="28"/>
        </w:rPr>
        <w:t>–</w:t>
      </w:r>
      <w:r w:rsidR="002D3194" w:rsidRPr="002D3194">
        <w:rPr>
          <w:color w:val="000000"/>
          <w:sz w:val="28"/>
        </w:rPr>
        <w:t xml:space="preserve"> </w:t>
      </w:r>
      <w:r w:rsidRPr="002D3194">
        <w:rPr>
          <w:color w:val="000000"/>
          <w:sz w:val="28"/>
        </w:rPr>
        <w:t>кислые корма. В неблагополучных хозяйствах проводят ветеринарно-санитарные мероприятия, влажную уборку помещения, биотермическое обеззараживание навоза, дезинфекцию помещений щелочными растворами; уничтожают остатки пораженных кормов.</w:t>
      </w:r>
    </w:p>
    <w:p w:rsidR="008B49DB" w:rsidRPr="002D3194" w:rsidRDefault="008B49DB" w:rsidP="002D319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D3194">
        <w:rPr>
          <w:color w:val="000000"/>
          <w:sz w:val="28"/>
        </w:rPr>
        <w:t>Хозяйство объявляют благополучным через 20 дней после выздоровления последнего больного животного.</w:t>
      </w:r>
    </w:p>
    <w:p w:rsidR="005038A8" w:rsidRPr="002D3194" w:rsidRDefault="005038A8" w:rsidP="002D3194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2D3194" w:rsidRDefault="005038A8" w:rsidP="002D3194">
      <w:pPr>
        <w:spacing w:line="360" w:lineRule="auto"/>
        <w:ind w:firstLine="709"/>
        <w:jc w:val="both"/>
        <w:rPr>
          <w:color w:val="000000"/>
          <w:sz w:val="28"/>
        </w:rPr>
      </w:pPr>
    </w:p>
    <w:p w:rsidR="002D3194" w:rsidRPr="00303C2D" w:rsidRDefault="00303C2D" w:rsidP="002D3194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</w:rPr>
        <w:br w:type="page"/>
      </w:r>
      <w:r w:rsidR="005038A8" w:rsidRPr="00303C2D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5038A8" w:rsidRPr="002D3194" w:rsidRDefault="005038A8" w:rsidP="002D3194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5038A8" w:rsidRPr="002D3194" w:rsidRDefault="005038A8" w:rsidP="00303C2D">
      <w:pPr>
        <w:spacing w:line="360" w:lineRule="auto"/>
        <w:jc w:val="both"/>
        <w:rPr>
          <w:color w:val="000000"/>
          <w:sz w:val="28"/>
          <w:szCs w:val="28"/>
        </w:rPr>
      </w:pPr>
      <w:r w:rsidRPr="002D3194">
        <w:rPr>
          <w:color w:val="000000"/>
          <w:sz w:val="28"/>
          <w:szCs w:val="28"/>
        </w:rPr>
        <w:t xml:space="preserve">1. </w:t>
      </w:r>
      <w:r w:rsidR="002D3194" w:rsidRPr="002D3194">
        <w:rPr>
          <w:color w:val="000000"/>
          <w:sz w:val="28"/>
          <w:szCs w:val="28"/>
        </w:rPr>
        <w:t>Бакулов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И.А.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Эпизоотология</w:t>
      </w:r>
      <w:r w:rsidRPr="002D3194">
        <w:rPr>
          <w:color w:val="000000"/>
          <w:sz w:val="28"/>
          <w:szCs w:val="28"/>
        </w:rPr>
        <w:t xml:space="preserve"> с микробиологией Москва: </w:t>
      </w:r>
      <w:r w:rsidR="002D3194">
        <w:rPr>
          <w:color w:val="000000"/>
          <w:sz w:val="28"/>
          <w:szCs w:val="28"/>
        </w:rPr>
        <w:t>«</w:t>
      </w:r>
      <w:r w:rsidR="002D3194" w:rsidRPr="002D3194">
        <w:rPr>
          <w:color w:val="000000"/>
          <w:sz w:val="28"/>
          <w:szCs w:val="28"/>
        </w:rPr>
        <w:t>А</w:t>
      </w:r>
      <w:r w:rsidRPr="002D3194">
        <w:rPr>
          <w:color w:val="000000"/>
          <w:sz w:val="28"/>
          <w:szCs w:val="28"/>
        </w:rPr>
        <w:t>гропромиздат</w:t>
      </w:r>
      <w:r w:rsidR="002D3194">
        <w:rPr>
          <w:color w:val="000000"/>
          <w:sz w:val="28"/>
          <w:szCs w:val="28"/>
        </w:rPr>
        <w:t>»</w:t>
      </w:r>
      <w:r w:rsidR="002D3194" w:rsidRPr="002D3194">
        <w:rPr>
          <w:color w:val="000000"/>
          <w:sz w:val="28"/>
          <w:szCs w:val="28"/>
        </w:rPr>
        <w:t>,</w:t>
      </w:r>
      <w:r w:rsidR="00303C2D">
        <w:rPr>
          <w:color w:val="000000"/>
          <w:sz w:val="28"/>
          <w:szCs w:val="28"/>
        </w:rPr>
        <w:t xml:space="preserve"> </w:t>
      </w:r>
      <w:r w:rsidRPr="002D3194">
        <w:rPr>
          <w:color w:val="000000"/>
          <w:sz w:val="28"/>
          <w:szCs w:val="28"/>
        </w:rPr>
        <w:t xml:space="preserve">1987. </w:t>
      </w:r>
      <w:r w:rsidR="002D3194">
        <w:rPr>
          <w:color w:val="000000"/>
          <w:sz w:val="28"/>
          <w:szCs w:val="28"/>
        </w:rPr>
        <w:t>–</w:t>
      </w:r>
      <w:r w:rsidR="002D3194" w:rsidRPr="002D3194">
        <w:rPr>
          <w:color w:val="000000"/>
          <w:sz w:val="28"/>
          <w:szCs w:val="28"/>
        </w:rPr>
        <w:t xml:space="preserve"> 415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с.</w:t>
      </w:r>
    </w:p>
    <w:p w:rsidR="002D3194" w:rsidRDefault="005038A8" w:rsidP="00303C2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D3194">
        <w:rPr>
          <w:color w:val="000000"/>
          <w:sz w:val="28"/>
          <w:szCs w:val="28"/>
        </w:rPr>
        <w:t xml:space="preserve">2. Инфекционные болезни животных / </w:t>
      </w:r>
      <w:r w:rsidR="002D3194" w:rsidRPr="002D3194">
        <w:rPr>
          <w:color w:val="000000"/>
          <w:sz w:val="28"/>
          <w:szCs w:val="28"/>
        </w:rPr>
        <w:t>Б.Ф.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Бессарабов</w:t>
      </w:r>
      <w:r w:rsidRPr="002D3194">
        <w:rPr>
          <w:color w:val="000000"/>
          <w:sz w:val="28"/>
          <w:szCs w:val="28"/>
        </w:rPr>
        <w:t xml:space="preserve">, </w:t>
      </w:r>
      <w:r w:rsidR="002D3194" w:rsidRPr="002D3194">
        <w:rPr>
          <w:color w:val="000000"/>
          <w:sz w:val="28"/>
          <w:szCs w:val="28"/>
        </w:rPr>
        <w:t>А.А.</w:t>
      </w:r>
      <w:r w:rsidRPr="002D3194">
        <w:rPr>
          <w:color w:val="000000"/>
          <w:sz w:val="28"/>
          <w:szCs w:val="28"/>
        </w:rPr>
        <w:t xml:space="preserve">, </w:t>
      </w:r>
      <w:r w:rsidR="002D3194" w:rsidRPr="002D3194">
        <w:rPr>
          <w:color w:val="000000"/>
          <w:sz w:val="28"/>
          <w:szCs w:val="28"/>
        </w:rPr>
        <w:t>Е.С.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Воронин</w:t>
      </w:r>
      <w:r w:rsidR="00303C2D">
        <w:rPr>
          <w:color w:val="000000"/>
          <w:sz w:val="28"/>
          <w:szCs w:val="28"/>
        </w:rPr>
        <w:t xml:space="preserve"> </w:t>
      </w:r>
      <w:r w:rsidRPr="002D3194">
        <w:rPr>
          <w:color w:val="000000"/>
          <w:sz w:val="28"/>
          <w:szCs w:val="28"/>
        </w:rPr>
        <w:t xml:space="preserve">и др.; Под ред. </w:t>
      </w:r>
      <w:r w:rsidR="002D3194" w:rsidRPr="002D3194">
        <w:rPr>
          <w:color w:val="000000"/>
          <w:sz w:val="28"/>
          <w:szCs w:val="28"/>
        </w:rPr>
        <w:t>А.А.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Сидорчука</w:t>
      </w:r>
      <w:r w:rsidRPr="002D3194">
        <w:rPr>
          <w:color w:val="000000"/>
          <w:sz w:val="28"/>
          <w:szCs w:val="28"/>
        </w:rPr>
        <w:t xml:space="preserve">. </w:t>
      </w:r>
      <w:r w:rsidR="002D3194">
        <w:rPr>
          <w:color w:val="000000"/>
          <w:sz w:val="28"/>
          <w:szCs w:val="28"/>
        </w:rPr>
        <w:t>–</w:t>
      </w:r>
      <w:r w:rsidR="002D3194" w:rsidRPr="002D3194">
        <w:rPr>
          <w:color w:val="000000"/>
          <w:sz w:val="28"/>
          <w:szCs w:val="28"/>
        </w:rPr>
        <w:t xml:space="preserve"> </w:t>
      </w:r>
      <w:r w:rsidRPr="002D3194">
        <w:rPr>
          <w:color w:val="000000"/>
          <w:sz w:val="28"/>
          <w:szCs w:val="28"/>
        </w:rPr>
        <w:t xml:space="preserve">М.: КолосС, 2007. </w:t>
      </w:r>
      <w:r w:rsidR="002D3194">
        <w:rPr>
          <w:color w:val="000000"/>
          <w:sz w:val="28"/>
          <w:szCs w:val="28"/>
        </w:rPr>
        <w:t>–</w:t>
      </w:r>
      <w:r w:rsidR="002D3194" w:rsidRPr="002D3194">
        <w:rPr>
          <w:color w:val="000000"/>
          <w:sz w:val="28"/>
          <w:szCs w:val="28"/>
        </w:rPr>
        <w:t xml:space="preserve"> </w:t>
      </w:r>
      <w:r w:rsidRPr="002D3194">
        <w:rPr>
          <w:color w:val="000000"/>
          <w:sz w:val="28"/>
          <w:szCs w:val="28"/>
        </w:rPr>
        <w:t>671 с</w:t>
      </w:r>
    </w:p>
    <w:p w:rsidR="005038A8" w:rsidRPr="00303C2D" w:rsidRDefault="005038A8" w:rsidP="00303C2D">
      <w:pPr>
        <w:spacing w:line="360" w:lineRule="auto"/>
        <w:jc w:val="both"/>
        <w:rPr>
          <w:color w:val="000000"/>
          <w:sz w:val="28"/>
          <w:szCs w:val="28"/>
        </w:rPr>
      </w:pPr>
      <w:r w:rsidRPr="002D3194">
        <w:rPr>
          <w:color w:val="000000"/>
          <w:sz w:val="28"/>
          <w:szCs w:val="28"/>
        </w:rPr>
        <w:t xml:space="preserve">3. </w:t>
      </w:r>
      <w:r w:rsidR="002D3194" w:rsidRPr="002D3194">
        <w:rPr>
          <w:color w:val="000000"/>
          <w:sz w:val="28"/>
          <w:szCs w:val="28"/>
        </w:rPr>
        <w:t>Алтухов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Н.Н.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Краткий</w:t>
      </w:r>
      <w:r w:rsidRPr="002D3194">
        <w:rPr>
          <w:color w:val="000000"/>
          <w:sz w:val="28"/>
          <w:szCs w:val="28"/>
        </w:rPr>
        <w:t xml:space="preserve"> справочник ветеринарного врача</w:t>
      </w:r>
      <w:r w:rsidR="00303C2D">
        <w:rPr>
          <w:color w:val="000000"/>
          <w:sz w:val="28"/>
          <w:szCs w:val="28"/>
        </w:rPr>
        <w:t xml:space="preserve"> </w:t>
      </w:r>
      <w:r w:rsidRPr="002D3194">
        <w:rPr>
          <w:color w:val="000000"/>
          <w:sz w:val="28"/>
          <w:szCs w:val="28"/>
        </w:rPr>
        <w:t xml:space="preserve">Москва: </w:t>
      </w:r>
      <w:r w:rsidR="002D3194">
        <w:rPr>
          <w:color w:val="000000"/>
          <w:sz w:val="28"/>
          <w:szCs w:val="28"/>
        </w:rPr>
        <w:t>«</w:t>
      </w:r>
      <w:r w:rsidR="002D3194" w:rsidRPr="002D3194">
        <w:rPr>
          <w:color w:val="000000"/>
          <w:sz w:val="28"/>
          <w:szCs w:val="28"/>
        </w:rPr>
        <w:t>А</w:t>
      </w:r>
      <w:r w:rsidRPr="002D3194">
        <w:rPr>
          <w:color w:val="000000"/>
          <w:sz w:val="28"/>
          <w:szCs w:val="28"/>
        </w:rPr>
        <w:t>гропромиздат</w:t>
      </w:r>
      <w:r w:rsidR="002D3194">
        <w:rPr>
          <w:color w:val="000000"/>
          <w:sz w:val="28"/>
          <w:szCs w:val="28"/>
        </w:rPr>
        <w:t>»</w:t>
      </w:r>
      <w:r w:rsidR="002D3194" w:rsidRPr="002D3194">
        <w:rPr>
          <w:color w:val="000000"/>
          <w:sz w:val="28"/>
          <w:szCs w:val="28"/>
        </w:rPr>
        <w:t>,</w:t>
      </w:r>
      <w:r w:rsidRPr="002D3194">
        <w:rPr>
          <w:color w:val="000000"/>
          <w:sz w:val="28"/>
          <w:szCs w:val="28"/>
        </w:rPr>
        <w:t xml:space="preserve"> 1990. </w:t>
      </w:r>
      <w:r w:rsidR="002D3194">
        <w:rPr>
          <w:color w:val="000000"/>
          <w:sz w:val="28"/>
          <w:szCs w:val="28"/>
        </w:rPr>
        <w:t>–</w:t>
      </w:r>
      <w:r w:rsidR="002D3194" w:rsidRPr="002D3194">
        <w:rPr>
          <w:color w:val="000000"/>
          <w:sz w:val="28"/>
          <w:szCs w:val="28"/>
        </w:rPr>
        <w:t xml:space="preserve"> </w:t>
      </w:r>
      <w:r w:rsidRPr="002D3194">
        <w:rPr>
          <w:color w:val="000000"/>
          <w:sz w:val="28"/>
          <w:szCs w:val="28"/>
        </w:rPr>
        <w:t>574с</w:t>
      </w:r>
    </w:p>
    <w:p w:rsidR="005038A8" w:rsidRPr="002D3194" w:rsidRDefault="005038A8" w:rsidP="00303C2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D3194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2D3194" w:rsidRPr="002D3194">
        <w:rPr>
          <w:color w:val="000000"/>
          <w:sz w:val="28"/>
          <w:szCs w:val="28"/>
          <w:lang w:val="uk-UA"/>
        </w:rPr>
        <w:t>,</w:t>
      </w:r>
      <w:r w:rsidR="002D3194">
        <w:rPr>
          <w:color w:val="000000"/>
          <w:sz w:val="28"/>
          <w:szCs w:val="28"/>
          <w:lang w:val="uk-UA"/>
        </w:rPr>
        <w:t xml:space="preserve"> </w:t>
      </w:r>
      <w:r w:rsidR="002D3194" w:rsidRPr="002D3194">
        <w:rPr>
          <w:color w:val="000000"/>
          <w:sz w:val="28"/>
          <w:szCs w:val="28"/>
          <w:lang w:val="uk-UA"/>
        </w:rPr>
        <w:t>П</w:t>
      </w:r>
      <w:r w:rsidRPr="002D3194">
        <w:rPr>
          <w:color w:val="000000"/>
          <w:sz w:val="28"/>
          <w:szCs w:val="28"/>
          <w:lang w:val="uk-UA"/>
        </w:rPr>
        <w:t>.П.</w:t>
      </w:r>
      <w:r w:rsidR="00303C2D">
        <w:rPr>
          <w:color w:val="000000"/>
          <w:sz w:val="28"/>
          <w:szCs w:val="28"/>
          <w:lang w:val="uk-UA"/>
        </w:rPr>
        <w:t xml:space="preserve"> </w:t>
      </w:r>
      <w:r w:rsidRPr="002D3194">
        <w:rPr>
          <w:color w:val="000000"/>
          <w:sz w:val="28"/>
          <w:szCs w:val="28"/>
          <w:lang w:val="uk-UA"/>
        </w:rPr>
        <w:t>Достоєвський.</w:t>
      </w:r>
      <w:r w:rsidR="002D3194">
        <w:rPr>
          <w:color w:val="000000"/>
          <w:sz w:val="28"/>
          <w:szCs w:val="28"/>
          <w:lang w:val="uk-UA"/>
        </w:rPr>
        <w:t xml:space="preserve"> </w:t>
      </w:r>
      <w:r w:rsidRPr="002D3194">
        <w:rPr>
          <w:color w:val="000000"/>
          <w:sz w:val="28"/>
          <w:szCs w:val="28"/>
          <w:lang w:val="uk-UA"/>
        </w:rPr>
        <w:t xml:space="preserve">– К.: «Урожай», 2004. – </w:t>
      </w:r>
      <w:r w:rsidR="002D3194" w:rsidRPr="002D3194">
        <w:rPr>
          <w:color w:val="000000"/>
          <w:sz w:val="28"/>
          <w:szCs w:val="28"/>
          <w:lang w:val="uk-UA"/>
        </w:rPr>
        <w:t>1280</w:t>
      </w:r>
      <w:r w:rsidR="002D3194">
        <w:rPr>
          <w:color w:val="000000"/>
          <w:sz w:val="28"/>
          <w:szCs w:val="28"/>
          <w:lang w:val="uk-UA"/>
        </w:rPr>
        <w:t> </w:t>
      </w:r>
      <w:r w:rsidR="002D3194" w:rsidRPr="002D3194">
        <w:rPr>
          <w:color w:val="000000"/>
          <w:sz w:val="28"/>
          <w:szCs w:val="28"/>
          <w:lang w:val="uk-UA"/>
        </w:rPr>
        <w:t>с.</w:t>
      </w:r>
    </w:p>
    <w:p w:rsidR="005038A8" w:rsidRPr="002D3194" w:rsidRDefault="005038A8" w:rsidP="00303C2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D3194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2D3194">
        <w:rPr>
          <w:color w:val="000000"/>
          <w:sz w:val="28"/>
          <w:szCs w:val="28"/>
        </w:rPr>
        <w:t xml:space="preserve"> Кузнецов. – Москва: «Лань»,</w:t>
      </w:r>
      <w:r w:rsidR="00303C2D">
        <w:rPr>
          <w:color w:val="000000"/>
          <w:sz w:val="28"/>
          <w:szCs w:val="28"/>
          <w:lang w:val="uk-UA"/>
        </w:rPr>
        <w:t xml:space="preserve"> </w:t>
      </w:r>
      <w:r w:rsidRPr="002D3194">
        <w:rPr>
          <w:color w:val="000000"/>
          <w:sz w:val="28"/>
          <w:szCs w:val="28"/>
        </w:rPr>
        <w:t xml:space="preserve">2002. – </w:t>
      </w:r>
      <w:r w:rsidR="002D3194" w:rsidRPr="002D3194">
        <w:rPr>
          <w:color w:val="000000"/>
          <w:sz w:val="28"/>
          <w:szCs w:val="28"/>
        </w:rPr>
        <w:t>896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с.</w:t>
      </w:r>
    </w:p>
    <w:p w:rsidR="005038A8" w:rsidRPr="002D3194" w:rsidRDefault="005038A8" w:rsidP="00303C2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D3194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2D3194" w:rsidRPr="002D3194">
        <w:rPr>
          <w:color w:val="000000"/>
          <w:sz w:val="28"/>
          <w:szCs w:val="28"/>
          <w:lang w:val="uk-UA"/>
        </w:rPr>
        <w:t>П.П.</w:t>
      </w:r>
      <w:r w:rsidR="002D3194">
        <w:rPr>
          <w:color w:val="000000"/>
          <w:sz w:val="28"/>
          <w:szCs w:val="28"/>
          <w:lang w:val="uk-UA"/>
        </w:rPr>
        <w:t> </w:t>
      </w:r>
      <w:r w:rsidR="002D3194" w:rsidRPr="002D3194">
        <w:rPr>
          <w:color w:val="000000"/>
          <w:sz w:val="28"/>
          <w:szCs w:val="28"/>
          <w:lang w:val="uk-UA"/>
        </w:rPr>
        <w:t>Достоевский</w:t>
      </w:r>
      <w:r w:rsidRPr="002D3194">
        <w:rPr>
          <w:color w:val="000000"/>
          <w:sz w:val="28"/>
          <w:szCs w:val="28"/>
          <w:lang w:val="uk-UA"/>
        </w:rPr>
        <w:t>,</w:t>
      </w:r>
      <w:r w:rsidR="002D3194">
        <w:rPr>
          <w:color w:val="000000"/>
          <w:sz w:val="28"/>
          <w:szCs w:val="28"/>
          <w:lang w:val="uk-UA"/>
        </w:rPr>
        <w:t xml:space="preserve"> </w:t>
      </w:r>
      <w:r w:rsidR="002D3194" w:rsidRPr="002D3194">
        <w:rPr>
          <w:color w:val="000000"/>
          <w:sz w:val="28"/>
          <w:szCs w:val="28"/>
          <w:lang w:val="uk-UA"/>
        </w:rPr>
        <w:t>Н.А.</w:t>
      </w:r>
      <w:r w:rsidR="002D3194">
        <w:rPr>
          <w:color w:val="000000"/>
          <w:sz w:val="28"/>
          <w:szCs w:val="28"/>
          <w:lang w:val="uk-UA"/>
        </w:rPr>
        <w:t> </w:t>
      </w:r>
      <w:r w:rsidR="002D3194" w:rsidRPr="002D3194">
        <w:rPr>
          <w:color w:val="000000"/>
          <w:sz w:val="28"/>
          <w:szCs w:val="28"/>
          <w:lang w:val="uk-UA"/>
        </w:rPr>
        <w:t>Судаков</w:t>
      </w:r>
      <w:r w:rsidRPr="002D3194">
        <w:rPr>
          <w:color w:val="000000"/>
          <w:sz w:val="28"/>
          <w:szCs w:val="28"/>
          <w:lang w:val="uk-UA"/>
        </w:rPr>
        <w:t>, В.А.</w:t>
      </w:r>
      <w:r w:rsidR="00303C2D">
        <w:rPr>
          <w:color w:val="000000"/>
          <w:sz w:val="28"/>
          <w:szCs w:val="28"/>
          <w:lang w:val="uk-UA"/>
        </w:rPr>
        <w:t xml:space="preserve"> </w:t>
      </w:r>
      <w:r w:rsidRPr="002D3194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2D3194" w:rsidRPr="002D3194">
        <w:rPr>
          <w:color w:val="000000"/>
          <w:sz w:val="28"/>
          <w:szCs w:val="28"/>
          <w:lang w:val="uk-UA"/>
        </w:rPr>
        <w:t>784</w:t>
      </w:r>
      <w:r w:rsidR="002D3194">
        <w:rPr>
          <w:color w:val="000000"/>
          <w:sz w:val="28"/>
          <w:szCs w:val="28"/>
          <w:lang w:val="uk-UA"/>
        </w:rPr>
        <w:t> </w:t>
      </w:r>
      <w:r w:rsidR="002D3194" w:rsidRPr="002D3194">
        <w:rPr>
          <w:color w:val="000000"/>
          <w:sz w:val="28"/>
          <w:szCs w:val="28"/>
          <w:lang w:val="uk-UA"/>
        </w:rPr>
        <w:t>с.</w:t>
      </w:r>
    </w:p>
    <w:p w:rsidR="005038A8" w:rsidRPr="00303C2D" w:rsidRDefault="005038A8" w:rsidP="00303C2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2D3194">
        <w:rPr>
          <w:color w:val="000000"/>
          <w:sz w:val="28"/>
          <w:szCs w:val="28"/>
          <w:lang w:val="uk-UA"/>
        </w:rPr>
        <w:t xml:space="preserve">7. </w:t>
      </w:r>
      <w:r w:rsidR="002D3194" w:rsidRPr="002D3194">
        <w:rPr>
          <w:color w:val="000000"/>
          <w:sz w:val="28"/>
          <w:szCs w:val="28"/>
        </w:rPr>
        <w:t>Гавриш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В.Г.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Справочник</w:t>
      </w:r>
      <w:r w:rsidRPr="002D3194">
        <w:rPr>
          <w:color w:val="000000"/>
          <w:sz w:val="28"/>
          <w:szCs w:val="28"/>
        </w:rPr>
        <w:t xml:space="preserve"> ветеринарного врача, </w:t>
      </w:r>
      <w:r w:rsidRPr="002D3194">
        <w:rPr>
          <w:color w:val="000000"/>
          <w:sz w:val="28"/>
          <w:szCs w:val="28"/>
          <w:lang w:val="uk-UA"/>
        </w:rPr>
        <w:t xml:space="preserve">4 </w:t>
      </w:r>
      <w:r w:rsidRPr="002D3194">
        <w:rPr>
          <w:color w:val="000000"/>
          <w:sz w:val="28"/>
          <w:szCs w:val="28"/>
        </w:rPr>
        <w:t>изд.</w:t>
      </w:r>
      <w:r w:rsidRPr="002D3194">
        <w:rPr>
          <w:color w:val="000000"/>
          <w:sz w:val="28"/>
          <w:szCs w:val="28"/>
          <w:lang w:val="uk-UA"/>
        </w:rPr>
        <w:t xml:space="preserve"> </w:t>
      </w:r>
      <w:r w:rsidRPr="002D3194">
        <w:rPr>
          <w:color w:val="000000"/>
          <w:sz w:val="28"/>
          <w:szCs w:val="28"/>
        </w:rPr>
        <w:t>Ростов-на-Дону:</w:t>
      </w:r>
      <w:r w:rsidR="00303C2D">
        <w:rPr>
          <w:color w:val="000000"/>
          <w:sz w:val="28"/>
          <w:szCs w:val="28"/>
          <w:lang w:val="uk-UA"/>
        </w:rPr>
        <w:t xml:space="preserve"> </w:t>
      </w:r>
      <w:r w:rsidR="002D3194">
        <w:rPr>
          <w:color w:val="000000"/>
          <w:sz w:val="28"/>
          <w:szCs w:val="28"/>
        </w:rPr>
        <w:t>«</w:t>
      </w:r>
      <w:r w:rsidR="002D3194" w:rsidRPr="002D3194">
        <w:rPr>
          <w:color w:val="000000"/>
          <w:sz w:val="28"/>
          <w:szCs w:val="28"/>
        </w:rPr>
        <w:t>Феникс</w:t>
      </w:r>
      <w:r w:rsidR="002D3194">
        <w:rPr>
          <w:color w:val="000000"/>
          <w:sz w:val="28"/>
          <w:szCs w:val="28"/>
        </w:rPr>
        <w:t>»</w:t>
      </w:r>
      <w:r w:rsidR="002D3194" w:rsidRPr="002D3194">
        <w:rPr>
          <w:color w:val="000000"/>
          <w:sz w:val="28"/>
          <w:szCs w:val="28"/>
        </w:rPr>
        <w:t>,</w:t>
      </w:r>
      <w:r w:rsidRPr="002D3194">
        <w:rPr>
          <w:color w:val="000000"/>
          <w:sz w:val="28"/>
          <w:szCs w:val="28"/>
        </w:rPr>
        <w:t xml:space="preserve"> 200</w:t>
      </w:r>
      <w:r w:rsidRPr="002D3194">
        <w:rPr>
          <w:color w:val="000000"/>
          <w:sz w:val="28"/>
          <w:szCs w:val="28"/>
          <w:lang w:val="uk-UA"/>
        </w:rPr>
        <w:t>3</w:t>
      </w:r>
      <w:r w:rsidRPr="002D3194">
        <w:rPr>
          <w:color w:val="000000"/>
          <w:sz w:val="28"/>
          <w:szCs w:val="28"/>
        </w:rPr>
        <w:t xml:space="preserve">. </w:t>
      </w:r>
      <w:r w:rsidR="002D3194">
        <w:rPr>
          <w:color w:val="000000"/>
          <w:sz w:val="28"/>
          <w:szCs w:val="28"/>
        </w:rPr>
        <w:t>–</w:t>
      </w:r>
      <w:r w:rsidR="002D3194" w:rsidRPr="002D3194">
        <w:rPr>
          <w:color w:val="000000"/>
          <w:sz w:val="28"/>
          <w:szCs w:val="28"/>
        </w:rPr>
        <w:t xml:space="preserve"> 576</w:t>
      </w:r>
      <w:r w:rsidR="002D3194">
        <w:rPr>
          <w:color w:val="000000"/>
          <w:sz w:val="28"/>
          <w:szCs w:val="28"/>
        </w:rPr>
        <w:t> </w:t>
      </w:r>
      <w:r w:rsidR="002D3194" w:rsidRPr="002D3194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038A8" w:rsidRPr="00303C2D" w:rsidSect="002D319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91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C5916"/>
    <w:rsid w:val="002D3194"/>
    <w:rsid w:val="00303C2D"/>
    <w:rsid w:val="00354823"/>
    <w:rsid w:val="0046578C"/>
    <w:rsid w:val="005038A8"/>
    <w:rsid w:val="0066392D"/>
    <w:rsid w:val="00735B3A"/>
    <w:rsid w:val="00864638"/>
    <w:rsid w:val="008B49DB"/>
    <w:rsid w:val="00D77190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286924-4F10-43D5-A850-7545CEA7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2014-03-07T18:11:00Z</dcterms:created>
  <dcterms:modified xsi:type="dcterms:W3CDTF">2014-03-07T18:11:00Z</dcterms:modified>
</cp:coreProperties>
</file>