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C77082" w:rsidRP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C77082">
        <w:rPr>
          <w:rFonts w:ascii="Times New Roman" w:hAnsi="Times New Roman"/>
          <w:sz w:val="28"/>
          <w:szCs w:val="40"/>
        </w:rPr>
        <w:t>Реферат</w:t>
      </w:r>
    </w:p>
    <w:p w:rsidR="00C77082" w:rsidRPr="00C77082" w:rsidRDefault="00C77082" w:rsidP="00C77082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C77082">
        <w:rPr>
          <w:rFonts w:ascii="Times New Roman" w:hAnsi="Times New Roman"/>
          <w:sz w:val="28"/>
          <w:szCs w:val="72"/>
        </w:rPr>
        <w:t>Стандартизация оборудования в области радиосвязи</w:t>
      </w:r>
    </w:p>
    <w:p w:rsidR="00C77082" w:rsidRPr="00C77082" w:rsidRDefault="00C77082" w:rsidP="00C77082">
      <w:pPr>
        <w:pStyle w:val="a8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EB7C3B" w:rsidRPr="00C77082" w:rsidRDefault="00C77082" w:rsidP="00C77082">
      <w:pPr>
        <w:pStyle w:val="a8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C77082">
        <w:rPr>
          <w:rFonts w:ascii="Times New Roman" w:hAnsi="Times New Roman"/>
          <w:b w:val="0"/>
          <w:color w:val="auto"/>
        </w:rPr>
        <w:br w:type="page"/>
      </w:r>
      <w:r w:rsidR="00EB7C3B" w:rsidRPr="00C77082">
        <w:rPr>
          <w:rFonts w:ascii="Times New Roman" w:hAnsi="Times New Roman"/>
          <w:b w:val="0"/>
          <w:color w:val="auto"/>
        </w:rPr>
        <w:t>Оглавление</w:t>
      </w:r>
    </w:p>
    <w:p w:rsidR="00C77082" w:rsidRDefault="00C77082" w:rsidP="00C77082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7C3B" w:rsidRPr="00C77082" w:rsidRDefault="00EB7C3B" w:rsidP="00C7708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D321B">
        <w:rPr>
          <w:rFonts w:ascii="Times New Roman" w:hAnsi="Times New Roman"/>
          <w:noProof/>
          <w:sz w:val="28"/>
          <w:szCs w:val="28"/>
        </w:rPr>
        <w:t>Введение</w:t>
      </w:r>
    </w:p>
    <w:p w:rsidR="00EB7C3B" w:rsidRPr="00C77082" w:rsidRDefault="00EB7C3B" w:rsidP="00C7708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D321B">
        <w:rPr>
          <w:rFonts w:ascii="Times New Roman" w:hAnsi="Times New Roman"/>
          <w:noProof/>
          <w:sz w:val="28"/>
          <w:szCs w:val="28"/>
        </w:rPr>
        <w:t>Международный союз электросвязи (МСЭ).</w:t>
      </w:r>
      <w:r w:rsidR="00C77082" w:rsidRPr="00C7708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B7C3B" w:rsidRPr="00C77082" w:rsidRDefault="00EB7C3B" w:rsidP="00C7708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D321B">
        <w:rPr>
          <w:rFonts w:ascii="Times New Roman" w:hAnsi="Times New Roman"/>
          <w:noProof/>
          <w:sz w:val="28"/>
          <w:szCs w:val="28"/>
        </w:rPr>
        <w:t>Институт инженеров радиоэлектроники и электротехники США (</w:t>
      </w:r>
      <w:r w:rsidRPr="003D321B">
        <w:rPr>
          <w:rFonts w:ascii="Times New Roman" w:hAnsi="Times New Roman"/>
          <w:noProof/>
          <w:sz w:val="28"/>
          <w:szCs w:val="28"/>
          <w:lang w:val="en-US" w:eastAsia="en-US"/>
        </w:rPr>
        <w:t>IE</w:t>
      </w:r>
      <w:r w:rsidRPr="003D321B">
        <w:rPr>
          <w:rFonts w:ascii="Times New Roman" w:hAnsi="Times New Roman"/>
          <w:noProof/>
          <w:sz w:val="28"/>
          <w:szCs w:val="28"/>
        </w:rPr>
        <w:t xml:space="preserve">ЕЕ) и Европейский институт по стандартизации средств связи </w:t>
      </w:r>
      <w:r w:rsidRPr="003D321B">
        <w:rPr>
          <w:rFonts w:ascii="Times New Roman" w:hAnsi="Times New Roman"/>
          <w:noProof/>
          <w:sz w:val="28"/>
          <w:szCs w:val="28"/>
          <w:lang w:eastAsia="en-US"/>
        </w:rPr>
        <w:t>(</w:t>
      </w:r>
      <w:r w:rsidRPr="003D321B">
        <w:rPr>
          <w:rFonts w:ascii="Times New Roman" w:hAnsi="Times New Roman"/>
          <w:noProof/>
          <w:sz w:val="28"/>
          <w:szCs w:val="28"/>
          <w:lang w:val="en-US" w:eastAsia="en-US"/>
        </w:rPr>
        <w:t>ETSI</w:t>
      </w:r>
      <w:r w:rsidRPr="003D321B">
        <w:rPr>
          <w:rFonts w:ascii="Times New Roman" w:hAnsi="Times New Roman"/>
          <w:noProof/>
          <w:sz w:val="28"/>
          <w:szCs w:val="28"/>
          <w:lang w:eastAsia="en-US"/>
        </w:rPr>
        <w:t>).</w:t>
      </w:r>
      <w:r w:rsidR="00C77082" w:rsidRPr="00C7708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B7C3B" w:rsidRPr="00C77082" w:rsidRDefault="00EB7C3B" w:rsidP="00C7708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D321B">
        <w:rPr>
          <w:rFonts w:ascii="Times New Roman" w:hAnsi="Times New Roman"/>
          <w:noProof/>
          <w:sz w:val="28"/>
          <w:szCs w:val="28"/>
        </w:rPr>
        <w:t>Заключение</w:t>
      </w:r>
    </w:p>
    <w:p w:rsidR="00EB7C3B" w:rsidRPr="00C77082" w:rsidRDefault="00EB7C3B" w:rsidP="00C7708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3D321B">
        <w:rPr>
          <w:rFonts w:ascii="Times New Roman" w:hAnsi="Times New Roman"/>
          <w:noProof/>
          <w:sz w:val="28"/>
          <w:szCs w:val="28"/>
        </w:rPr>
        <w:t>Список литературы</w:t>
      </w:r>
    </w:p>
    <w:p w:rsidR="00EB7C3B" w:rsidRPr="00C77082" w:rsidRDefault="00EB7C3B" w:rsidP="00C7708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77082" w:rsidRPr="00C77082" w:rsidRDefault="00EB7C3B" w:rsidP="00C7708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C77082">
        <w:rPr>
          <w:rFonts w:ascii="Times New Roman" w:hAnsi="Times New Roman"/>
          <w:b w:val="0"/>
          <w:color w:val="auto"/>
        </w:rPr>
        <w:br w:type="page"/>
      </w:r>
      <w:bookmarkStart w:id="0" w:name="_Toc274122829"/>
      <w:r w:rsidR="00C77082" w:rsidRPr="00C77082">
        <w:rPr>
          <w:rFonts w:ascii="Times New Roman" w:hAnsi="Times New Roman"/>
          <w:b w:val="0"/>
          <w:color w:val="auto"/>
        </w:rPr>
        <w:t>Введение</w:t>
      </w:r>
      <w:bookmarkEnd w:id="0"/>
    </w:p>
    <w:p w:rsidR="00EB7C3B" w:rsidRPr="00C77082" w:rsidRDefault="00EB7C3B" w:rsidP="00C7708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 xml:space="preserve">Под </w:t>
      </w:r>
      <w:r w:rsidRPr="00C77082">
        <w:rPr>
          <w:rFonts w:ascii="Times New Roman" w:hAnsi="Times New Roman"/>
          <w:bCs/>
          <w:iCs/>
          <w:sz w:val="28"/>
          <w:szCs w:val="28"/>
        </w:rPr>
        <w:t xml:space="preserve">стандартизацией в области радиосвязи </w:t>
      </w:r>
      <w:r w:rsidRPr="00C77082">
        <w:rPr>
          <w:rFonts w:ascii="Times New Roman" w:hAnsi="Times New Roman"/>
          <w:sz w:val="28"/>
          <w:szCs w:val="28"/>
        </w:rPr>
        <w:t>понимают деятельность, направленную на разработку и установление требований, норм, правил, обязательных и рекомендуемых для применения характеристик, которая обеспечивает реализацию права потребителя на приобретение оборудования и услуг соответствующего качества за приемлемую цену.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Цель стандартизации в области радиодоступа состоит в достижении оптимальной степени упорядочения через широкое и многократное использование положений, требований, норм при разработке оборудования, проектировании и эксплуатации систем радиосвязи.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Результатами стандартизации служат: экономия всех видов ресурсов, качество оборудования и услуг связи в соответствии с уровнем развития науки и техники, безопасность применения оборудования, совместимость и взаимозаменяемость оборудования, производимого разными изготовителями.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Стандартизация проводится на глобальном, международном, региональном и национальном уровнях.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 xml:space="preserve">Результатом деятельности организаций по стандартизации являются стандарты, рекомендации, нормы Государственной комиссии по радиочастотам (ГКРЧ), методические указания (МУК), технические регламенты </w:t>
      </w:r>
      <w:r w:rsidRPr="00C77082">
        <w:rPr>
          <w:rFonts w:ascii="Times New Roman" w:hAnsi="Times New Roman"/>
          <w:sz w:val="28"/>
          <w:szCs w:val="28"/>
          <w:lang w:eastAsia="en-US"/>
        </w:rPr>
        <w:t>(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TP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77082">
        <w:rPr>
          <w:rFonts w:ascii="Times New Roman" w:hAnsi="Times New Roman"/>
          <w:sz w:val="28"/>
          <w:szCs w:val="28"/>
        </w:rPr>
        <w:t>технические условия, Государственные стандарты России (ГОСТ Р), руководящие документы отрасли «Связь» (РД 45.) и другие, задающие требования или рекомендующие правила, параметры и характеристики.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Обычной практикой применения в РФ международных стандартов является косвенное использование путем включения требований международных стандартов в нормативные документы России с учетом особенностей национального законодательства и сложившейся практики регулирования в отрасли «Связь».</w:t>
      </w:r>
    </w:p>
    <w:p w:rsidR="006926C3" w:rsidRPr="00C77082" w:rsidRDefault="006926C3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26F5" w:rsidRPr="00C77082" w:rsidRDefault="00F226F5" w:rsidP="00F226F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" w:name="_Toc274122830"/>
      <w:r>
        <w:rPr>
          <w:rFonts w:ascii="Times New Roman" w:hAnsi="Times New Roman"/>
          <w:b w:val="0"/>
          <w:color w:val="auto"/>
        </w:rPr>
        <w:br w:type="page"/>
      </w:r>
      <w:r w:rsidR="007F1E06">
        <w:rPr>
          <w:rFonts w:ascii="Times New Roman" w:hAnsi="Times New Roman"/>
          <w:b w:val="0"/>
          <w:color w:val="auto"/>
        </w:rPr>
        <w:t xml:space="preserve">1. </w:t>
      </w:r>
      <w:r w:rsidRPr="00C77082">
        <w:rPr>
          <w:rFonts w:ascii="Times New Roman" w:hAnsi="Times New Roman"/>
          <w:b w:val="0"/>
          <w:color w:val="auto"/>
        </w:rPr>
        <w:t>Международный союз электросвязи (МСЭ)</w:t>
      </w:r>
      <w:bookmarkEnd w:id="1"/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 xml:space="preserve">Организацией, обеспечивающей стандартизацию оборудования связи в глобальном масштабе при ООН, является Международный союз электросвязи (МСЭ). 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В Международной Конвенции электросвязи определены следующие цели МСЭ:</w:t>
      </w:r>
    </w:p>
    <w:p w:rsidR="00EB7C3B" w:rsidRPr="00C77082" w:rsidRDefault="00EB7C3B" w:rsidP="00C77082">
      <w:pPr>
        <w:tabs>
          <w:tab w:val="left" w:pos="54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а)</w:t>
      </w:r>
      <w:r w:rsidR="00F226F5">
        <w:rPr>
          <w:rFonts w:ascii="Times New Roman" w:hAnsi="Times New Roman"/>
          <w:sz w:val="28"/>
        </w:rPr>
        <w:t xml:space="preserve"> </w:t>
      </w:r>
      <w:r w:rsidRPr="00C77082">
        <w:rPr>
          <w:rFonts w:ascii="Times New Roman" w:hAnsi="Times New Roman"/>
          <w:sz w:val="28"/>
        </w:rPr>
        <w:t>обеспечивать и расширять международное сотрудничество между всеми</w:t>
      </w:r>
      <w:r w:rsidR="00C77082" w:rsidRPr="00C77082">
        <w:rPr>
          <w:rFonts w:ascii="Times New Roman" w:hAnsi="Times New Roman"/>
          <w:sz w:val="28"/>
        </w:rPr>
        <w:t xml:space="preserve"> </w:t>
      </w:r>
      <w:r w:rsidRPr="00C77082">
        <w:rPr>
          <w:rFonts w:ascii="Times New Roman" w:hAnsi="Times New Roman"/>
          <w:sz w:val="28"/>
        </w:rPr>
        <w:t>членами Союза и целью усовершенствования и рационального использования всех видов элект</w:t>
      </w:r>
      <w:r w:rsidR="00F226F5">
        <w:rPr>
          <w:rFonts w:ascii="Times New Roman" w:hAnsi="Times New Roman"/>
          <w:sz w:val="28"/>
        </w:rPr>
        <w:t>ро</w:t>
      </w:r>
      <w:r w:rsidRPr="00C77082">
        <w:rPr>
          <w:rFonts w:ascii="Times New Roman" w:hAnsi="Times New Roman"/>
          <w:sz w:val="28"/>
        </w:rPr>
        <w:t>связи, а также содействовать технической помощи и предоставлять ее развивающимся</w:t>
      </w:r>
      <w:r w:rsidR="00C77082" w:rsidRPr="00C77082">
        <w:rPr>
          <w:rFonts w:ascii="Times New Roman" w:hAnsi="Times New Roman"/>
          <w:sz w:val="28"/>
        </w:rPr>
        <w:t xml:space="preserve"> </w:t>
      </w:r>
      <w:r w:rsidRPr="00C77082">
        <w:rPr>
          <w:rFonts w:ascii="Times New Roman" w:hAnsi="Times New Roman"/>
          <w:sz w:val="28"/>
        </w:rPr>
        <w:t>странам в области электросвязи;</w:t>
      </w:r>
    </w:p>
    <w:p w:rsidR="00EB7C3B" w:rsidRPr="00C77082" w:rsidRDefault="00EB7C3B" w:rsidP="00C77082">
      <w:pPr>
        <w:tabs>
          <w:tab w:val="left" w:pos="54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б)</w:t>
      </w:r>
      <w:r w:rsidR="00F226F5">
        <w:rPr>
          <w:rFonts w:ascii="Times New Roman" w:hAnsi="Times New Roman"/>
          <w:sz w:val="28"/>
        </w:rPr>
        <w:t xml:space="preserve"> </w:t>
      </w:r>
      <w:r w:rsidRPr="00C77082">
        <w:rPr>
          <w:rFonts w:ascii="Times New Roman" w:hAnsi="Times New Roman"/>
          <w:sz w:val="28"/>
        </w:rPr>
        <w:t>способствовать развитию технических средств и их наиболее эффективной</w:t>
      </w:r>
      <w:r w:rsidR="00C77082" w:rsidRPr="00C77082">
        <w:rPr>
          <w:rFonts w:ascii="Times New Roman" w:hAnsi="Times New Roman"/>
          <w:sz w:val="28"/>
        </w:rPr>
        <w:t xml:space="preserve"> </w:t>
      </w:r>
      <w:r w:rsidRPr="00C77082">
        <w:rPr>
          <w:rFonts w:ascii="Times New Roman" w:hAnsi="Times New Roman"/>
          <w:sz w:val="28"/>
        </w:rPr>
        <w:t>эксплуатации для повышения производительности служб электросвязи, расширения их применения</w:t>
      </w:r>
      <w:r w:rsidR="00C77082" w:rsidRPr="00C77082">
        <w:rPr>
          <w:rFonts w:ascii="Times New Roman" w:hAnsi="Times New Roman"/>
          <w:sz w:val="28"/>
        </w:rPr>
        <w:t xml:space="preserve"> </w:t>
      </w:r>
      <w:r w:rsidRPr="00C77082">
        <w:rPr>
          <w:rFonts w:ascii="Times New Roman" w:hAnsi="Times New Roman"/>
          <w:sz w:val="28"/>
        </w:rPr>
        <w:t>и возможно большего использования населением;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в)</w:t>
      </w:r>
      <w:r w:rsidR="00F226F5">
        <w:rPr>
          <w:rFonts w:ascii="Times New Roman" w:hAnsi="Times New Roman"/>
          <w:sz w:val="28"/>
          <w:szCs w:val="28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согласовывать деятельность стран, направленную на достижение указанных</w:t>
      </w:r>
      <w:r w:rsidR="00C77082" w:rsidRPr="00C77082">
        <w:rPr>
          <w:rFonts w:ascii="Times New Roman" w:hAnsi="Times New Roman"/>
          <w:sz w:val="28"/>
          <w:szCs w:val="28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целей.</w:t>
      </w:r>
      <w:r w:rsidR="00C77082" w:rsidRPr="00C77082">
        <w:rPr>
          <w:rFonts w:ascii="Times New Roman" w:hAnsi="Times New Roman"/>
          <w:sz w:val="28"/>
          <w:szCs w:val="28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Международный союз электросвязи распределяет радиочастоты и регистрирует</w:t>
      </w:r>
      <w:r w:rsidR="00C77082" w:rsidRPr="00C77082">
        <w:rPr>
          <w:rFonts w:ascii="Times New Roman" w:hAnsi="Times New Roman"/>
          <w:sz w:val="28"/>
          <w:szCs w:val="28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присвоения частот таким образом, чтобы избежать недопу</w:t>
      </w:r>
      <w:r w:rsidR="002B1E50">
        <w:rPr>
          <w:rFonts w:ascii="Times New Roman" w:hAnsi="Times New Roman"/>
          <w:sz w:val="28"/>
          <w:szCs w:val="28"/>
        </w:rPr>
        <w:t>стимых помех между радиостанция</w:t>
      </w:r>
      <w:r w:rsidRPr="00C77082">
        <w:rPr>
          <w:rFonts w:ascii="Times New Roman" w:hAnsi="Times New Roman"/>
          <w:sz w:val="28"/>
          <w:szCs w:val="28"/>
        </w:rPr>
        <w:t>ми различных стран. Он координирует деятельность, направленную на устранение недопустимых помех между радиостанциями различных стран и улучшение использования полос частот.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Высший орган МСЭ — Полномочная конференция, созываемая один раз в пять лет. Административные конференции рассматривают определенные вопросы электросвязи, например, разработку частотных планов радиослужб, пересмотр Регламента радиосвязи и т.п. Административный совет, состоящий из 41 члена Союза, избираемых Полномочной конференцией, действует в период между Полномочными конференциями от имени Полномочной конференции.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Постоянные органы МСЭ: Генеральный секретариат, Международный комитет регистрации частот (МКРЧ), Международный консультативный комитет по радио (МСЭ-Р), Международный консультативный комитет по телеграфии и телефонии (МСЭ-Т). Генерального секретаря МСЭ, его заместителя, членов МКРЧ и директоров МСЭ-Р и МСЭ-Т избирает Полномочная конференция.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Международный комитет регистрации частот как постоянный орган МСЭ, ведет работу по международному регулированию использования частот. Он регистрирует частотные присвоения, сделанные различными странами, в соответствии с порядком, предусмотренным Регламентом радиосвязи, или в соответствии с решениями компетентных административных конференций с целью обеспечения официального международного признания этих присвоений; ведет запись расположения регистрируемых странами геостационарных спутников, дает членам Союза рекомендации с целью эксплуатации возможно большего числа радиоканалов и справедливого, эффективного и экономного использования орбиты геостационарных спутников, решает все дополнительные задачи по присвоению и использованию частот, а также по справедливому использованию орбиты геостационарных спутников в соответствии с порядком, предусмотренным Регламентом радиосвязи или предписанным Административной конференцией. Он также оказывает техническую помощь при подготовке и организации конференций по радиосвязи.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Международный союз электросвязи по радио изучает технические и эксплуатационные вопросы, относящиеся к радиосвязи, без ограничения диапазона частот и разрабатывает рекомендации по этим вопросам.</w:t>
      </w:r>
    </w:p>
    <w:p w:rsidR="00EB7C3B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Для разработки рекомендаций в МСЭ-Р функционирует восемь исследовательских групп (табл. 1.1).</w:t>
      </w:r>
    </w:p>
    <w:p w:rsidR="00F226F5" w:rsidRPr="00C77082" w:rsidRDefault="00F226F5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C3B" w:rsidRPr="00C77082" w:rsidRDefault="00F226F5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EB7C3B" w:rsidRPr="00C77082">
        <w:rPr>
          <w:rFonts w:ascii="Times New Roman" w:hAnsi="Times New Roman"/>
          <w:bCs/>
          <w:sz w:val="28"/>
          <w:szCs w:val="28"/>
        </w:rPr>
        <w:t>Таблица 1.1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350"/>
      </w:tblGrid>
      <w:tr w:rsidR="00EB7C3B" w:rsidRPr="00F226F5" w:rsidTr="00F226F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Управление частотным ресурсом</w:t>
            </w:r>
          </w:p>
        </w:tc>
      </w:tr>
      <w:tr w:rsidR="00EB7C3B" w:rsidRPr="00F226F5" w:rsidTr="00F226F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Распределение частот между службами и совместимость</w:t>
            </w:r>
          </w:p>
        </w:tc>
      </w:tr>
      <w:tr w:rsidR="00EB7C3B" w:rsidRPr="00F226F5" w:rsidTr="00F226F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Распространение радиоволн</w:t>
            </w:r>
          </w:p>
        </w:tc>
      </w:tr>
      <w:tr w:rsidR="00EB7C3B" w:rsidRPr="00F226F5" w:rsidTr="00F226F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Фиксированная спутниковая служба</w:t>
            </w:r>
          </w:p>
        </w:tc>
      </w:tr>
      <w:tr w:rsidR="00EB7C3B" w:rsidRPr="00F226F5" w:rsidTr="00F226F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SG6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Радиовещательная служба</w:t>
            </w:r>
          </w:p>
        </w:tc>
      </w:tr>
      <w:tr w:rsidR="00EB7C3B" w:rsidRPr="00F226F5" w:rsidTr="00F226F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SG7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Службы научных исследований</w:t>
            </w:r>
          </w:p>
        </w:tc>
      </w:tr>
      <w:tr w:rsidR="00EB7C3B" w:rsidRPr="00F226F5" w:rsidTr="00F226F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SG8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Службы подвижной связи</w:t>
            </w:r>
          </w:p>
        </w:tc>
      </w:tr>
      <w:tr w:rsidR="00EB7C3B" w:rsidRPr="00F226F5" w:rsidTr="00F226F5">
        <w:trPr>
          <w:trHeight w:val="54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  <w:lang w:val="en-US" w:eastAsia="en-US"/>
              </w:rPr>
              <w:t>SG9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C3B" w:rsidRPr="00F226F5" w:rsidRDefault="00EB7C3B" w:rsidP="00F226F5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F226F5">
              <w:rPr>
                <w:rFonts w:ascii="Times New Roman" w:hAnsi="Times New Roman"/>
                <w:sz w:val="20"/>
                <w:szCs w:val="28"/>
              </w:rPr>
              <w:t>Службы фиксированной наземной связи</w:t>
            </w:r>
          </w:p>
        </w:tc>
      </w:tr>
    </w:tbl>
    <w:p w:rsidR="00EB7C3B" w:rsidRPr="00C77082" w:rsidRDefault="00EB7C3B" w:rsidP="00C77082">
      <w:pPr>
        <w:tabs>
          <w:tab w:val="left" w:pos="54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 xml:space="preserve">Рекомендации для систем радиодоступа разрабатываются в группах </w:t>
      </w:r>
      <w:r w:rsidRPr="00C77082">
        <w:rPr>
          <w:rFonts w:ascii="Times New Roman" w:hAnsi="Times New Roman"/>
          <w:sz w:val="28"/>
          <w:lang w:val="en-US" w:eastAsia="en-US"/>
        </w:rPr>
        <w:t>SGI</w:t>
      </w:r>
      <w:r w:rsidRPr="00C77082">
        <w:rPr>
          <w:rFonts w:ascii="Times New Roman" w:hAnsi="Times New Roman"/>
          <w:sz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  <w:lang w:val="en-US" w:eastAsia="en-US"/>
        </w:rPr>
        <w:t>SG</w:t>
      </w:r>
      <w:r w:rsidRPr="00C77082">
        <w:rPr>
          <w:rFonts w:ascii="Times New Roman" w:hAnsi="Times New Roman"/>
          <w:sz w:val="28"/>
          <w:lang w:eastAsia="en-US"/>
        </w:rPr>
        <w:t xml:space="preserve">2, </w:t>
      </w:r>
      <w:r w:rsidRPr="00C77082">
        <w:rPr>
          <w:rFonts w:ascii="Times New Roman" w:hAnsi="Times New Roman"/>
          <w:sz w:val="28"/>
          <w:lang w:val="en-US" w:eastAsia="en-US"/>
        </w:rPr>
        <w:t>SG</w:t>
      </w:r>
      <w:r w:rsidRPr="00C77082">
        <w:rPr>
          <w:rFonts w:ascii="Times New Roman" w:hAnsi="Times New Roman"/>
          <w:sz w:val="28"/>
          <w:lang w:eastAsia="en-US"/>
        </w:rPr>
        <w:t xml:space="preserve">3 </w:t>
      </w:r>
      <w:r w:rsidRPr="00C77082">
        <w:rPr>
          <w:rFonts w:ascii="Times New Roman" w:hAnsi="Times New Roman"/>
          <w:sz w:val="28"/>
        </w:rPr>
        <w:t xml:space="preserve">и </w:t>
      </w:r>
      <w:r w:rsidRPr="00C77082">
        <w:rPr>
          <w:rFonts w:ascii="Times New Roman" w:hAnsi="Times New Roman"/>
          <w:sz w:val="28"/>
          <w:lang w:val="en-US" w:eastAsia="en-US"/>
        </w:rPr>
        <w:t>SG</w:t>
      </w:r>
      <w:r w:rsidRPr="00C77082">
        <w:rPr>
          <w:rFonts w:ascii="Times New Roman" w:hAnsi="Times New Roman"/>
          <w:sz w:val="28"/>
          <w:lang w:eastAsia="en-US"/>
        </w:rPr>
        <w:t xml:space="preserve">9. </w:t>
      </w:r>
      <w:r w:rsidRPr="00C77082">
        <w:rPr>
          <w:rFonts w:ascii="Times New Roman" w:hAnsi="Times New Roman"/>
          <w:sz w:val="28"/>
        </w:rPr>
        <w:t>Перечень рекомендаций МСЭ-Р, которые непосредственно применяются для регламентации процессов функционирования систем радиодоступа.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 xml:space="preserve">В состав МСЭ входят национальные министерства и ведомства связи, крупные частные корпорации, работающие в области электросвязи; научные организации и предприятия, производящие связное оборудование, международные организации (в частности, </w:t>
      </w:r>
      <w:r w:rsidRPr="00C77082">
        <w:rPr>
          <w:rFonts w:ascii="Times New Roman" w:hAnsi="Times New Roman"/>
          <w:sz w:val="28"/>
          <w:lang w:val="en-US" w:eastAsia="en-US"/>
        </w:rPr>
        <w:t>ISO</w:t>
      </w:r>
      <w:r w:rsidRPr="00C77082">
        <w:rPr>
          <w:rFonts w:ascii="Times New Roman" w:hAnsi="Times New Roman"/>
          <w:sz w:val="28"/>
          <w:lang w:eastAsia="en-US"/>
        </w:rPr>
        <w:t xml:space="preserve">), </w:t>
      </w:r>
      <w:r w:rsidRPr="00C77082">
        <w:rPr>
          <w:rFonts w:ascii="Times New Roman" w:hAnsi="Times New Roman"/>
          <w:sz w:val="28"/>
        </w:rPr>
        <w:t>организации из других областей деятельности, но заинтересованные в работе по стандартизации в области телекоммуникаций.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Право голоса при принятии решений дается только представителям национальных министерств и ведомств связи, а также крупных частных корпораций.</w:t>
      </w:r>
      <w:r w:rsidRPr="00C77082">
        <w:rPr>
          <w:rFonts w:ascii="Times New Roman" w:hAnsi="Times New Roman"/>
          <w:sz w:val="28"/>
          <w:szCs w:val="16"/>
        </w:rPr>
        <w:t xml:space="preserve"> </w:t>
      </w:r>
      <w:r w:rsidRPr="00C77082">
        <w:rPr>
          <w:rFonts w:ascii="Times New Roman" w:hAnsi="Times New Roman"/>
          <w:sz w:val="28"/>
        </w:rPr>
        <w:t>Принимаемые МСЭ стандарты имеют статус рекомендаций.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77082">
        <w:rPr>
          <w:rFonts w:ascii="Times New Roman" w:hAnsi="Times New Roman"/>
          <w:sz w:val="28"/>
        </w:rPr>
        <w:t xml:space="preserve">Основная работа по разработке стандартов выполняется исследовательскими группами </w:t>
      </w:r>
      <w:r w:rsidRPr="00C77082">
        <w:rPr>
          <w:rFonts w:ascii="Times New Roman" w:hAnsi="Times New Roman"/>
          <w:sz w:val="28"/>
          <w:lang w:eastAsia="en-US"/>
        </w:rPr>
        <w:t>(</w:t>
      </w:r>
      <w:r w:rsidRPr="00C77082">
        <w:rPr>
          <w:rFonts w:ascii="Times New Roman" w:hAnsi="Times New Roman"/>
          <w:sz w:val="28"/>
          <w:lang w:val="en-US" w:eastAsia="en-US"/>
        </w:rPr>
        <w:t>Study</w:t>
      </w:r>
      <w:r w:rsidRPr="00C77082">
        <w:rPr>
          <w:rFonts w:ascii="Times New Roman" w:hAnsi="Times New Roman"/>
          <w:sz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lang w:val="en-US" w:eastAsia="en-US"/>
        </w:rPr>
        <w:t>Groups</w:t>
      </w:r>
      <w:r w:rsidRPr="00C77082">
        <w:rPr>
          <w:rFonts w:ascii="Times New Roman" w:hAnsi="Times New Roman"/>
          <w:sz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  <w:lang w:val="en-US" w:eastAsia="en-US"/>
        </w:rPr>
        <w:t>SGs</w:t>
      </w:r>
      <w:r w:rsidRPr="00C77082">
        <w:rPr>
          <w:rFonts w:ascii="Times New Roman" w:hAnsi="Times New Roman"/>
          <w:sz w:val="28"/>
          <w:lang w:eastAsia="en-US"/>
        </w:rPr>
        <w:t xml:space="preserve">). </w:t>
      </w:r>
      <w:r w:rsidRPr="00C77082">
        <w:rPr>
          <w:rFonts w:ascii="Times New Roman" w:hAnsi="Times New Roman"/>
          <w:sz w:val="28"/>
        </w:rPr>
        <w:t>Каждая из групп имеет собственное направление деятельности. Состав исследовательских групп достаточно стабилен. Он выбран по тематическому принципу, таким образом, чтобы обеспечить полноту покрытия всех актуальных направлений технологий электросвязи.</w:t>
      </w:r>
    </w:p>
    <w:p w:rsidR="00EB7C3B" w:rsidRPr="00C77082" w:rsidRDefault="007F1E06" w:rsidP="00C7708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16"/>
        </w:rPr>
      </w:pPr>
      <w:bookmarkStart w:id="2" w:name="_Toc274122831"/>
      <w:r>
        <w:rPr>
          <w:rFonts w:ascii="Times New Roman" w:hAnsi="Times New Roman"/>
          <w:b w:val="0"/>
          <w:color w:val="auto"/>
        </w:rPr>
        <w:br w:type="page"/>
        <w:t xml:space="preserve">2. </w:t>
      </w:r>
      <w:r w:rsidR="00EB7C3B" w:rsidRPr="00C77082">
        <w:rPr>
          <w:rFonts w:ascii="Times New Roman" w:hAnsi="Times New Roman"/>
          <w:b w:val="0"/>
          <w:color w:val="auto"/>
        </w:rPr>
        <w:t>Институт инженеров радиоэлектроники и электротехники США (</w:t>
      </w:r>
      <w:r w:rsidR="00EB7C3B" w:rsidRPr="00C77082">
        <w:rPr>
          <w:rFonts w:ascii="Times New Roman" w:hAnsi="Times New Roman"/>
          <w:b w:val="0"/>
          <w:color w:val="auto"/>
          <w:lang w:val="en-US" w:eastAsia="en-US"/>
        </w:rPr>
        <w:t>IE</w:t>
      </w:r>
      <w:r w:rsidR="00EB7C3B" w:rsidRPr="00C77082">
        <w:rPr>
          <w:rFonts w:ascii="Times New Roman" w:hAnsi="Times New Roman"/>
          <w:b w:val="0"/>
          <w:color w:val="auto"/>
        </w:rPr>
        <w:t xml:space="preserve">ЕЕ) и Европейский институт по стандартизации средств связи </w:t>
      </w:r>
      <w:r w:rsidR="00EB7C3B" w:rsidRPr="00C77082">
        <w:rPr>
          <w:rFonts w:ascii="Times New Roman" w:hAnsi="Times New Roman"/>
          <w:b w:val="0"/>
          <w:color w:val="auto"/>
          <w:lang w:eastAsia="en-US"/>
        </w:rPr>
        <w:t>(</w:t>
      </w:r>
      <w:r w:rsidR="00EB7C3B" w:rsidRPr="00C77082">
        <w:rPr>
          <w:rFonts w:ascii="Times New Roman" w:hAnsi="Times New Roman"/>
          <w:b w:val="0"/>
          <w:color w:val="auto"/>
          <w:lang w:val="en-US" w:eastAsia="en-US"/>
        </w:rPr>
        <w:t>ETSI</w:t>
      </w:r>
      <w:r w:rsidR="00EB7C3B" w:rsidRPr="00C77082">
        <w:rPr>
          <w:rFonts w:ascii="Times New Roman" w:hAnsi="Times New Roman"/>
          <w:b w:val="0"/>
          <w:color w:val="auto"/>
          <w:lang w:eastAsia="en-US"/>
        </w:rPr>
        <w:t>)</w:t>
      </w:r>
      <w:bookmarkEnd w:id="2"/>
    </w:p>
    <w:p w:rsidR="007F1E06" w:rsidRDefault="007F1E06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Принятие нормативных документов происходит на основе результатов исследований организаций, разрабатывающих стандарты оборудования связи. Наиболее известными организациями на сегодняшний день являются Институт инженеров радиоэлектроники и электротехники США (</w:t>
      </w:r>
      <w:r w:rsidRPr="00C77082">
        <w:rPr>
          <w:rFonts w:ascii="Times New Roman" w:hAnsi="Times New Roman"/>
          <w:sz w:val="28"/>
          <w:lang w:val="en-US" w:eastAsia="en-US"/>
        </w:rPr>
        <w:t>IE</w:t>
      </w:r>
      <w:r w:rsidRPr="00C77082">
        <w:rPr>
          <w:rFonts w:ascii="Times New Roman" w:hAnsi="Times New Roman"/>
          <w:sz w:val="28"/>
        </w:rPr>
        <w:t xml:space="preserve">ЕЕ) и Европейский институт по стандартизации средств связи </w:t>
      </w:r>
      <w:r w:rsidRPr="00C77082">
        <w:rPr>
          <w:rFonts w:ascii="Times New Roman" w:hAnsi="Times New Roman"/>
          <w:sz w:val="28"/>
          <w:lang w:eastAsia="en-US"/>
        </w:rPr>
        <w:t>(</w:t>
      </w:r>
      <w:r w:rsidRPr="00C77082">
        <w:rPr>
          <w:rFonts w:ascii="Times New Roman" w:hAnsi="Times New Roman"/>
          <w:sz w:val="28"/>
          <w:lang w:val="en-US" w:eastAsia="en-US"/>
        </w:rPr>
        <w:t>ETSI</w:t>
      </w:r>
      <w:r w:rsidRPr="00C77082">
        <w:rPr>
          <w:rFonts w:ascii="Times New Roman" w:hAnsi="Times New Roman"/>
          <w:sz w:val="28"/>
          <w:lang w:eastAsia="en-US"/>
        </w:rPr>
        <w:t>).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 xml:space="preserve">Деятельность </w:t>
      </w:r>
      <w:r w:rsidRPr="00C77082">
        <w:rPr>
          <w:rFonts w:ascii="Times New Roman" w:hAnsi="Times New Roman"/>
          <w:sz w:val="28"/>
          <w:lang w:val="en-US" w:eastAsia="en-US"/>
        </w:rPr>
        <w:t>IEEE</w:t>
      </w:r>
      <w:r w:rsidRPr="00C77082">
        <w:rPr>
          <w:rFonts w:ascii="Times New Roman" w:hAnsi="Times New Roman"/>
          <w:sz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</w:rPr>
        <w:t xml:space="preserve">направлена на разработку стандартов в области систем связи. </w:t>
      </w:r>
      <w:r w:rsidRPr="00C77082">
        <w:rPr>
          <w:rFonts w:ascii="Times New Roman" w:hAnsi="Times New Roman"/>
          <w:sz w:val="28"/>
          <w:lang w:val="en-US" w:eastAsia="en-US"/>
        </w:rPr>
        <w:t>IEEE</w:t>
      </w:r>
      <w:r w:rsidRPr="00C77082">
        <w:rPr>
          <w:rFonts w:ascii="Times New Roman" w:hAnsi="Times New Roman"/>
          <w:sz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</w:rPr>
        <w:t xml:space="preserve">является одной из самых крупных международных профессиональных организаций. Цель ее в продвижении теоретических и прикладных достижений электротехнической и электронной промышленности, содействии профессиональному росту специалистов связи. Организации, входящие в </w:t>
      </w:r>
      <w:r w:rsidRPr="00C77082">
        <w:rPr>
          <w:rFonts w:ascii="Times New Roman" w:hAnsi="Times New Roman"/>
          <w:sz w:val="28"/>
          <w:lang w:val="en-US" w:eastAsia="en-US"/>
        </w:rPr>
        <w:t>IEEE</w:t>
      </w:r>
      <w:r w:rsidRPr="00C77082">
        <w:rPr>
          <w:rFonts w:ascii="Times New Roman" w:hAnsi="Times New Roman"/>
          <w:sz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</w:rPr>
        <w:t>образуют общества, проводящие исследования в конкретной области.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 xml:space="preserve">Общее руководство организацией </w:t>
      </w:r>
      <w:r w:rsidRPr="00C77082">
        <w:rPr>
          <w:rFonts w:ascii="Times New Roman" w:hAnsi="Times New Roman"/>
          <w:sz w:val="28"/>
          <w:lang w:val="en-US" w:eastAsia="en-US"/>
        </w:rPr>
        <w:t>IEEE</w:t>
      </w:r>
      <w:r w:rsidRPr="00C77082">
        <w:rPr>
          <w:rFonts w:ascii="Times New Roman" w:hAnsi="Times New Roman"/>
          <w:sz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</w:rPr>
        <w:t>осуществляется советом директоров. За текущее руководство организацией между ежегодными совещаниями отвечает Исполнительный комитет.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Совету директоров непосредственно подчинены советы по различным направлениям деятельности, от технических аспектов до организации конференций и издания публикаций.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За деятельность в области стандартизации отвечает Совет по стандартам. Он управляет работой ряда координационных комитетов по стандартам конкретной тематической направленности, которые организуют работу технических комитетов по разработке стандартов.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77082">
        <w:rPr>
          <w:rFonts w:ascii="Times New Roman" w:hAnsi="Times New Roman"/>
          <w:sz w:val="28"/>
        </w:rPr>
        <w:t>Разработка стандартов выполняется в рамках тематических обществ рабочими группами технических комитетов.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 xml:space="preserve">Наиболее известной группой стандартизации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IEEE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является направление 802.Х. В частности, стандарты оборудования радиодоступа </w:t>
      </w:r>
      <w:r w:rsidRPr="00C77082">
        <w:rPr>
          <w:rFonts w:ascii="Times New Roman" w:hAnsi="Times New Roman"/>
          <w:sz w:val="28"/>
          <w:szCs w:val="28"/>
          <w:u w:val="single"/>
          <w:lang w:eastAsia="en-US"/>
        </w:rPr>
        <w:t>802.</w:t>
      </w:r>
      <w:r w:rsidRPr="00C77082">
        <w:rPr>
          <w:rFonts w:ascii="Times New Roman" w:hAnsi="Times New Roman"/>
          <w:sz w:val="28"/>
          <w:szCs w:val="28"/>
          <w:u w:val="single"/>
          <w:lang w:val="en-US" w:eastAsia="en-US"/>
        </w:rPr>
        <w:t>Ha</w:t>
      </w:r>
      <w:r w:rsidRPr="00C77082">
        <w:rPr>
          <w:rFonts w:ascii="Times New Roman" w:hAnsi="Times New Roman"/>
          <w:sz w:val="28"/>
          <w:szCs w:val="28"/>
          <w:u w:val="single"/>
          <w:lang w:eastAsia="en-US"/>
        </w:rPr>
        <w:t>/</w:t>
      </w:r>
      <w:r w:rsidRPr="00C77082">
        <w:rPr>
          <w:rFonts w:ascii="Times New Roman" w:hAnsi="Times New Roman"/>
          <w:sz w:val="28"/>
          <w:szCs w:val="28"/>
          <w:u w:val="single"/>
          <w:lang w:val="en-US" w:eastAsia="en-US"/>
        </w:rPr>
        <w:t>b</w:t>
      </w:r>
      <w:r w:rsidRPr="00C77082">
        <w:rPr>
          <w:rFonts w:ascii="Times New Roman" w:hAnsi="Times New Roman"/>
          <w:sz w:val="28"/>
          <w:szCs w:val="28"/>
          <w:u w:val="single"/>
          <w:lang w:eastAsia="en-US"/>
        </w:rPr>
        <w:t>/</w:t>
      </w:r>
      <w:r w:rsidRPr="00C77082">
        <w:rPr>
          <w:rFonts w:ascii="Times New Roman" w:hAnsi="Times New Roman"/>
          <w:sz w:val="28"/>
          <w:szCs w:val="28"/>
          <w:u w:val="single"/>
          <w:lang w:val="en-US" w:eastAsia="en-US"/>
        </w:rPr>
        <w:t>g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  <w:szCs w:val="28"/>
        </w:rPr>
        <w:t>802.16, 802.15.X, 802.20, 802.21 разработаны в соответствующих исследовательских группах.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  <w:lang w:val="en-US" w:eastAsia="en-US"/>
        </w:rPr>
        <w:t>ETSI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занимает важное место в разработке стандартов и других технических документов, имеющих широкое распространение. Многие стандарты, используемые в России, основаны на стандартах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ETSI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и часто представляют собой их аутентичный перевод.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  <w:lang w:val="en-US" w:eastAsia="en-US"/>
        </w:rPr>
        <w:t>ETSI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находится в научном парке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Sophia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Antipolis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на юге Франции и консолидирует более 600 компаний и 3 тыс. технических экспертов всего мира. В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ETSI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представлены как большие, так и маленькие компании, операторы и администрации связи.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  <w:lang w:val="en-US" w:eastAsia="en-US"/>
        </w:rPr>
        <w:t>ETSI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ведет работы по следующим основным направлениям, относящимся к системам радиодоступа: беспроводные и мобильные сети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GSM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TETRA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HIPERLAN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  <w:szCs w:val="28"/>
        </w:rPr>
        <w:t>радио и телевизионные спутниковые сети; архитектура сетей и управление сетями; межотраслевые решения</w:t>
      </w:r>
      <w:r w:rsidRPr="00C77082">
        <w:rPr>
          <w:rFonts w:ascii="Times New Roman" w:hAnsi="Times New Roman"/>
          <w:bCs/>
          <w:sz w:val="28"/>
          <w:szCs w:val="28"/>
        </w:rPr>
        <w:t xml:space="preserve">, </w:t>
      </w:r>
      <w:r w:rsidRPr="00C77082">
        <w:rPr>
          <w:rFonts w:ascii="Times New Roman" w:hAnsi="Times New Roman"/>
          <w:sz w:val="28"/>
          <w:szCs w:val="28"/>
        </w:rPr>
        <w:t>включая электромагнитную совместимость, терминальное оборудование, эргономику и человеческие факторы.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  <w:lang w:val="en-US" w:eastAsia="en-US"/>
        </w:rPr>
        <w:t>CENELEC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— Европейский комитет по стандартизации в электротехнической и электронной индустрии. Образован в </w:t>
      </w:r>
      <w:smartTag w:uri="urn:schemas-microsoft-com:office:smarttags" w:element="metricconverter">
        <w:smartTagPr>
          <w:attr w:name="ProductID" w:val="1973 г"/>
        </w:smartTagPr>
        <w:r w:rsidRPr="00C77082">
          <w:rPr>
            <w:rFonts w:ascii="Times New Roman" w:hAnsi="Times New Roman"/>
            <w:sz w:val="28"/>
            <w:szCs w:val="28"/>
          </w:rPr>
          <w:t>1973 г</w:t>
        </w:r>
      </w:smartTag>
      <w:r w:rsidRPr="00C77082">
        <w:rPr>
          <w:rFonts w:ascii="Times New Roman" w:hAnsi="Times New Roman"/>
          <w:sz w:val="28"/>
          <w:szCs w:val="28"/>
        </w:rPr>
        <w:t xml:space="preserve">. Основная задача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CENELEC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способствование снижению торговых барьеров на европейском рынке для электротехнической и электронной продукции.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 xml:space="preserve">Европейские стандарты </w:t>
      </w:r>
      <w:r w:rsidRPr="00C77082">
        <w:rPr>
          <w:rFonts w:ascii="Times New Roman" w:hAnsi="Times New Roman"/>
          <w:sz w:val="28"/>
          <w:szCs w:val="28"/>
          <w:lang w:eastAsia="en-US"/>
        </w:rPr>
        <w:t>(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European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Standards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77082">
        <w:rPr>
          <w:rFonts w:ascii="Times New Roman" w:hAnsi="Times New Roman"/>
          <w:sz w:val="28"/>
          <w:szCs w:val="28"/>
        </w:rPr>
        <w:t xml:space="preserve">и документы гармонизации </w:t>
      </w:r>
      <w:r w:rsidRPr="00C77082">
        <w:rPr>
          <w:rFonts w:ascii="Times New Roman" w:hAnsi="Times New Roman"/>
          <w:sz w:val="28"/>
          <w:szCs w:val="28"/>
          <w:lang w:eastAsia="en-US"/>
        </w:rPr>
        <w:t>(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Harmonization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Documents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Pr="00C77082">
        <w:rPr>
          <w:rFonts w:ascii="Times New Roman" w:hAnsi="Times New Roman"/>
          <w:sz w:val="28"/>
          <w:szCs w:val="28"/>
        </w:rPr>
        <w:t xml:space="preserve">которые публикуются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CENELEC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C77082">
        <w:rPr>
          <w:rFonts w:ascii="Times New Roman" w:hAnsi="Times New Roman"/>
          <w:sz w:val="28"/>
          <w:szCs w:val="28"/>
        </w:rPr>
        <w:t>принимаются европейскими странами в качестве национальных стандартов и регламентирующих документов.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  <w:lang w:val="en-US" w:eastAsia="en-US"/>
        </w:rPr>
        <w:t>CENELEC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тесно сотрудничает с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CEN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и разделяет с ней значительный вклад в создание единого европейского рынка.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Важными для глобального развития технологий в области радиодоступа являются альянсы и объединения производителей ко</w:t>
      </w:r>
      <w:r w:rsidR="007F1E06">
        <w:rPr>
          <w:rFonts w:ascii="Times New Roman" w:hAnsi="Times New Roman"/>
          <w:sz w:val="28"/>
          <w:szCs w:val="28"/>
        </w:rPr>
        <w:t>м</w:t>
      </w:r>
      <w:r w:rsidRPr="00C77082">
        <w:rPr>
          <w:rFonts w:ascii="Times New Roman" w:hAnsi="Times New Roman"/>
          <w:sz w:val="28"/>
          <w:szCs w:val="28"/>
        </w:rPr>
        <w:t xml:space="preserve">плектующих изделий, программного обеспечения и оборудования. Наиболее известные альянсы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WiFi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и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WiMax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C77082">
        <w:rPr>
          <w:rFonts w:ascii="Times New Roman" w:hAnsi="Times New Roman"/>
          <w:sz w:val="28"/>
          <w:szCs w:val="28"/>
        </w:rPr>
        <w:t>Цель работы альянсов — выработка решений, удовлетворяющих всех входящих в альянс членов для обеспечения совместимости оборудования разных изготовителей.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 xml:space="preserve">В альянс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WiFi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(стандарты </w:t>
      </w:r>
      <w:r w:rsidRPr="00C77082">
        <w:rPr>
          <w:rFonts w:ascii="Times New Roman" w:hAnsi="Times New Roman"/>
          <w:sz w:val="28"/>
          <w:szCs w:val="28"/>
          <w:u w:val="single"/>
          <w:lang w:eastAsia="en-US"/>
        </w:rPr>
        <w:t>802.</w:t>
      </w:r>
      <w:r w:rsidRPr="00C77082">
        <w:rPr>
          <w:rFonts w:ascii="Times New Roman" w:hAnsi="Times New Roman"/>
          <w:sz w:val="28"/>
          <w:szCs w:val="28"/>
          <w:u w:val="single"/>
          <w:lang w:val="en-US" w:eastAsia="en-US"/>
        </w:rPr>
        <w:t>Ha</w:t>
      </w:r>
      <w:r w:rsidRPr="00C77082">
        <w:rPr>
          <w:rFonts w:ascii="Times New Roman" w:hAnsi="Times New Roman"/>
          <w:sz w:val="28"/>
          <w:szCs w:val="28"/>
          <w:u w:val="single"/>
          <w:lang w:eastAsia="en-US"/>
        </w:rPr>
        <w:t>/</w:t>
      </w:r>
      <w:r w:rsidRPr="00C77082">
        <w:rPr>
          <w:rFonts w:ascii="Times New Roman" w:hAnsi="Times New Roman"/>
          <w:sz w:val="28"/>
          <w:szCs w:val="28"/>
          <w:u w:val="single"/>
          <w:lang w:val="en-US" w:eastAsia="en-US"/>
        </w:rPr>
        <w:t>b</w:t>
      </w:r>
      <w:r w:rsidRPr="00C77082">
        <w:rPr>
          <w:rFonts w:ascii="Times New Roman" w:hAnsi="Times New Roman"/>
          <w:sz w:val="28"/>
          <w:szCs w:val="28"/>
          <w:u w:val="single"/>
          <w:lang w:eastAsia="en-US"/>
        </w:rPr>
        <w:t>/</w:t>
      </w:r>
      <w:r w:rsidRPr="00C77082">
        <w:rPr>
          <w:rFonts w:ascii="Times New Roman" w:hAnsi="Times New Roman"/>
          <w:sz w:val="28"/>
          <w:szCs w:val="28"/>
          <w:u w:val="single"/>
          <w:lang w:val="en-US" w:eastAsia="en-US"/>
        </w:rPr>
        <w:t>g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 xml:space="preserve">и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HiperLAN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C77082">
        <w:rPr>
          <w:rFonts w:ascii="Times New Roman" w:hAnsi="Times New Roman"/>
          <w:sz w:val="28"/>
          <w:szCs w:val="28"/>
        </w:rPr>
        <w:t xml:space="preserve">входит около 200 изготовителей и поставщиков микросхем, оборудования и программного обеспечения. В настоящее время альянсом организован процесс сертификации на соответствие требованиям к оборудованию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WiFi</w:t>
      </w:r>
      <w:r w:rsidRPr="00C77082">
        <w:rPr>
          <w:rFonts w:ascii="Times New Roman" w:hAnsi="Times New Roman"/>
          <w:sz w:val="28"/>
          <w:szCs w:val="28"/>
          <w:lang w:eastAsia="en-US"/>
        </w:rPr>
        <w:t>.</w:t>
      </w:r>
    </w:p>
    <w:p w:rsidR="00EB7C3B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 xml:space="preserve">Альянс </w:t>
      </w:r>
      <w:r w:rsidRPr="00C77082">
        <w:rPr>
          <w:rFonts w:ascii="Times New Roman" w:hAnsi="Times New Roman"/>
          <w:sz w:val="28"/>
          <w:szCs w:val="28"/>
          <w:lang w:val="en-US" w:eastAsia="en-US"/>
        </w:rPr>
        <w:t>WiMax</w:t>
      </w:r>
      <w:r w:rsidRPr="00C770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7082">
        <w:rPr>
          <w:rFonts w:ascii="Times New Roman" w:hAnsi="Times New Roman"/>
          <w:sz w:val="28"/>
          <w:szCs w:val="28"/>
        </w:rPr>
        <w:t>своей целью имеет выработку согласованных решений по характеристикам оборудования стандарта 802.16. В альянс входит более 100 компаний операторов, изготовителей микросхем, оборудования и программного обеспечения.</w:t>
      </w:r>
    </w:p>
    <w:p w:rsidR="007F1E06" w:rsidRPr="00C77082" w:rsidRDefault="007F1E06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C3B" w:rsidRPr="00C77082" w:rsidRDefault="007F1E06" w:rsidP="00C7708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3" w:name="_Toc274122832"/>
      <w:r>
        <w:rPr>
          <w:rFonts w:ascii="Times New Roman" w:hAnsi="Times New Roman"/>
          <w:b w:val="0"/>
          <w:color w:val="auto"/>
        </w:rPr>
        <w:br w:type="page"/>
      </w:r>
      <w:r w:rsidR="00EB7C3B" w:rsidRPr="00C77082">
        <w:rPr>
          <w:rFonts w:ascii="Times New Roman" w:hAnsi="Times New Roman"/>
          <w:b w:val="0"/>
          <w:color w:val="auto"/>
        </w:rPr>
        <w:t>Заключение</w:t>
      </w:r>
      <w:bookmarkEnd w:id="3"/>
    </w:p>
    <w:p w:rsidR="007F1E06" w:rsidRDefault="007F1E06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В Российской Федерации стандартизация оборудования радиодоступа ведется в рамках отрасли «Связь». Стандартизации подлежат также характеристики электромагнитной совместимости систем радиодоступа как любых технических средств.</w:t>
      </w:r>
    </w:p>
    <w:p w:rsidR="00EB7C3B" w:rsidRPr="00C77082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Систему нормативных документов для систем радиодоступа создают ГКРЧ, департаменты Министерства информационных технологий и связи (Мининформсвязи России), Государственная радиочастотная служба (ГРЧС), Федеральное агентство связи, Федеральная служба по надзору за связью (ФСНС), Федеральная служба по техническому регулированию и метрологии.</w:t>
      </w:r>
    </w:p>
    <w:p w:rsidR="00EB7C3B" w:rsidRDefault="00EB7C3B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082">
        <w:rPr>
          <w:rFonts w:ascii="Times New Roman" w:hAnsi="Times New Roman"/>
          <w:sz w:val="28"/>
          <w:szCs w:val="28"/>
        </w:rPr>
        <w:t>Разработкой нормативных документов занимаются научно-исследовательские учреждения (НИУ) Министерства по информационным технологиям и связи, такие как ЦНИИС, НИИР, ЛОНИИР, СОНИИР, Гейзер; НИУ Министерства обороны — 16 ЦНИИИ, 30 ЦНИИИ, 2 ЦНИИИ, 5 ЦНИИИ; 30-й Технический комитет Федеральной службы по техническому регулированию и метрологии и др.</w:t>
      </w:r>
    </w:p>
    <w:p w:rsidR="008C0FBE" w:rsidRPr="00C77082" w:rsidRDefault="008C0FBE" w:rsidP="00C77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FBE" w:rsidRPr="00C77082" w:rsidRDefault="00EB7C3B" w:rsidP="008C0FBE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C77082">
        <w:rPr>
          <w:rFonts w:ascii="Times New Roman" w:hAnsi="Times New Roman"/>
          <w:b w:val="0"/>
          <w:color w:val="auto"/>
        </w:rPr>
        <w:br w:type="page"/>
      </w:r>
      <w:bookmarkStart w:id="4" w:name="_Toc274122833"/>
      <w:r w:rsidR="008C0FBE" w:rsidRPr="00C77082">
        <w:rPr>
          <w:rFonts w:ascii="Times New Roman" w:hAnsi="Times New Roman"/>
          <w:b w:val="0"/>
          <w:color w:val="auto"/>
        </w:rPr>
        <w:t>Список литературы</w:t>
      </w:r>
      <w:bookmarkEnd w:id="4"/>
    </w:p>
    <w:p w:rsidR="00EB7C3B" w:rsidRPr="00C77082" w:rsidRDefault="00EB7C3B" w:rsidP="00C770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C3B" w:rsidRPr="00C77082" w:rsidRDefault="00111B4C" w:rsidP="008C0FB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</w:rPr>
        <w:t>Русеев Д.</w:t>
      </w:r>
      <w:r w:rsidR="00EB7C3B" w:rsidRPr="00C77082">
        <w:rPr>
          <w:rFonts w:ascii="Times New Roman" w:hAnsi="Times New Roman"/>
          <w:sz w:val="28"/>
        </w:rPr>
        <w:t>С. «Технологии беспроводного доступа», 2002</w:t>
      </w:r>
    </w:p>
    <w:p w:rsidR="00EB7C3B" w:rsidRPr="00C77082" w:rsidRDefault="00EB7C3B" w:rsidP="008C0FB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16"/>
        </w:rPr>
      </w:pPr>
      <w:r w:rsidRPr="00C77082">
        <w:rPr>
          <w:rFonts w:ascii="Times New Roman" w:hAnsi="Times New Roman"/>
          <w:sz w:val="28"/>
        </w:rPr>
        <w:t>Галкин В.А. «</w:t>
      </w:r>
      <w:r w:rsidR="00C77082" w:rsidRPr="00C77082">
        <w:rPr>
          <w:rFonts w:ascii="Times New Roman" w:hAnsi="Times New Roman"/>
          <w:sz w:val="28"/>
        </w:rPr>
        <w:t xml:space="preserve"> </w:t>
      </w:r>
      <w:r w:rsidRPr="00C77082">
        <w:rPr>
          <w:rFonts w:ascii="Times New Roman" w:hAnsi="Times New Roman"/>
          <w:sz w:val="28"/>
        </w:rPr>
        <w:t>Телекоммуникации и сети», 2003</w:t>
      </w:r>
      <w:bookmarkStart w:id="5" w:name="_GoBack"/>
      <w:bookmarkEnd w:id="5"/>
    </w:p>
    <w:sectPr w:rsidR="00EB7C3B" w:rsidRPr="00C77082" w:rsidSect="00C77082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5054C"/>
    <w:multiLevelType w:val="hybridMultilevel"/>
    <w:tmpl w:val="E31E9C0E"/>
    <w:lvl w:ilvl="0" w:tplc="7EE23B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091"/>
    <w:rsid w:val="00005341"/>
    <w:rsid w:val="00111B4C"/>
    <w:rsid w:val="0022359F"/>
    <w:rsid w:val="00224767"/>
    <w:rsid w:val="00285DF8"/>
    <w:rsid w:val="002B1E50"/>
    <w:rsid w:val="002D7091"/>
    <w:rsid w:val="003D321B"/>
    <w:rsid w:val="00426D6B"/>
    <w:rsid w:val="006926C3"/>
    <w:rsid w:val="00723B00"/>
    <w:rsid w:val="007F1E06"/>
    <w:rsid w:val="008A2F92"/>
    <w:rsid w:val="008C0FBE"/>
    <w:rsid w:val="008F48D0"/>
    <w:rsid w:val="00AB4F10"/>
    <w:rsid w:val="00C56400"/>
    <w:rsid w:val="00C77082"/>
    <w:rsid w:val="00E738A6"/>
    <w:rsid w:val="00EB7C3B"/>
    <w:rsid w:val="00F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312F70-2BCD-4AC7-9AAD-0218CF34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709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7091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uiPriority w:val="99"/>
    <w:qFormat/>
    <w:rsid w:val="002D7091"/>
    <w:pPr>
      <w:ind w:left="720"/>
      <w:contextualSpacing/>
    </w:pPr>
  </w:style>
  <w:style w:type="paragraph" w:customStyle="1" w:styleId="Style11">
    <w:name w:val="Style11"/>
    <w:basedOn w:val="a"/>
    <w:uiPriority w:val="99"/>
    <w:rsid w:val="002D7091"/>
    <w:pPr>
      <w:spacing w:after="0" w:line="230" w:lineRule="exact"/>
      <w:ind w:firstLine="331"/>
      <w:jc w:val="both"/>
    </w:pPr>
    <w:rPr>
      <w:rFonts w:ascii="Times New Roman" w:hAnsi="Times New Roman"/>
      <w:sz w:val="20"/>
      <w:szCs w:val="20"/>
    </w:rPr>
  </w:style>
  <w:style w:type="paragraph" w:styleId="a4">
    <w:name w:val="No Spacing"/>
    <w:link w:val="a5"/>
    <w:uiPriority w:val="99"/>
    <w:qFormat/>
    <w:rsid w:val="002D7091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2D7091"/>
    <w:rPr>
      <w:rFonts w:eastAsia="Times New Roman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2D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D7091"/>
    <w:rPr>
      <w:rFonts w:ascii="Tahoma" w:hAnsi="Tahoma" w:cs="Tahoma"/>
      <w:sz w:val="16"/>
      <w:szCs w:val="16"/>
      <w:lang w:val="x-none" w:eastAsia="ru-RU"/>
    </w:rPr>
  </w:style>
  <w:style w:type="paragraph" w:styleId="a8">
    <w:name w:val="TOC Heading"/>
    <w:basedOn w:val="1"/>
    <w:next w:val="a"/>
    <w:uiPriority w:val="99"/>
    <w:qFormat/>
    <w:rsid w:val="008F48D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8F48D0"/>
    <w:pPr>
      <w:spacing w:after="100"/>
    </w:pPr>
  </w:style>
  <w:style w:type="character" w:styleId="a9">
    <w:name w:val="Hyperlink"/>
    <w:uiPriority w:val="99"/>
    <w:rsid w:val="008F48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оборудования в области радиосвязи</vt:lpstr>
    </vt:vector>
  </TitlesOfParts>
  <Company>семья</Company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оборудования в области радиосвязи</dc:title>
  <dc:subject>Реферат</dc:subject>
  <dc:creator>Вера</dc:creator>
  <cp:keywords/>
  <dc:description/>
  <cp:lastModifiedBy>admin</cp:lastModifiedBy>
  <cp:revision>2</cp:revision>
  <dcterms:created xsi:type="dcterms:W3CDTF">2014-03-09T19:39:00Z</dcterms:created>
  <dcterms:modified xsi:type="dcterms:W3CDTF">2014-03-09T19:39:00Z</dcterms:modified>
</cp:coreProperties>
</file>