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A1" w:rsidRPr="00175C1E" w:rsidRDefault="00B632A1" w:rsidP="00B632A1">
      <w:pPr>
        <w:spacing w:before="120"/>
        <w:jc w:val="center"/>
        <w:rPr>
          <w:b/>
          <w:bCs/>
          <w:sz w:val="32"/>
          <w:szCs w:val="32"/>
        </w:rPr>
      </w:pPr>
      <w:r w:rsidRPr="00175C1E">
        <w:rPr>
          <w:b/>
          <w:bCs/>
          <w:sz w:val="32"/>
          <w:szCs w:val="32"/>
        </w:rPr>
        <w:t>Становление и расцвет гуманизма. Гуманизм XIV - первой половины XV вв.</w:t>
      </w:r>
    </w:p>
    <w:p w:rsidR="00B61748" w:rsidRPr="00B61748" w:rsidRDefault="00C95BCB" w:rsidP="00B61748">
      <w:pPr>
        <w:spacing w:before="120"/>
        <w:ind w:firstLine="567"/>
        <w:jc w:val="both"/>
        <w:rPr>
          <w:sz w:val="28"/>
          <w:szCs w:val="28"/>
        </w:rPr>
      </w:pPr>
      <w:hyperlink r:id="rId4" w:history="1">
        <w:r w:rsidR="00B61748" w:rsidRPr="00B61748">
          <w:rPr>
            <w:rStyle w:val="a3"/>
            <w:sz w:val="28"/>
            <w:szCs w:val="28"/>
          </w:rPr>
          <w:t>Роман Манекин</w:t>
        </w:r>
      </w:hyperlink>
      <w:r w:rsidR="00B61748" w:rsidRPr="00B61748">
        <w:rPr>
          <w:sz w:val="28"/>
          <w:szCs w:val="28"/>
        </w:rPr>
        <w:t xml:space="preserve"> </w:t>
      </w:r>
    </w:p>
    <w:p w:rsidR="00B632A1" w:rsidRPr="00175C1E" w:rsidRDefault="00B632A1" w:rsidP="00B632A1">
      <w:pPr>
        <w:spacing w:before="120"/>
        <w:jc w:val="center"/>
        <w:rPr>
          <w:b/>
          <w:bCs/>
          <w:sz w:val="28"/>
          <w:szCs w:val="28"/>
        </w:rPr>
      </w:pPr>
      <w:r w:rsidRPr="00175C1E">
        <w:rPr>
          <w:b/>
          <w:bCs/>
          <w:sz w:val="28"/>
          <w:szCs w:val="28"/>
        </w:rPr>
        <w:t xml:space="preserve">Данте Алигьери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Родоначальником европейского гуманизма принято считать выдающегося итальянского поэта Данте Алигьери (1265-1329). В поэме "Божественная комедия" происходит столкновение, борение двух картин мира: средневековой и ренессансной. На смену статической гармонии мироздания приходит учение о динамической гармонии, на место средневековой антитезы "Бог - тленный мир" - антитеза "Бого-Человек" - "Бого-мир". Основанием структурирования мира у Данте служит отношение вещей к Богу, а человеческая душа трактуется, как основа единения божественного и природного начал: от средневекового теоцентризма Данте постепенно "продвигается" к антропоцентризму ренессансному. </w:t>
      </w:r>
    </w:p>
    <w:p w:rsidR="00B632A1" w:rsidRPr="00175C1E" w:rsidRDefault="00B632A1" w:rsidP="00B632A1">
      <w:pPr>
        <w:spacing w:before="120"/>
        <w:jc w:val="center"/>
        <w:rPr>
          <w:b/>
          <w:bCs/>
          <w:sz w:val="28"/>
          <w:szCs w:val="28"/>
        </w:rPr>
      </w:pPr>
      <w:r w:rsidRPr="00175C1E">
        <w:rPr>
          <w:b/>
          <w:bCs/>
          <w:sz w:val="28"/>
          <w:szCs w:val="28"/>
        </w:rPr>
        <w:t>Петрарка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Решительный отказ от обсуждения средневековой картины мира наблюдается в творчестве Франческо Петрарки (1304-1374). Исходный пункт философии Петрарки - отрицание "схоластической учености".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Последнее не предполагает подмену "учености" неграмотностью. Петрарка превосходил всех своих современников в знании античной литературы, поэзии, истории, мифологии, философии; он был владельцем одной из богатейших библиотек своего времени; автором выдающихся литературных произведений.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Апологизируя свое мнимое "невежество" Петрарка противопоставлял догматической науке средневековья - новое знание; варварскому языку схоластики - изысканную латинскую речь; неоправданно сложным, псевдо-глубокомысленным монологам участников философских диспутов - изящный эпистолярный жанр, живую форму застольной беседы (диалога мыслей); общим, двусмысленным, неясным, недоказуемым постулатом средневековых перипатетиков - очевидные, доступные, конкретные рассуждения по волнующим общество этическим проблемам.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Петрарка не признавал прав перипатетиков на истину в высказываниях об устройстве мира. Он считал, что, "конечно, небожители должны обсуждать небесное, мы же - человеческое". Петрарка был далек от религиозного свободомыслия, но религиозная проблематика сводилась у него к размышлениям об отношении Человека к Богу; он не раз с уважением отзывался об Аристотеле, однако, его собственные интересы лежали в области дел человеческих; он отрицал значение догматической онтологии, и его научные и этические труды пролагали путь новой онтологии - онтологии, изучающей условия человеческого бытия в реальном, "зримом" мире.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Петрарка не принял противопоставления Человека, Природы и Бога. Вопреки христианскому учению, Франческо Петрарка считал, что Бог (Христос) воплотился в Человеке для того чтобы "сделавшись человеком, сделать человека богом", и теперь Человек "вот уже он Бог". Вместо поиска различий между миром вечным и зримым гуманист искал основания гармонического (динамического) единства Космоса, Природы и Духа. Именно в этом поиске, в стремлении "оМИРщить" Бога и "обожествить" Человека и состоит историко-культурное и мировоззренческое значение философского наследия Франчески Петрарки. </w:t>
      </w:r>
    </w:p>
    <w:p w:rsidR="00B632A1" w:rsidRPr="00175C1E" w:rsidRDefault="00B632A1" w:rsidP="00B632A1">
      <w:pPr>
        <w:spacing w:before="120"/>
        <w:jc w:val="center"/>
        <w:rPr>
          <w:b/>
          <w:bCs/>
          <w:sz w:val="28"/>
          <w:szCs w:val="28"/>
        </w:rPr>
      </w:pPr>
      <w:r w:rsidRPr="00175C1E">
        <w:rPr>
          <w:b/>
          <w:bCs/>
          <w:sz w:val="28"/>
          <w:szCs w:val="28"/>
        </w:rPr>
        <w:t>Гуманисты первого поколения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Основные идеи философии Петрарки получили развитие в сочинениях гуманистов первого поколения (конец XIV - первая половина XV вв.): Коллючо Салютати (1331-1406), Леонардо Бруни (Аретино) (1370-1444); Пождио ди Гуччо Браччолини (1380-1459), Томазо Порянтучелли (папы Николая VI; 1397-1439), Джаноццо Манетти, Лоренцо Валлы (1407-1457), Леона-Батиста Альберти (1404-1472), Роберто де Росси (ок. 1350-1417), Джоанни Бартоламеи Бокаччо (1313-1375), Карло Марсупини (1398-1453), Казимо Раймонди (ум. 1435), Маффео Верджо (1407-1458), Кандидо Дечембрио (1393-1477), Антонио да Ро (ум. 1450/1455) , др.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Основное содержание проблематики гуманизма конца XIV-первой половины XV вв. составляли проблемы человеческого достоинства, апология человеческого тела, разума, благородства (ренессансный антропоцентризм, проблема Человека и общества); проблема раскрепощения человеческой личности (человек и судьба; проблема свободы воли); проблема предназначения Человека (проблема соотношения веры и разума); проблема сущности добродетельности, образованности (этический идеал гуманизма, ренессансная педагогика); эстетические проблемы. Смыслом философского дискурса гуманизма XIV-XV вв. выступала апологетика природного начала мироздания.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Наиболее полным образом гуманистическую идеологию периода ее расцвета (первая половина XV вв.) воплотили в своем творчестве Лоренцо Валла и Джаноццо Манетти. </w:t>
      </w:r>
    </w:p>
    <w:p w:rsidR="00B632A1" w:rsidRPr="00175C1E" w:rsidRDefault="00B632A1" w:rsidP="00B632A1">
      <w:pPr>
        <w:spacing w:before="120"/>
        <w:jc w:val="center"/>
        <w:rPr>
          <w:b/>
          <w:bCs/>
          <w:sz w:val="28"/>
          <w:szCs w:val="28"/>
        </w:rPr>
      </w:pPr>
      <w:r w:rsidRPr="00175C1E">
        <w:rPr>
          <w:b/>
          <w:bCs/>
          <w:sz w:val="28"/>
          <w:szCs w:val="28"/>
        </w:rPr>
        <w:t>Манетти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Манетти "с необычальным восторгом" исследовал достоинства человеческого тела, все "великолепные качества нашего организма". В совершенстве строения тела Человека Менетти искал объяснения совершенства человеческого разума, а также "благородных и превосходных" "органов чувств". Для Манетти несомненно, что "человек… есть нечто наилучшее", что "большая часть того, что можно видеть в мире, была устроена и упорядочена людьми… благодаря разнообразным их трудам". Человек, по Манетти, более утонченный творец, чем Бог; "мир и его красоты… были сделаны (людьми - Р. М.) значительно более прекрасными и превосходными и отделаны с гораздо большим вкусом (чем это делал Бог - Р. М.) ".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>Манетти не отрицал влияние "божественного закона" на человеческую жизнь, но смысл этого закона он видел в следовании требованиям природы. Джаноццо Манетти решительно отвергал представление о том, что жизнь праведного человека должна состоять из страданий. Он полагал, что по воле "божественной троицы" все устроено так, "чтобы мы могли жить в этом мире всегда радостные и веселые". Человек, по Манетти, потенциально сильнее судьбы; его нравственный долг требует, чтобы он стремился "возвыситься над судьбой". И в одолении судьбы он видел важнейшее проявление добродетели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"Без сомнения - писал Манетти - исключительно ради человека был создан мир, такой красивый и прекрасный". Даже "Христос пришел в мир, чтобы чудесным и неслыханным образом, путем смиренного приятия человеческой плоти, прославить человека". Этому достойнейшему и прекраснейшему в мире существу - человеку - для полноты его совершенства недостовало только соединения с божественной сущностью"; теперь же (в следствии подвига Христа - Р. М.) оно стало единым и неразделимым с божественной природой"; "долг (Человека - Р. М.) состоит в том, чтобы научиться быть в состоянии руководить и управлять миром". Для этого и нужно стремиться к высшей добродетели - к познанию: "понимать и действовать является общим (делом человека - Р. М.) с делом всемогущего Бога".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Манетти понимал Человека как "естественное существо", что "подобно дереву рождается от природы" - "искуснейшей и умнейшей, единственной устроительницы дел". Бог (как и в средневековой картине мира) венчает мироздание. Гуманист колебался при решении вопроса о том, кто обладает свободой воли - Человек или Бог. Но совершенно очевидно, что Бог уже становился излишним звеном в картине мира, развернутой Манетти. Человек более решительно и твердо "примеряет на себя тогу" "завершителя дел" Матери Природы. </w:t>
      </w:r>
    </w:p>
    <w:p w:rsidR="00B632A1" w:rsidRPr="00175C1E" w:rsidRDefault="00B632A1" w:rsidP="00B632A1">
      <w:pPr>
        <w:spacing w:before="120"/>
        <w:jc w:val="center"/>
        <w:rPr>
          <w:b/>
          <w:bCs/>
          <w:sz w:val="28"/>
          <w:szCs w:val="28"/>
        </w:rPr>
      </w:pPr>
      <w:r w:rsidRPr="00175C1E">
        <w:rPr>
          <w:b/>
          <w:bCs/>
          <w:sz w:val="28"/>
          <w:szCs w:val="28"/>
        </w:rPr>
        <w:t>Вала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Следующий шаг в становлении философской программы европейского гуманизма сделал Лоренцо Валла (1407-1457). Валла подверг жесточайшей критике (прежде всего филологической, а затем и философской) аристотелево учение о Боге, о вечности мира, о перводвигателе. У аристотеля, писал Валла, "истина смешана с заблуждением", "отрицаются очевидные вещи и опыт", "а доказательства - софистичны". В критике Валлы важнее, пожалуй, сам факт его расхождения с Аристотелем, чем те аргументы, на которые он опирался. Например, отвергая постулат о вечности мира, Валла ссылался на мнение о том, что мир был создан для Человека - существа конечного, всецело принадлежащего тленному миру; приводил доводы исторического характера: против вечности мира свидетельствуют, по Валла, искусства, следов которых древнее трех тысяч лет нет.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Методом анализа аристотелизма Валла избрал филологию. Так, оспаривая толкование термина "персона", предложение Боэцием (Боэций перевел термин "персона" как "ипостась, неделимая рациональная сущность", образ и подобие Бога в человеческой душе) Валла указывал, что "персона" - это предикат, соответствующий только Человеку как разумному индивиду и всякое другое использование этой категории, например, применительно к божеству возможно только по аналогии. Тем самым, Валла отвергал определение Человека через субстанцию. Человек, по Валла, выпадает из космической иерархии.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Валла считал, что животные, как и человек, имеют память, разум, волю, способность выбора, некоторые общие с человеком душевные состояния (например, способность к сопереживанию); он утверждал, что все неодушевленное в мире создано Богом для обладающих чувствами. Главным отличием Человека от других животных является, по Валла, предназначенность (предопределенность, предустремленность) Человека к вечности: "Следовательно, мы тем и отличаемся от животных, что созданы вечными по образу и подобию Бога, а в ином подобны животным, как звезды - смертным огням. Душой и телом возвышенные и вознесенные, мы смотрим в небо, куда нам следует стремиться не только душой, но и телом, которое создал сам Бог (как я сказал) своими руками лично". Проекцией вечного блаженства на земле оказывается у Валла безграничность человеческой способности к познанию, желаний, многообразие чувств, глубина и многогранность восприятия мира: "Поскольку мы рождены к вечности, постольку мы понимаем вечное и небесное, постольку способны ко многому и к еще большему стремимся, многого страстно желаем, многого страшимся, многому радуемся и о многом скорбим".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Валла однозначно отвергал традиционное толкование Трансцендентуума как потустороннего бытия. Вечное существование он мыслил как телесно-душевную целостность, при которой только и возможно "блаженство наслаждения".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Все способности души - считал Валла - распознаются в ощущениях (чувствах). Первая способность души - память - заключается в возможности восприятия объектов; вторая - разум - в возможности выносить суждение об объектах; третья - воля - в возможности получать удовольствие и ощущать страдание. Возбуждение ощущений (чувств) гуманист связывал с реализацией субъект-объектных отношений в Природе. "Только то должно называться благом, - писал он, - в чем сходятся обе вещи: то, что воспринимает, и то, что воспринимается. Душа и тело со своей стороны внешне воспринимают, внешне воспринимается".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Отрицая перипатетическое толкование иерархичности мироздания, Валла вводил собственное: "… все создано Богом премудро и с наивысшим благоразумием и (все - Р. М.) это называется благом - указывал он. - Однако то, что лишено чувства, создано не ради себя, но ради того, что наделено чувствами… что имеет душу и чувства, т.е. для их блага".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Бог в философии Валла выступает в качестве начала, создающего вещи, доставляющие людям блаженство. Иначе говоря, не Человек, по Валла, должен служить своему создателю, а напротив, Бог как бы служит Человеку, открывая ему возможность испытать наслаждения. Единение Человека с Трансцендентуумом - не цель, не "конечная, но действующая причина" человеческого существования.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Связь сводной воли и божественного провидения виделась Валлой как альтернатива: если Бог провидит будущее и, тем самым, его определяет, то Человек лишен свободы воли и, следовательно, действия людей диктуются необходимостью, а значит, не существует ни добрых, ни злых людей; если действия людей необходимы и вынуждены, а Бог одного карает, а другого награждает - Бог несправедлив. Бог, следовательно, или не провидит будущее - и тогда Человек наделен свободой воли, или провидит - и тогда он несправедлив (что противоречит понятию Бога, как вселенского блага). </w:t>
      </w:r>
    </w:p>
    <w:p w:rsidR="00B632A1" w:rsidRPr="000E5F3F" w:rsidRDefault="00B632A1" w:rsidP="00B632A1">
      <w:pPr>
        <w:spacing w:before="120"/>
        <w:ind w:firstLine="567"/>
        <w:jc w:val="both"/>
      </w:pPr>
      <w:r w:rsidRPr="000E5F3F">
        <w:t xml:space="preserve">Лоренцо Валла сделал следующий (после Манетти) шаг по направлению от средневековой философии к философии Нового времени. Куда был направлен вектор его движения? Сам Валла дал точный ответ на этот вопрос: "Они (средневековые защитники добродетели - Р. М.) громогласно воспевают стремление к трудностям, что несомненно отрицает природа, мы, преданные законам самой природы, говорим о стремлении к удовольствиям; они (призывают - Р. М.) к бесконечным страданиям, мы - к радостям; они - к мучениям; мы - наслаждениям; наконец, они - к смерти; мы - к жизни". Путь Валлы пролегал от аскетической философии средневекового аристотелизма, к многоцветной, жизнерадостной философии ренессансного неоплатонизма.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2A1"/>
    <w:rsid w:val="000231E1"/>
    <w:rsid w:val="000E5F3F"/>
    <w:rsid w:val="00175C1E"/>
    <w:rsid w:val="00320364"/>
    <w:rsid w:val="004A25AF"/>
    <w:rsid w:val="008B4408"/>
    <w:rsid w:val="009370B9"/>
    <w:rsid w:val="0095207E"/>
    <w:rsid w:val="00B61748"/>
    <w:rsid w:val="00B632A1"/>
    <w:rsid w:val="00C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C7A777-A417-4A23-84AF-18148443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A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3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nekin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7788</Words>
  <Characters>4440</Characters>
  <Application>Microsoft Office Word</Application>
  <DocSecurity>0</DocSecurity>
  <Lines>37</Lines>
  <Paragraphs>24</Paragraphs>
  <ScaleCrop>false</ScaleCrop>
  <Company>Home</Company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и расцвет гуманизма</dc:title>
  <dc:subject/>
  <dc:creator>User</dc:creator>
  <cp:keywords/>
  <dc:description/>
  <cp:lastModifiedBy>admin</cp:lastModifiedBy>
  <cp:revision>2</cp:revision>
  <dcterms:created xsi:type="dcterms:W3CDTF">2014-01-25T16:26:00Z</dcterms:created>
  <dcterms:modified xsi:type="dcterms:W3CDTF">2014-01-25T16:26:00Z</dcterms:modified>
</cp:coreProperties>
</file>