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EB1" w:rsidRDefault="00303EB1" w:rsidP="00303EB1">
      <w:pPr>
        <w:widowControl/>
        <w:suppressAutoHyphens w:val="0"/>
        <w:autoSpaceDE w:val="0"/>
        <w:spacing w:line="360" w:lineRule="auto"/>
        <w:ind w:firstLine="709"/>
        <w:jc w:val="both"/>
        <w:rPr>
          <w:rFonts w:eastAsia="Times New Roman"/>
          <w:b/>
          <w:bCs/>
          <w:kern w:val="0"/>
          <w:sz w:val="28"/>
          <w:szCs w:val="28"/>
        </w:rPr>
      </w:pPr>
      <w:r>
        <w:rPr>
          <w:rFonts w:eastAsia="Times New Roman"/>
          <w:b/>
          <w:bCs/>
          <w:kern w:val="0"/>
          <w:sz w:val="28"/>
          <w:szCs w:val="28"/>
        </w:rPr>
        <w:t>Содержани</w:t>
      </w:r>
      <w:r w:rsidR="00B44023">
        <w:rPr>
          <w:rFonts w:eastAsia="Times New Roman"/>
          <w:b/>
          <w:bCs/>
          <w:kern w:val="0"/>
          <w:sz w:val="28"/>
          <w:szCs w:val="28"/>
        </w:rPr>
        <w:t>е</w:t>
      </w:r>
    </w:p>
    <w:p w:rsidR="00303EB1" w:rsidRPr="00303EB1" w:rsidRDefault="00303EB1" w:rsidP="00303EB1">
      <w:pPr>
        <w:widowControl/>
        <w:suppressAutoHyphens w:val="0"/>
        <w:autoSpaceDE w:val="0"/>
        <w:spacing w:line="360" w:lineRule="auto"/>
        <w:ind w:firstLine="709"/>
        <w:jc w:val="both"/>
        <w:rPr>
          <w:rFonts w:eastAsia="Times New Roman"/>
          <w:b/>
          <w:bCs/>
          <w:kern w:val="0"/>
          <w:sz w:val="28"/>
          <w:szCs w:val="28"/>
        </w:rPr>
      </w:pPr>
    </w:p>
    <w:p w:rsidR="00303EB1" w:rsidRPr="00303EB1" w:rsidRDefault="00303EB1" w:rsidP="00303EB1">
      <w:pPr>
        <w:widowControl/>
        <w:suppressAutoHyphens w:val="0"/>
        <w:autoSpaceDE w:val="0"/>
        <w:spacing w:line="360" w:lineRule="auto"/>
        <w:jc w:val="both"/>
        <w:rPr>
          <w:rFonts w:eastAsia="Times New Roman"/>
          <w:kern w:val="0"/>
          <w:sz w:val="28"/>
          <w:szCs w:val="28"/>
        </w:rPr>
      </w:pPr>
      <w:r w:rsidRPr="00303EB1">
        <w:rPr>
          <w:rFonts w:eastAsia="Times New Roman"/>
          <w:kern w:val="0"/>
          <w:sz w:val="28"/>
          <w:szCs w:val="28"/>
        </w:rPr>
        <w:t>1. Рынок ценных бумаг: структура, сущность, функции</w:t>
      </w:r>
    </w:p>
    <w:p w:rsidR="00303EB1" w:rsidRPr="00303EB1" w:rsidRDefault="00303EB1" w:rsidP="00303EB1">
      <w:pPr>
        <w:widowControl/>
        <w:suppressAutoHyphens w:val="0"/>
        <w:autoSpaceDE w:val="0"/>
        <w:spacing w:line="360" w:lineRule="auto"/>
        <w:jc w:val="both"/>
        <w:rPr>
          <w:rFonts w:eastAsia="Times New Roman"/>
          <w:kern w:val="0"/>
          <w:sz w:val="28"/>
          <w:szCs w:val="28"/>
        </w:rPr>
      </w:pPr>
      <w:r w:rsidRPr="00303EB1">
        <w:rPr>
          <w:rFonts w:eastAsia="Times New Roman"/>
          <w:kern w:val="0"/>
          <w:sz w:val="28"/>
          <w:szCs w:val="28"/>
        </w:rPr>
        <w:t>2. Становление рынка ценных бумаг в России</w:t>
      </w:r>
    </w:p>
    <w:p w:rsidR="00303EB1" w:rsidRPr="00303EB1" w:rsidRDefault="00303EB1" w:rsidP="00303EB1">
      <w:pPr>
        <w:widowControl/>
        <w:tabs>
          <w:tab w:val="left" w:pos="317"/>
        </w:tabs>
        <w:suppressAutoHyphens w:val="0"/>
        <w:autoSpaceDE w:val="0"/>
        <w:spacing w:line="360" w:lineRule="auto"/>
        <w:jc w:val="both"/>
        <w:rPr>
          <w:rFonts w:eastAsia="Times New Roman"/>
          <w:kern w:val="0"/>
          <w:sz w:val="28"/>
          <w:szCs w:val="28"/>
        </w:rPr>
      </w:pPr>
      <w:r w:rsidRPr="00303EB1">
        <w:rPr>
          <w:rFonts w:eastAsia="Times New Roman"/>
          <w:kern w:val="0"/>
          <w:sz w:val="28"/>
          <w:szCs w:val="28"/>
        </w:rPr>
        <w:t>3. Современное состояние рынка ценных бумаг в России</w:t>
      </w:r>
    </w:p>
    <w:p w:rsidR="00303EB1" w:rsidRPr="00303EB1" w:rsidRDefault="00303EB1" w:rsidP="00303EB1">
      <w:pPr>
        <w:widowControl/>
        <w:tabs>
          <w:tab w:val="left" w:pos="585"/>
        </w:tabs>
        <w:suppressAutoHyphens w:val="0"/>
        <w:autoSpaceDE w:val="0"/>
        <w:spacing w:line="360" w:lineRule="auto"/>
        <w:jc w:val="both"/>
        <w:rPr>
          <w:rFonts w:eastAsia="Times New Roman"/>
          <w:kern w:val="0"/>
          <w:sz w:val="28"/>
          <w:szCs w:val="28"/>
        </w:rPr>
      </w:pPr>
      <w:r w:rsidRPr="00303EB1">
        <w:rPr>
          <w:rFonts w:eastAsia="Times New Roman"/>
          <w:kern w:val="0"/>
          <w:sz w:val="28"/>
          <w:szCs w:val="28"/>
        </w:rPr>
        <w:t>Список использованной литературы</w:t>
      </w:r>
    </w:p>
    <w:p w:rsidR="00303EB1" w:rsidRPr="00303EB1" w:rsidRDefault="00303EB1" w:rsidP="00303EB1">
      <w:pPr>
        <w:widowControl/>
        <w:suppressAutoHyphens w:val="0"/>
        <w:autoSpaceDE w:val="0"/>
        <w:spacing w:line="360" w:lineRule="auto"/>
        <w:ind w:firstLine="709"/>
        <w:jc w:val="both"/>
        <w:rPr>
          <w:rFonts w:eastAsia="Times New Roman"/>
          <w:kern w:val="0"/>
          <w:sz w:val="28"/>
          <w:szCs w:val="28"/>
        </w:rPr>
      </w:pPr>
    </w:p>
    <w:p w:rsidR="00303EB1" w:rsidRPr="00303EB1" w:rsidRDefault="00303EB1" w:rsidP="00303EB1">
      <w:pPr>
        <w:widowControl/>
        <w:suppressAutoHyphens w:val="0"/>
        <w:autoSpaceDE w:val="0"/>
        <w:spacing w:line="360" w:lineRule="auto"/>
        <w:ind w:firstLine="709"/>
        <w:jc w:val="both"/>
        <w:rPr>
          <w:rFonts w:eastAsia="Times New Roman"/>
          <w:b/>
          <w:bCs/>
          <w:kern w:val="0"/>
          <w:sz w:val="28"/>
          <w:szCs w:val="28"/>
        </w:rPr>
      </w:pPr>
    </w:p>
    <w:p w:rsidR="00303EB1" w:rsidRPr="00303EB1" w:rsidRDefault="00303EB1" w:rsidP="00303EB1">
      <w:pPr>
        <w:widowControl/>
        <w:suppressAutoHyphens w:val="0"/>
        <w:autoSpaceDE w:val="0"/>
        <w:spacing w:line="360" w:lineRule="auto"/>
        <w:ind w:firstLine="709"/>
        <w:jc w:val="both"/>
        <w:rPr>
          <w:rFonts w:eastAsia="Times New Roman"/>
          <w:b/>
          <w:kern w:val="0"/>
          <w:sz w:val="28"/>
          <w:szCs w:val="28"/>
        </w:rPr>
      </w:pPr>
      <w:r>
        <w:rPr>
          <w:rFonts w:eastAsia="Times New Roman"/>
          <w:b/>
          <w:bCs/>
          <w:kern w:val="0"/>
          <w:sz w:val="28"/>
          <w:szCs w:val="28"/>
        </w:rPr>
        <w:br w:type="page"/>
      </w:r>
      <w:r w:rsidRPr="00303EB1">
        <w:rPr>
          <w:rFonts w:eastAsia="Times New Roman"/>
          <w:b/>
          <w:kern w:val="0"/>
          <w:sz w:val="28"/>
          <w:szCs w:val="28"/>
        </w:rPr>
        <w:t>1. Рынок ценных бумаг: структура, сущность, функции</w:t>
      </w:r>
    </w:p>
    <w:p w:rsidR="00303EB1" w:rsidRDefault="00303EB1" w:rsidP="00303EB1">
      <w:pPr>
        <w:widowControl/>
        <w:suppressAutoHyphens w:val="0"/>
        <w:spacing w:line="360" w:lineRule="auto"/>
        <w:ind w:firstLine="709"/>
        <w:jc w:val="both"/>
        <w:rPr>
          <w:kern w:val="0"/>
          <w:sz w:val="28"/>
          <w:szCs w:val="28"/>
          <w:u w:val="single"/>
        </w:rPr>
      </w:pP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u w:val="single"/>
        </w:rPr>
        <w:t>Рынок ценных бумаг (фондовый рынок)</w:t>
      </w:r>
      <w:r w:rsidRPr="00303EB1">
        <w:rPr>
          <w:kern w:val="0"/>
          <w:sz w:val="28"/>
          <w:szCs w:val="28"/>
        </w:rPr>
        <w:t xml:space="preserve"> – это часть финансового рынка, наряду с рынком ссудного капитала, валютным рынком и рынком золота. На фондовом рынке обращаются специфические финансовые инструменты – ценные бумаги.</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u w:val="single"/>
        </w:rPr>
        <w:t>Ценные бумаги</w:t>
      </w:r>
      <w:r w:rsidRPr="00303EB1">
        <w:rPr>
          <w:kern w:val="0"/>
          <w:sz w:val="28"/>
          <w:szCs w:val="28"/>
        </w:rPr>
        <w:t xml:space="preserve"> – это документы установленной формы и реквизитов, удостоверяющие имущественные права, осуществление или передача которых возможны только при их предъявлении. Данные имущественные права по ценным бумагам обусловлены предоставлением денег в ссуду и на создание различных предприятий, куплей-продажей, залогом имущества и т.п. В связи с этим ценные бумаги дают их владельцам право на получение установленного дохода. Ценные бумаги – это особый товар, который обращается на рынке и отражает имущественные отношения. Ценные бумаги можно покупать, продавать, переуступать, закладывать, хранить, передавать по наследству, дарить, обменивать. Они могут выполнять отдельные функции денег (средство платежа, расчетов). Но в отличие от денег они не могут выступать в качестве всеобщего эквивалента.</w:t>
      </w:r>
    </w:p>
    <w:p w:rsidR="00303EB1" w:rsidRPr="00303EB1" w:rsidRDefault="00303EB1" w:rsidP="00303EB1">
      <w:pPr>
        <w:widowControl/>
        <w:suppressAutoHyphens w:val="0"/>
        <w:spacing w:line="360" w:lineRule="auto"/>
        <w:ind w:firstLine="709"/>
        <w:jc w:val="both"/>
        <w:rPr>
          <w:rFonts w:eastAsia="Times New Roman"/>
          <w:kern w:val="0"/>
          <w:sz w:val="28"/>
          <w:szCs w:val="28"/>
        </w:rPr>
      </w:pPr>
      <w:r w:rsidRPr="00303EB1">
        <w:rPr>
          <w:rFonts w:eastAsia="Times New Roman"/>
          <w:kern w:val="0"/>
          <w:sz w:val="28"/>
          <w:szCs w:val="28"/>
        </w:rPr>
        <w:t>Бурное становление и развитие рынка ценных бумаг в России на гребне обвальной приватизации вызвало к жизни большое число акционерных обществ, выпускающих акции и облигации. Нестабильная финансовая ситуация и бюджетный дефицит предопределили широкое распространение государственных и муниципальных ценных бумаг (в основном облигации). Неплатежеспособность многих предприятий обусловила использование векселей. Неустойчивость финансового рынка в целом породила появление ряда суррогатных ценных бумаг.</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Ценные бумаги играют значительную роль в платежном обороте государства, в мобилизации инвестиций. Совокупность ценных бумаг в обращении составляет основу фондового рынка, который является регулирующим элементом экономики. Он способствует перемещению капитала от инвесторов, имеющих свободные денежные ресурсы, к эмитентам ценных бумаг. Рынок ценных бумаг является наиболее активной частью современного финансового рынка России и позволяет реализовывать разнообразные интересы эмитентов, инвесторов и посредников. Значение рынка ценных бумаг как составной части финансового рынка продолжает возрастать.</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Цель рынка ценных бумаг – аккумулировать финансовые ресурсы и обеспечить возможность их перераспределения путем совершения различными участниками рынка разнообразных операций с ценными бумагами, т.е. осуществлять посредничество в движении временно свободных денежных средств от инвесторов к эмитентам ценных бумаг. Задачами рынка ценных бумаг являются:</w:t>
      </w:r>
    </w:p>
    <w:p w:rsidR="00303EB1" w:rsidRPr="00303EB1" w:rsidRDefault="00303EB1" w:rsidP="00303EB1">
      <w:pPr>
        <w:widowControl/>
        <w:numPr>
          <w:ilvl w:val="0"/>
          <w:numId w:val="15"/>
        </w:numPr>
        <w:suppressAutoHyphens w:val="0"/>
        <w:spacing w:line="360" w:lineRule="auto"/>
        <w:ind w:left="0" w:firstLine="709"/>
        <w:jc w:val="both"/>
        <w:rPr>
          <w:kern w:val="0"/>
          <w:sz w:val="28"/>
          <w:szCs w:val="28"/>
        </w:rPr>
      </w:pPr>
      <w:r w:rsidRPr="00303EB1">
        <w:rPr>
          <w:kern w:val="0"/>
          <w:sz w:val="28"/>
          <w:szCs w:val="28"/>
        </w:rPr>
        <w:t>мобилизация временно свободных финансовых ресурсов для осуществления конкретных инвестиций;</w:t>
      </w:r>
    </w:p>
    <w:p w:rsidR="00303EB1" w:rsidRPr="00303EB1" w:rsidRDefault="00303EB1" w:rsidP="00303EB1">
      <w:pPr>
        <w:widowControl/>
        <w:numPr>
          <w:ilvl w:val="0"/>
          <w:numId w:val="15"/>
        </w:numPr>
        <w:suppressAutoHyphens w:val="0"/>
        <w:spacing w:line="360" w:lineRule="auto"/>
        <w:ind w:left="0" w:firstLine="709"/>
        <w:jc w:val="both"/>
        <w:rPr>
          <w:kern w:val="0"/>
          <w:sz w:val="28"/>
          <w:szCs w:val="28"/>
        </w:rPr>
      </w:pPr>
      <w:r w:rsidRPr="00303EB1">
        <w:rPr>
          <w:kern w:val="0"/>
          <w:sz w:val="28"/>
          <w:szCs w:val="28"/>
        </w:rPr>
        <w:t>формирование рыночной инфраструктуры, отвечающей мировым стандартам;</w:t>
      </w:r>
    </w:p>
    <w:p w:rsidR="00303EB1" w:rsidRPr="00303EB1" w:rsidRDefault="00303EB1" w:rsidP="00303EB1">
      <w:pPr>
        <w:widowControl/>
        <w:numPr>
          <w:ilvl w:val="0"/>
          <w:numId w:val="15"/>
        </w:numPr>
        <w:suppressAutoHyphens w:val="0"/>
        <w:spacing w:line="360" w:lineRule="auto"/>
        <w:ind w:left="0" w:firstLine="709"/>
        <w:jc w:val="both"/>
        <w:rPr>
          <w:kern w:val="0"/>
          <w:sz w:val="28"/>
          <w:szCs w:val="28"/>
        </w:rPr>
      </w:pPr>
      <w:r w:rsidRPr="00303EB1">
        <w:rPr>
          <w:kern w:val="0"/>
          <w:sz w:val="28"/>
          <w:szCs w:val="28"/>
        </w:rPr>
        <w:t>развитие вторичного рынка;</w:t>
      </w:r>
    </w:p>
    <w:p w:rsidR="00303EB1" w:rsidRPr="00303EB1" w:rsidRDefault="00303EB1" w:rsidP="00303EB1">
      <w:pPr>
        <w:widowControl/>
        <w:numPr>
          <w:ilvl w:val="0"/>
          <w:numId w:val="15"/>
        </w:numPr>
        <w:suppressAutoHyphens w:val="0"/>
        <w:spacing w:line="360" w:lineRule="auto"/>
        <w:ind w:left="0" w:firstLine="709"/>
        <w:jc w:val="both"/>
        <w:rPr>
          <w:kern w:val="0"/>
          <w:sz w:val="28"/>
          <w:szCs w:val="28"/>
        </w:rPr>
      </w:pPr>
      <w:r w:rsidRPr="00303EB1">
        <w:rPr>
          <w:kern w:val="0"/>
          <w:sz w:val="28"/>
          <w:szCs w:val="28"/>
        </w:rPr>
        <w:t>активизация маркетинговых исследований;</w:t>
      </w:r>
    </w:p>
    <w:p w:rsidR="00303EB1" w:rsidRPr="00303EB1" w:rsidRDefault="00303EB1" w:rsidP="00303EB1">
      <w:pPr>
        <w:widowControl/>
        <w:numPr>
          <w:ilvl w:val="0"/>
          <w:numId w:val="15"/>
        </w:numPr>
        <w:suppressAutoHyphens w:val="0"/>
        <w:spacing w:line="360" w:lineRule="auto"/>
        <w:ind w:left="0" w:firstLine="709"/>
        <w:jc w:val="both"/>
        <w:rPr>
          <w:kern w:val="0"/>
          <w:sz w:val="28"/>
          <w:szCs w:val="28"/>
        </w:rPr>
      </w:pPr>
      <w:r w:rsidRPr="00303EB1">
        <w:rPr>
          <w:kern w:val="0"/>
          <w:sz w:val="28"/>
          <w:szCs w:val="28"/>
        </w:rPr>
        <w:t>трансформация отношений собственности;</w:t>
      </w:r>
    </w:p>
    <w:p w:rsidR="00303EB1" w:rsidRPr="00303EB1" w:rsidRDefault="00303EB1" w:rsidP="00303EB1">
      <w:pPr>
        <w:widowControl/>
        <w:numPr>
          <w:ilvl w:val="0"/>
          <w:numId w:val="15"/>
        </w:numPr>
        <w:suppressAutoHyphens w:val="0"/>
        <w:spacing w:line="360" w:lineRule="auto"/>
        <w:ind w:left="0" w:firstLine="709"/>
        <w:jc w:val="both"/>
        <w:rPr>
          <w:kern w:val="0"/>
          <w:sz w:val="28"/>
          <w:szCs w:val="28"/>
        </w:rPr>
      </w:pPr>
      <w:r w:rsidRPr="00303EB1">
        <w:rPr>
          <w:kern w:val="0"/>
          <w:sz w:val="28"/>
          <w:szCs w:val="28"/>
        </w:rPr>
        <w:t>совершенствование рыночного механизма и системы управления;</w:t>
      </w:r>
    </w:p>
    <w:p w:rsidR="00303EB1" w:rsidRPr="00303EB1" w:rsidRDefault="00303EB1" w:rsidP="00303EB1">
      <w:pPr>
        <w:widowControl/>
        <w:numPr>
          <w:ilvl w:val="0"/>
          <w:numId w:val="15"/>
        </w:numPr>
        <w:suppressAutoHyphens w:val="0"/>
        <w:spacing w:line="360" w:lineRule="auto"/>
        <w:ind w:left="0" w:firstLine="709"/>
        <w:jc w:val="both"/>
        <w:rPr>
          <w:kern w:val="0"/>
          <w:sz w:val="28"/>
          <w:szCs w:val="28"/>
        </w:rPr>
      </w:pPr>
      <w:r w:rsidRPr="00303EB1">
        <w:rPr>
          <w:kern w:val="0"/>
          <w:sz w:val="28"/>
          <w:szCs w:val="28"/>
        </w:rPr>
        <w:t>обеспечение реального контроля над фондовым капиталом на основе государственного регулирования;</w:t>
      </w:r>
    </w:p>
    <w:p w:rsidR="00303EB1" w:rsidRPr="00303EB1" w:rsidRDefault="00303EB1" w:rsidP="00303EB1">
      <w:pPr>
        <w:widowControl/>
        <w:numPr>
          <w:ilvl w:val="0"/>
          <w:numId w:val="15"/>
        </w:numPr>
        <w:suppressAutoHyphens w:val="0"/>
        <w:spacing w:line="360" w:lineRule="auto"/>
        <w:ind w:left="0" w:firstLine="709"/>
        <w:jc w:val="both"/>
        <w:rPr>
          <w:kern w:val="0"/>
          <w:sz w:val="28"/>
          <w:szCs w:val="28"/>
        </w:rPr>
      </w:pPr>
      <w:r w:rsidRPr="00303EB1">
        <w:rPr>
          <w:kern w:val="0"/>
          <w:sz w:val="28"/>
          <w:szCs w:val="28"/>
        </w:rPr>
        <w:t>уменьшение инвестиционного риска;</w:t>
      </w:r>
    </w:p>
    <w:p w:rsidR="00303EB1" w:rsidRPr="00303EB1" w:rsidRDefault="00303EB1" w:rsidP="00303EB1">
      <w:pPr>
        <w:widowControl/>
        <w:numPr>
          <w:ilvl w:val="0"/>
          <w:numId w:val="15"/>
        </w:numPr>
        <w:suppressAutoHyphens w:val="0"/>
        <w:spacing w:line="360" w:lineRule="auto"/>
        <w:ind w:left="0" w:firstLine="709"/>
        <w:jc w:val="both"/>
        <w:rPr>
          <w:kern w:val="0"/>
          <w:sz w:val="28"/>
          <w:szCs w:val="28"/>
        </w:rPr>
      </w:pPr>
      <w:r w:rsidRPr="00303EB1">
        <w:rPr>
          <w:kern w:val="0"/>
          <w:sz w:val="28"/>
          <w:szCs w:val="28"/>
        </w:rPr>
        <w:t>формирование портфельных стратегий;</w:t>
      </w:r>
    </w:p>
    <w:p w:rsidR="00303EB1" w:rsidRPr="00303EB1" w:rsidRDefault="00303EB1" w:rsidP="00303EB1">
      <w:pPr>
        <w:widowControl/>
        <w:numPr>
          <w:ilvl w:val="0"/>
          <w:numId w:val="15"/>
        </w:numPr>
        <w:suppressAutoHyphens w:val="0"/>
        <w:spacing w:line="360" w:lineRule="auto"/>
        <w:ind w:left="0" w:firstLine="709"/>
        <w:jc w:val="both"/>
        <w:rPr>
          <w:kern w:val="0"/>
          <w:sz w:val="28"/>
          <w:szCs w:val="28"/>
        </w:rPr>
      </w:pPr>
      <w:r w:rsidRPr="00303EB1">
        <w:rPr>
          <w:kern w:val="0"/>
          <w:sz w:val="28"/>
          <w:szCs w:val="28"/>
        </w:rPr>
        <w:t>развитие ценообразования;</w:t>
      </w:r>
    </w:p>
    <w:p w:rsidR="00303EB1" w:rsidRPr="00303EB1" w:rsidRDefault="00303EB1" w:rsidP="00303EB1">
      <w:pPr>
        <w:widowControl/>
        <w:numPr>
          <w:ilvl w:val="0"/>
          <w:numId w:val="15"/>
        </w:numPr>
        <w:suppressAutoHyphens w:val="0"/>
        <w:spacing w:line="360" w:lineRule="auto"/>
        <w:ind w:left="0" w:firstLine="709"/>
        <w:jc w:val="both"/>
        <w:rPr>
          <w:rFonts w:eastAsia="Times New Roman"/>
          <w:kern w:val="0"/>
          <w:sz w:val="28"/>
          <w:szCs w:val="28"/>
        </w:rPr>
      </w:pPr>
      <w:r w:rsidRPr="00303EB1">
        <w:rPr>
          <w:rFonts w:eastAsia="Times New Roman"/>
          <w:kern w:val="0"/>
          <w:sz w:val="28"/>
          <w:szCs w:val="28"/>
        </w:rPr>
        <w:t>прогнозирование перспективных направлений развития.</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К основным функциям рынка ценных бумаг относятся: учетная, контрольная, сбалансирования спроса и предложения, стимулирующая, перераспределительная, регулирующая.</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 xml:space="preserve">Учетная функция проявляется в обязательном учете в специальных списках (реестрах) всех видов ценных бумаг, обращающихся на рынке, регистрации участников рынка ценных бумаг, а также фиксации фондовых операций, оформленных договорами купли-продажи, залога, траста, конвертации и др. </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Контрольная функция предполагает проведение контроля за соблюдением норм законодательства участниками рынка.</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 xml:space="preserve">Стимулирующая функция заключается в мотивации юридических и физических лиц стать участниками рынка ценных бумаг. Например, путем предоставления права на участие в управлении предприятия (акции), права на получение дохода (процентов по облигациям, дивидендов по акциям), возможности накопления капитала или права стать владельцем имущества (облигации). </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Перераспределительная функция состоит в перераспределении (посредством обращения ценных бумаг) денежных средств (капиталов) между предприятиями, государством и населением, отраслями и регионами. При финансировании дефицита федерального, краевых, областных и местных бюджетов за счет выпуска государственных и муниципальных ценных бумаг и их реализации осуществляется перераспределение свободных финансовых средств предприятий и населения в пользу государства.</w:t>
      </w:r>
    </w:p>
    <w:p w:rsidR="00303EB1" w:rsidRPr="00303EB1" w:rsidRDefault="00303EB1" w:rsidP="00303EB1">
      <w:pPr>
        <w:widowControl/>
        <w:suppressAutoHyphens w:val="0"/>
        <w:spacing w:line="360" w:lineRule="auto"/>
        <w:ind w:firstLine="709"/>
        <w:jc w:val="both"/>
        <w:rPr>
          <w:rFonts w:eastAsia="Times New Roman"/>
          <w:kern w:val="0"/>
          <w:sz w:val="28"/>
          <w:szCs w:val="28"/>
        </w:rPr>
      </w:pPr>
      <w:r w:rsidRPr="00303EB1">
        <w:rPr>
          <w:rFonts w:eastAsia="Times New Roman"/>
          <w:kern w:val="0"/>
          <w:sz w:val="28"/>
          <w:szCs w:val="28"/>
        </w:rPr>
        <w:t>Регулирующая функция означает регулирование (посредством конкретных фондовых операций) различных общественных процессов. Например, путем проведения операций с ценными бумагами регулируется объем денежной массы в обращении. Продажа государственных ценных бумаг на рынке сокращает объем денежной массы, а их покупка государством, наоборот, увеличивает этот объем.</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Рынок ценных бумаг как инструмент рыночного регулирования играет важную роль. К вспомогательным функциям фондового рынка можно отнести использование ценных бумаг в приватизации, антикризисном управлении, реструктуризации экономики, стабилизации денежного обращения, антиинфляционной политике.</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Эффективно работающий рынок ценных бумаг выполняет важную макроэкономическую функцию, способствуя перераспределению инвестиционных ресурсов, обеспечивая их концентрацию в наиболее доходных и перспективных отраслях (предприятиях, проектах) и одновременно отвлекая финансовые ресурсы из отраслей, которые не имеют четко определенных перспектив развития. Таким образом, рынок ценных бумаг является одним из немногих возможных финансовых каналов, по которым сбережения перетекают в инвестиции. В то же время рынок ценных бумаг предоставляет инвесторам хранить и приумножать их сбережения.</w:t>
      </w:r>
    </w:p>
    <w:p w:rsidR="00303EB1" w:rsidRPr="00303EB1" w:rsidRDefault="00303EB1" w:rsidP="00303EB1">
      <w:pPr>
        <w:widowControl/>
        <w:suppressAutoHyphens w:val="0"/>
        <w:spacing w:line="360" w:lineRule="auto"/>
        <w:ind w:firstLine="709"/>
        <w:jc w:val="both"/>
        <w:rPr>
          <w:rFonts w:eastAsia="Times New Roman"/>
          <w:kern w:val="0"/>
          <w:sz w:val="28"/>
          <w:szCs w:val="28"/>
        </w:rPr>
      </w:pPr>
      <w:r w:rsidRPr="00303EB1">
        <w:rPr>
          <w:rFonts w:eastAsia="Times New Roman"/>
          <w:kern w:val="0"/>
          <w:sz w:val="28"/>
          <w:szCs w:val="28"/>
        </w:rPr>
        <w:t>Рынок ценных бумаг имеет свои особенности, которые связаны с конкретной структурой обращающихся ценных бумаг, деловой активностью тех или иных участников рынка, общим состоянием экономики, выбранной моделью рынка. Он должен учитывать специфику и природу отдельных ценных бумаг как финансовых инструментов.</w:t>
      </w:r>
    </w:p>
    <w:p w:rsidR="00303EB1" w:rsidRPr="00303EB1" w:rsidRDefault="00303EB1" w:rsidP="00303EB1">
      <w:pPr>
        <w:widowControl/>
        <w:suppressAutoHyphens w:val="0"/>
        <w:spacing w:line="360" w:lineRule="auto"/>
        <w:ind w:firstLine="709"/>
        <w:jc w:val="both"/>
        <w:rPr>
          <w:rFonts w:eastAsia="Times New Roman"/>
          <w:kern w:val="0"/>
          <w:sz w:val="28"/>
          <w:szCs w:val="28"/>
        </w:rPr>
      </w:pPr>
      <w:r w:rsidRPr="00303EB1">
        <w:rPr>
          <w:rFonts w:eastAsia="Times New Roman"/>
          <w:kern w:val="0"/>
          <w:sz w:val="28"/>
          <w:szCs w:val="28"/>
        </w:rPr>
        <w:t xml:space="preserve">На рынке ценных бумаг различают три основные формы деятельности: государственную, профессиональную и частную. Государственной деятельностью на рынке ценных бумаг занимаются Президент РФ, Правительство, Центробанк, Министерство финансов и др. К профессиональной деятельности относится работа фондовых бирж, инвестиционных фондов, брокеров, дилеров, маклеров. Профессиональные участники рынка ценных бумаг обязаны иметь квалификационный аттестат и лицензию. Частной деятельностью на рынке ценных бумаг занимаются остальные участники рынка, которые не относятся к профессиональным участникам и не имеют лицензии на право ведения профессиональной деятельности на рынке. </w:t>
      </w:r>
    </w:p>
    <w:p w:rsidR="00303EB1" w:rsidRPr="00303EB1" w:rsidRDefault="00303EB1" w:rsidP="00303EB1">
      <w:pPr>
        <w:widowControl/>
        <w:suppressAutoHyphens w:val="0"/>
        <w:spacing w:line="360" w:lineRule="auto"/>
        <w:ind w:firstLine="709"/>
        <w:jc w:val="both"/>
        <w:rPr>
          <w:rFonts w:eastAsia="Times New Roman"/>
          <w:kern w:val="0"/>
          <w:sz w:val="28"/>
          <w:szCs w:val="28"/>
        </w:rPr>
      </w:pPr>
      <w:r w:rsidRPr="00303EB1">
        <w:rPr>
          <w:rFonts w:eastAsia="Times New Roman"/>
          <w:kern w:val="0"/>
          <w:sz w:val="28"/>
          <w:szCs w:val="28"/>
        </w:rPr>
        <w:t>Участники рынка ценных бумаг могут осуществлять различные виды деятельности (брокерская, дилерская, траст, клиринг, консалтинг, хранение, залог и др.)</w:t>
      </w:r>
    </w:p>
    <w:p w:rsidR="00303EB1" w:rsidRPr="00303EB1" w:rsidRDefault="00303EB1" w:rsidP="00303EB1">
      <w:pPr>
        <w:widowControl/>
        <w:suppressAutoHyphens w:val="0"/>
        <w:spacing w:line="360" w:lineRule="auto"/>
        <w:ind w:firstLine="709"/>
        <w:jc w:val="both"/>
        <w:rPr>
          <w:rFonts w:eastAsia="Times New Roman"/>
          <w:kern w:val="0"/>
          <w:sz w:val="28"/>
          <w:szCs w:val="28"/>
        </w:rPr>
      </w:pPr>
      <w:r w:rsidRPr="00303EB1">
        <w:rPr>
          <w:rFonts w:eastAsia="Times New Roman"/>
          <w:kern w:val="0"/>
          <w:sz w:val="28"/>
          <w:szCs w:val="28"/>
        </w:rPr>
        <w:t xml:space="preserve">Структура рынка ценных бумаг делится на первичный и вторичный рынок. </w:t>
      </w:r>
    </w:p>
    <w:p w:rsidR="00303EB1" w:rsidRPr="00303EB1" w:rsidRDefault="00303EB1" w:rsidP="00303EB1">
      <w:pPr>
        <w:widowControl/>
        <w:suppressAutoHyphens w:val="0"/>
        <w:spacing w:line="360" w:lineRule="auto"/>
        <w:ind w:firstLine="709"/>
        <w:jc w:val="both"/>
        <w:rPr>
          <w:kern w:val="0"/>
          <w:sz w:val="28"/>
          <w:szCs w:val="28"/>
        </w:rPr>
      </w:pPr>
      <w:r w:rsidRPr="00303EB1">
        <w:rPr>
          <w:iCs/>
          <w:kern w:val="0"/>
          <w:sz w:val="28"/>
          <w:szCs w:val="28"/>
        </w:rPr>
        <w:t>Первичный рынок ценных бумаг</w:t>
      </w:r>
      <w:r w:rsidRPr="00303EB1">
        <w:rPr>
          <w:kern w:val="0"/>
          <w:sz w:val="28"/>
          <w:szCs w:val="28"/>
        </w:rPr>
        <w:t xml:space="preserve"> – это место, где происходит первичная эмиссия и первичное размещение ценных бумаг. Целью первичного рынка является организация первичного выпуска ценных бумаг и их размещение. К задачам первичного рынка относятся:</w:t>
      </w:r>
    </w:p>
    <w:p w:rsidR="00303EB1" w:rsidRPr="00303EB1" w:rsidRDefault="00303EB1" w:rsidP="00303EB1">
      <w:pPr>
        <w:pStyle w:val="3"/>
        <w:widowControl/>
        <w:numPr>
          <w:ilvl w:val="0"/>
          <w:numId w:val="14"/>
        </w:numPr>
        <w:tabs>
          <w:tab w:val="clear" w:pos="5556"/>
          <w:tab w:val="left" w:pos="2778"/>
        </w:tabs>
        <w:suppressAutoHyphens w:val="0"/>
        <w:spacing w:line="360" w:lineRule="auto"/>
        <w:ind w:left="0" w:firstLine="709"/>
        <w:jc w:val="both"/>
        <w:rPr>
          <w:kern w:val="0"/>
          <w:sz w:val="28"/>
          <w:szCs w:val="28"/>
        </w:rPr>
      </w:pPr>
      <w:r w:rsidRPr="00303EB1">
        <w:rPr>
          <w:kern w:val="0"/>
          <w:sz w:val="28"/>
          <w:szCs w:val="28"/>
        </w:rPr>
        <w:t>Привлечение временно свободных ресурсов;</w:t>
      </w:r>
    </w:p>
    <w:p w:rsidR="00303EB1" w:rsidRPr="00303EB1" w:rsidRDefault="00303EB1" w:rsidP="00303EB1">
      <w:pPr>
        <w:pStyle w:val="3"/>
        <w:widowControl/>
        <w:numPr>
          <w:ilvl w:val="0"/>
          <w:numId w:val="14"/>
        </w:numPr>
        <w:tabs>
          <w:tab w:val="clear" w:pos="5556"/>
          <w:tab w:val="left" w:pos="2778"/>
        </w:tabs>
        <w:suppressAutoHyphens w:val="0"/>
        <w:spacing w:line="360" w:lineRule="auto"/>
        <w:ind w:left="0" w:firstLine="709"/>
        <w:jc w:val="both"/>
        <w:rPr>
          <w:kern w:val="0"/>
          <w:sz w:val="28"/>
          <w:szCs w:val="28"/>
        </w:rPr>
      </w:pPr>
      <w:r w:rsidRPr="00303EB1">
        <w:rPr>
          <w:kern w:val="0"/>
          <w:sz w:val="28"/>
          <w:szCs w:val="28"/>
        </w:rPr>
        <w:t>Активизация финансового рынка;</w:t>
      </w:r>
    </w:p>
    <w:p w:rsidR="00303EB1" w:rsidRPr="00303EB1" w:rsidRDefault="00303EB1" w:rsidP="00303EB1">
      <w:pPr>
        <w:pStyle w:val="3"/>
        <w:widowControl/>
        <w:numPr>
          <w:ilvl w:val="0"/>
          <w:numId w:val="14"/>
        </w:numPr>
        <w:tabs>
          <w:tab w:val="clear" w:pos="5556"/>
          <w:tab w:val="left" w:pos="2778"/>
        </w:tabs>
        <w:suppressAutoHyphens w:val="0"/>
        <w:spacing w:line="360" w:lineRule="auto"/>
        <w:ind w:left="0" w:firstLine="709"/>
        <w:jc w:val="both"/>
        <w:rPr>
          <w:kern w:val="0"/>
          <w:sz w:val="28"/>
          <w:szCs w:val="28"/>
        </w:rPr>
      </w:pPr>
      <w:r w:rsidRPr="00303EB1">
        <w:rPr>
          <w:kern w:val="0"/>
          <w:sz w:val="28"/>
          <w:szCs w:val="28"/>
        </w:rPr>
        <w:t>Снижение темпов инфляции.</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Первичный рынок выполняет следующие функции:</w:t>
      </w:r>
    </w:p>
    <w:p w:rsidR="00303EB1" w:rsidRPr="00303EB1" w:rsidRDefault="00303EB1" w:rsidP="00303EB1">
      <w:pPr>
        <w:pStyle w:val="3"/>
        <w:widowControl/>
        <w:numPr>
          <w:ilvl w:val="0"/>
          <w:numId w:val="14"/>
        </w:numPr>
        <w:tabs>
          <w:tab w:val="clear" w:pos="5556"/>
          <w:tab w:val="left" w:pos="2778"/>
        </w:tabs>
        <w:suppressAutoHyphens w:val="0"/>
        <w:spacing w:line="360" w:lineRule="auto"/>
        <w:ind w:left="0" w:firstLine="709"/>
        <w:jc w:val="both"/>
        <w:rPr>
          <w:kern w:val="0"/>
          <w:sz w:val="28"/>
          <w:szCs w:val="28"/>
        </w:rPr>
      </w:pPr>
      <w:r w:rsidRPr="00303EB1">
        <w:rPr>
          <w:kern w:val="0"/>
          <w:sz w:val="28"/>
          <w:szCs w:val="28"/>
        </w:rPr>
        <w:t>Организация выпуска ценных бумаг;</w:t>
      </w:r>
    </w:p>
    <w:p w:rsidR="00303EB1" w:rsidRPr="00303EB1" w:rsidRDefault="00303EB1" w:rsidP="00303EB1">
      <w:pPr>
        <w:pStyle w:val="3"/>
        <w:widowControl/>
        <w:numPr>
          <w:ilvl w:val="0"/>
          <w:numId w:val="14"/>
        </w:numPr>
        <w:tabs>
          <w:tab w:val="clear" w:pos="5556"/>
          <w:tab w:val="left" w:pos="2778"/>
        </w:tabs>
        <w:suppressAutoHyphens w:val="0"/>
        <w:spacing w:line="360" w:lineRule="auto"/>
        <w:ind w:left="0" w:firstLine="709"/>
        <w:jc w:val="both"/>
        <w:rPr>
          <w:kern w:val="0"/>
          <w:sz w:val="28"/>
          <w:szCs w:val="28"/>
        </w:rPr>
      </w:pPr>
      <w:r w:rsidRPr="00303EB1">
        <w:rPr>
          <w:kern w:val="0"/>
          <w:sz w:val="28"/>
          <w:szCs w:val="28"/>
        </w:rPr>
        <w:t>Размещение ценных бумаг;</w:t>
      </w:r>
    </w:p>
    <w:p w:rsidR="00303EB1" w:rsidRPr="00303EB1" w:rsidRDefault="00303EB1" w:rsidP="00303EB1">
      <w:pPr>
        <w:pStyle w:val="3"/>
        <w:widowControl/>
        <w:numPr>
          <w:ilvl w:val="0"/>
          <w:numId w:val="14"/>
        </w:numPr>
        <w:tabs>
          <w:tab w:val="clear" w:pos="5556"/>
          <w:tab w:val="left" w:pos="2778"/>
        </w:tabs>
        <w:suppressAutoHyphens w:val="0"/>
        <w:spacing w:line="360" w:lineRule="auto"/>
        <w:ind w:left="0" w:firstLine="709"/>
        <w:jc w:val="both"/>
        <w:rPr>
          <w:kern w:val="0"/>
          <w:sz w:val="28"/>
          <w:szCs w:val="28"/>
        </w:rPr>
      </w:pPr>
      <w:r w:rsidRPr="00303EB1">
        <w:rPr>
          <w:kern w:val="0"/>
          <w:sz w:val="28"/>
          <w:szCs w:val="28"/>
        </w:rPr>
        <w:t>Учет ценных бумаг;</w:t>
      </w:r>
    </w:p>
    <w:p w:rsidR="00303EB1" w:rsidRPr="00303EB1" w:rsidRDefault="00303EB1" w:rsidP="00303EB1">
      <w:pPr>
        <w:pStyle w:val="3"/>
        <w:widowControl/>
        <w:numPr>
          <w:ilvl w:val="0"/>
          <w:numId w:val="14"/>
        </w:numPr>
        <w:tabs>
          <w:tab w:val="clear" w:pos="5556"/>
          <w:tab w:val="left" w:pos="2778"/>
        </w:tabs>
        <w:suppressAutoHyphens w:val="0"/>
        <w:spacing w:line="360" w:lineRule="auto"/>
        <w:ind w:left="0" w:firstLine="709"/>
        <w:jc w:val="both"/>
        <w:rPr>
          <w:rFonts w:eastAsia="Times New Roman"/>
          <w:kern w:val="0"/>
          <w:sz w:val="28"/>
          <w:szCs w:val="28"/>
        </w:rPr>
      </w:pPr>
      <w:r w:rsidRPr="00303EB1">
        <w:rPr>
          <w:rFonts w:eastAsia="Times New Roman"/>
          <w:kern w:val="0"/>
          <w:sz w:val="28"/>
          <w:szCs w:val="28"/>
        </w:rPr>
        <w:t>Поддержание баланса спроса и предложения.</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Основные субъекты первичного рынка – это эмитенты и инвесторы. Активными участниками этого рынка являются инвестиционные фонды и финансовые компании, а также посредники (фирмы, агентства). Активно работают на первичном рынке коммерческие банки.</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 xml:space="preserve">К основным операциям рынка ценных бумаг относятся: </w:t>
      </w:r>
    </w:p>
    <w:p w:rsidR="00303EB1" w:rsidRPr="00303EB1" w:rsidRDefault="00303EB1" w:rsidP="00303EB1">
      <w:pPr>
        <w:widowControl/>
        <w:numPr>
          <w:ilvl w:val="0"/>
          <w:numId w:val="16"/>
        </w:numPr>
        <w:suppressAutoHyphens w:val="0"/>
        <w:spacing w:line="360" w:lineRule="auto"/>
        <w:ind w:left="0" w:firstLine="709"/>
        <w:jc w:val="both"/>
        <w:rPr>
          <w:kern w:val="0"/>
          <w:sz w:val="28"/>
          <w:szCs w:val="28"/>
        </w:rPr>
      </w:pPr>
      <w:r w:rsidRPr="00303EB1">
        <w:rPr>
          <w:kern w:val="0"/>
          <w:sz w:val="28"/>
          <w:szCs w:val="28"/>
        </w:rPr>
        <w:t>Эмиссия;</w:t>
      </w:r>
    </w:p>
    <w:p w:rsidR="00303EB1" w:rsidRPr="00303EB1" w:rsidRDefault="00303EB1" w:rsidP="00303EB1">
      <w:pPr>
        <w:widowControl/>
        <w:numPr>
          <w:ilvl w:val="0"/>
          <w:numId w:val="16"/>
        </w:numPr>
        <w:suppressAutoHyphens w:val="0"/>
        <w:spacing w:line="360" w:lineRule="auto"/>
        <w:ind w:left="0" w:firstLine="709"/>
        <w:jc w:val="both"/>
        <w:rPr>
          <w:kern w:val="0"/>
          <w:sz w:val="28"/>
          <w:szCs w:val="28"/>
        </w:rPr>
      </w:pPr>
      <w:r w:rsidRPr="00303EB1">
        <w:rPr>
          <w:kern w:val="0"/>
          <w:sz w:val="28"/>
          <w:szCs w:val="28"/>
        </w:rPr>
        <w:t>Определение основных форм размещения выпущенных ценных бумаг;</w:t>
      </w:r>
    </w:p>
    <w:p w:rsidR="00303EB1" w:rsidRPr="00303EB1" w:rsidRDefault="00303EB1" w:rsidP="00303EB1">
      <w:pPr>
        <w:widowControl/>
        <w:numPr>
          <w:ilvl w:val="0"/>
          <w:numId w:val="16"/>
        </w:numPr>
        <w:suppressAutoHyphens w:val="0"/>
        <w:spacing w:line="360" w:lineRule="auto"/>
        <w:ind w:left="0" w:firstLine="709"/>
        <w:jc w:val="both"/>
        <w:rPr>
          <w:kern w:val="0"/>
          <w:sz w:val="28"/>
          <w:szCs w:val="28"/>
        </w:rPr>
      </w:pPr>
      <w:r w:rsidRPr="00303EB1">
        <w:rPr>
          <w:kern w:val="0"/>
          <w:sz w:val="28"/>
          <w:szCs w:val="28"/>
        </w:rPr>
        <w:t>Определение рыночной стоимости ценных бумаг;</w:t>
      </w:r>
    </w:p>
    <w:p w:rsidR="00303EB1" w:rsidRPr="00303EB1" w:rsidRDefault="00303EB1" w:rsidP="00303EB1">
      <w:pPr>
        <w:widowControl/>
        <w:numPr>
          <w:ilvl w:val="0"/>
          <w:numId w:val="16"/>
        </w:numPr>
        <w:suppressAutoHyphens w:val="0"/>
        <w:spacing w:line="360" w:lineRule="auto"/>
        <w:ind w:left="0" w:firstLine="709"/>
        <w:jc w:val="both"/>
        <w:rPr>
          <w:kern w:val="0"/>
          <w:sz w:val="28"/>
          <w:szCs w:val="28"/>
        </w:rPr>
      </w:pPr>
      <w:r w:rsidRPr="00303EB1">
        <w:rPr>
          <w:kern w:val="0"/>
          <w:sz w:val="28"/>
          <w:szCs w:val="28"/>
        </w:rPr>
        <w:t>Оценка инвестиционного риска;</w:t>
      </w:r>
    </w:p>
    <w:p w:rsidR="00303EB1" w:rsidRPr="00303EB1" w:rsidRDefault="00303EB1" w:rsidP="00303EB1">
      <w:pPr>
        <w:widowControl/>
        <w:numPr>
          <w:ilvl w:val="0"/>
          <w:numId w:val="16"/>
        </w:numPr>
        <w:suppressAutoHyphens w:val="0"/>
        <w:spacing w:line="360" w:lineRule="auto"/>
        <w:ind w:left="0" w:firstLine="709"/>
        <w:jc w:val="both"/>
        <w:rPr>
          <w:kern w:val="0"/>
          <w:sz w:val="28"/>
          <w:szCs w:val="28"/>
        </w:rPr>
      </w:pPr>
      <w:r w:rsidRPr="00303EB1">
        <w:rPr>
          <w:kern w:val="0"/>
          <w:sz w:val="28"/>
          <w:szCs w:val="28"/>
        </w:rPr>
        <w:t>Государственная регистрация выпуска;</w:t>
      </w:r>
    </w:p>
    <w:p w:rsidR="00303EB1" w:rsidRPr="00303EB1" w:rsidRDefault="00303EB1" w:rsidP="00303EB1">
      <w:pPr>
        <w:widowControl/>
        <w:numPr>
          <w:ilvl w:val="0"/>
          <w:numId w:val="16"/>
        </w:numPr>
        <w:suppressAutoHyphens w:val="0"/>
        <w:spacing w:line="360" w:lineRule="auto"/>
        <w:ind w:left="0" w:firstLine="709"/>
        <w:jc w:val="both"/>
        <w:rPr>
          <w:kern w:val="0"/>
          <w:sz w:val="28"/>
          <w:szCs w:val="28"/>
        </w:rPr>
      </w:pPr>
      <w:r w:rsidRPr="00303EB1">
        <w:rPr>
          <w:kern w:val="0"/>
          <w:sz w:val="28"/>
          <w:szCs w:val="28"/>
        </w:rPr>
        <w:t>Размещение ценных бумаг;</w:t>
      </w:r>
    </w:p>
    <w:p w:rsidR="00303EB1" w:rsidRPr="00303EB1" w:rsidRDefault="00303EB1" w:rsidP="00303EB1">
      <w:pPr>
        <w:widowControl/>
        <w:numPr>
          <w:ilvl w:val="0"/>
          <w:numId w:val="16"/>
        </w:numPr>
        <w:suppressAutoHyphens w:val="0"/>
        <w:spacing w:line="360" w:lineRule="auto"/>
        <w:ind w:left="0" w:firstLine="709"/>
        <w:jc w:val="both"/>
        <w:rPr>
          <w:kern w:val="0"/>
          <w:sz w:val="28"/>
          <w:szCs w:val="28"/>
        </w:rPr>
      </w:pPr>
      <w:r w:rsidRPr="00303EB1">
        <w:rPr>
          <w:kern w:val="0"/>
          <w:sz w:val="28"/>
          <w:szCs w:val="28"/>
        </w:rPr>
        <w:t>Регистрация отчета об итогах выпуска;</w:t>
      </w:r>
    </w:p>
    <w:p w:rsidR="00303EB1" w:rsidRPr="00303EB1" w:rsidRDefault="00303EB1" w:rsidP="00303EB1">
      <w:pPr>
        <w:widowControl/>
        <w:numPr>
          <w:ilvl w:val="0"/>
          <w:numId w:val="16"/>
        </w:numPr>
        <w:suppressAutoHyphens w:val="0"/>
        <w:spacing w:line="360" w:lineRule="auto"/>
        <w:ind w:left="0" w:firstLine="709"/>
        <w:jc w:val="both"/>
        <w:rPr>
          <w:kern w:val="0"/>
          <w:sz w:val="28"/>
          <w:szCs w:val="28"/>
        </w:rPr>
      </w:pPr>
      <w:r w:rsidRPr="00303EB1">
        <w:rPr>
          <w:kern w:val="0"/>
          <w:sz w:val="28"/>
          <w:szCs w:val="28"/>
        </w:rPr>
        <w:t>Назначение реестродержателя;</w:t>
      </w:r>
    </w:p>
    <w:p w:rsidR="00303EB1" w:rsidRPr="00303EB1" w:rsidRDefault="00303EB1" w:rsidP="00303EB1">
      <w:pPr>
        <w:widowControl/>
        <w:numPr>
          <w:ilvl w:val="0"/>
          <w:numId w:val="16"/>
        </w:numPr>
        <w:suppressAutoHyphens w:val="0"/>
        <w:spacing w:line="360" w:lineRule="auto"/>
        <w:ind w:left="0" w:firstLine="709"/>
        <w:jc w:val="both"/>
        <w:rPr>
          <w:kern w:val="0"/>
          <w:sz w:val="28"/>
          <w:szCs w:val="28"/>
        </w:rPr>
      </w:pPr>
      <w:r w:rsidRPr="00303EB1">
        <w:rPr>
          <w:kern w:val="0"/>
          <w:sz w:val="28"/>
          <w:szCs w:val="28"/>
        </w:rPr>
        <w:t>Хранение.</w:t>
      </w:r>
    </w:p>
    <w:p w:rsidR="00303EB1" w:rsidRPr="00303EB1" w:rsidRDefault="00303EB1" w:rsidP="00303EB1">
      <w:pPr>
        <w:widowControl/>
        <w:suppressAutoHyphens w:val="0"/>
        <w:spacing w:line="360" w:lineRule="auto"/>
        <w:ind w:firstLine="709"/>
        <w:jc w:val="both"/>
        <w:rPr>
          <w:kern w:val="0"/>
          <w:sz w:val="28"/>
          <w:szCs w:val="28"/>
        </w:rPr>
      </w:pPr>
      <w:r w:rsidRPr="00303EB1">
        <w:rPr>
          <w:iCs/>
          <w:kern w:val="0"/>
          <w:sz w:val="28"/>
          <w:szCs w:val="28"/>
        </w:rPr>
        <w:t>Вторичный рынок ценных бумаг</w:t>
      </w:r>
      <w:r w:rsidRPr="00303EB1">
        <w:rPr>
          <w:kern w:val="0"/>
          <w:sz w:val="28"/>
          <w:szCs w:val="28"/>
        </w:rPr>
        <w:t xml:space="preserve"> – это наиболее активная часть фондового рынка, где осуществляется большинство операций с ценными бумагами. Целью является обеспечить реальные условия для покупки, продажи и других операций после их первичного размещения. Задачами развития вторичного рынка ценных бумаг в России являются:</w:t>
      </w:r>
    </w:p>
    <w:p w:rsidR="00303EB1" w:rsidRPr="00303EB1" w:rsidRDefault="00303EB1" w:rsidP="00303EB1">
      <w:pPr>
        <w:pStyle w:val="3"/>
        <w:widowControl/>
        <w:numPr>
          <w:ilvl w:val="0"/>
          <w:numId w:val="14"/>
        </w:numPr>
        <w:tabs>
          <w:tab w:val="clear" w:pos="5556"/>
          <w:tab w:val="left" w:pos="2778"/>
        </w:tabs>
        <w:suppressAutoHyphens w:val="0"/>
        <w:spacing w:line="360" w:lineRule="auto"/>
        <w:ind w:left="0" w:firstLine="709"/>
        <w:jc w:val="both"/>
        <w:rPr>
          <w:kern w:val="0"/>
          <w:sz w:val="28"/>
          <w:szCs w:val="28"/>
        </w:rPr>
      </w:pPr>
      <w:r w:rsidRPr="00303EB1">
        <w:rPr>
          <w:kern w:val="0"/>
          <w:sz w:val="28"/>
          <w:szCs w:val="28"/>
        </w:rPr>
        <w:t>Повышение финансовой активности;</w:t>
      </w:r>
    </w:p>
    <w:p w:rsidR="00303EB1" w:rsidRPr="00303EB1" w:rsidRDefault="00303EB1" w:rsidP="00303EB1">
      <w:pPr>
        <w:pStyle w:val="3"/>
        <w:widowControl/>
        <w:numPr>
          <w:ilvl w:val="0"/>
          <w:numId w:val="14"/>
        </w:numPr>
        <w:tabs>
          <w:tab w:val="clear" w:pos="5556"/>
          <w:tab w:val="left" w:pos="2778"/>
        </w:tabs>
        <w:suppressAutoHyphens w:val="0"/>
        <w:spacing w:line="360" w:lineRule="auto"/>
        <w:ind w:left="0" w:firstLine="709"/>
        <w:jc w:val="both"/>
        <w:rPr>
          <w:kern w:val="0"/>
          <w:sz w:val="28"/>
          <w:szCs w:val="28"/>
        </w:rPr>
      </w:pPr>
      <w:r w:rsidRPr="00303EB1">
        <w:rPr>
          <w:kern w:val="0"/>
          <w:sz w:val="28"/>
          <w:szCs w:val="28"/>
        </w:rPr>
        <w:t>Развитие новых форм финансовой практики;</w:t>
      </w:r>
    </w:p>
    <w:p w:rsidR="00303EB1" w:rsidRPr="00303EB1" w:rsidRDefault="00303EB1" w:rsidP="00303EB1">
      <w:pPr>
        <w:pStyle w:val="3"/>
        <w:widowControl/>
        <w:numPr>
          <w:ilvl w:val="0"/>
          <w:numId w:val="14"/>
        </w:numPr>
        <w:tabs>
          <w:tab w:val="clear" w:pos="5556"/>
          <w:tab w:val="left" w:pos="2778"/>
        </w:tabs>
        <w:suppressAutoHyphens w:val="0"/>
        <w:spacing w:line="360" w:lineRule="auto"/>
        <w:ind w:left="0" w:firstLine="709"/>
        <w:jc w:val="both"/>
        <w:rPr>
          <w:kern w:val="0"/>
          <w:sz w:val="28"/>
          <w:szCs w:val="28"/>
        </w:rPr>
      </w:pPr>
      <w:r w:rsidRPr="00303EB1">
        <w:rPr>
          <w:kern w:val="0"/>
          <w:sz w:val="28"/>
          <w:szCs w:val="28"/>
        </w:rPr>
        <w:t>Совершенствование нормативно-правовой базы;</w:t>
      </w:r>
    </w:p>
    <w:p w:rsidR="00303EB1" w:rsidRPr="00303EB1" w:rsidRDefault="00303EB1" w:rsidP="00303EB1">
      <w:pPr>
        <w:pStyle w:val="3"/>
        <w:widowControl/>
        <w:numPr>
          <w:ilvl w:val="0"/>
          <w:numId w:val="14"/>
        </w:numPr>
        <w:tabs>
          <w:tab w:val="clear" w:pos="5556"/>
          <w:tab w:val="left" w:pos="2778"/>
        </w:tabs>
        <w:suppressAutoHyphens w:val="0"/>
        <w:spacing w:line="360" w:lineRule="auto"/>
        <w:ind w:left="0" w:firstLine="709"/>
        <w:jc w:val="both"/>
        <w:rPr>
          <w:kern w:val="0"/>
          <w:sz w:val="28"/>
          <w:szCs w:val="28"/>
        </w:rPr>
      </w:pPr>
      <w:r w:rsidRPr="00303EB1">
        <w:rPr>
          <w:kern w:val="0"/>
          <w:sz w:val="28"/>
          <w:szCs w:val="28"/>
        </w:rPr>
        <w:t>Развитие инфраструктуры рынка;</w:t>
      </w:r>
    </w:p>
    <w:p w:rsidR="00303EB1" w:rsidRPr="00303EB1" w:rsidRDefault="00303EB1" w:rsidP="00303EB1">
      <w:pPr>
        <w:pStyle w:val="3"/>
        <w:widowControl/>
        <w:numPr>
          <w:ilvl w:val="0"/>
          <w:numId w:val="14"/>
        </w:numPr>
        <w:tabs>
          <w:tab w:val="clear" w:pos="5556"/>
          <w:tab w:val="left" w:pos="2778"/>
        </w:tabs>
        <w:suppressAutoHyphens w:val="0"/>
        <w:spacing w:line="360" w:lineRule="auto"/>
        <w:ind w:left="0" w:firstLine="709"/>
        <w:jc w:val="both"/>
        <w:rPr>
          <w:kern w:val="0"/>
          <w:sz w:val="28"/>
          <w:szCs w:val="28"/>
        </w:rPr>
      </w:pPr>
      <w:r w:rsidRPr="00303EB1">
        <w:rPr>
          <w:kern w:val="0"/>
          <w:sz w:val="28"/>
          <w:szCs w:val="28"/>
        </w:rPr>
        <w:t>Соблюдение принятых правил и стандартов.</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К особенностям российского вторичного рынка относятся:</w:t>
      </w:r>
    </w:p>
    <w:p w:rsidR="00303EB1" w:rsidRPr="00303EB1" w:rsidRDefault="00303EB1" w:rsidP="00303EB1">
      <w:pPr>
        <w:pStyle w:val="3"/>
        <w:widowControl/>
        <w:numPr>
          <w:ilvl w:val="0"/>
          <w:numId w:val="14"/>
        </w:numPr>
        <w:tabs>
          <w:tab w:val="clear" w:pos="5556"/>
          <w:tab w:val="left" w:pos="2778"/>
        </w:tabs>
        <w:suppressAutoHyphens w:val="0"/>
        <w:spacing w:line="360" w:lineRule="auto"/>
        <w:ind w:left="0" w:firstLine="709"/>
        <w:jc w:val="both"/>
        <w:rPr>
          <w:kern w:val="0"/>
          <w:sz w:val="28"/>
          <w:szCs w:val="28"/>
        </w:rPr>
      </w:pPr>
      <w:r w:rsidRPr="00303EB1">
        <w:rPr>
          <w:kern w:val="0"/>
          <w:sz w:val="28"/>
          <w:szCs w:val="28"/>
        </w:rPr>
        <w:t>Специфика становления рынка ценных бумаг;</w:t>
      </w:r>
    </w:p>
    <w:p w:rsidR="00303EB1" w:rsidRPr="00303EB1" w:rsidRDefault="00303EB1" w:rsidP="00303EB1">
      <w:pPr>
        <w:pStyle w:val="3"/>
        <w:widowControl/>
        <w:numPr>
          <w:ilvl w:val="0"/>
          <w:numId w:val="14"/>
        </w:numPr>
        <w:tabs>
          <w:tab w:val="clear" w:pos="5556"/>
          <w:tab w:val="left" w:pos="2778"/>
          <w:tab w:val="left" w:pos="3335"/>
        </w:tabs>
        <w:suppressAutoHyphens w:val="0"/>
        <w:spacing w:line="360" w:lineRule="auto"/>
        <w:ind w:left="0" w:firstLine="709"/>
        <w:jc w:val="both"/>
        <w:rPr>
          <w:kern w:val="0"/>
          <w:sz w:val="28"/>
          <w:szCs w:val="28"/>
        </w:rPr>
      </w:pPr>
      <w:r w:rsidRPr="00303EB1">
        <w:rPr>
          <w:kern w:val="0"/>
          <w:sz w:val="28"/>
          <w:szCs w:val="28"/>
        </w:rPr>
        <w:t>Неравноценность ценных бумаг по их инвестиционным возможностям;</w:t>
      </w:r>
    </w:p>
    <w:p w:rsidR="00303EB1" w:rsidRPr="00303EB1" w:rsidRDefault="00303EB1" w:rsidP="00303EB1">
      <w:pPr>
        <w:pStyle w:val="3"/>
        <w:widowControl/>
        <w:numPr>
          <w:ilvl w:val="0"/>
          <w:numId w:val="14"/>
        </w:numPr>
        <w:tabs>
          <w:tab w:val="clear" w:pos="5556"/>
          <w:tab w:val="left" w:pos="2778"/>
        </w:tabs>
        <w:suppressAutoHyphens w:val="0"/>
        <w:spacing w:line="360" w:lineRule="auto"/>
        <w:ind w:left="0" w:firstLine="709"/>
        <w:jc w:val="both"/>
        <w:rPr>
          <w:rFonts w:eastAsia="Times New Roman"/>
          <w:kern w:val="0"/>
          <w:sz w:val="28"/>
          <w:szCs w:val="28"/>
        </w:rPr>
      </w:pPr>
      <w:r w:rsidRPr="00303EB1">
        <w:rPr>
          <w:rFonts w:eastAsia="Times New Roman"/>
          <w:kern w:val="0"/>
          <w:sz w:val="28"/>
          <w:szCs w:val="28"/>
        </w:rPr>
        <w:t>Отсутствие единых канонов и правил поведения на рынке.</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Вторичный рынок ценных бумаг включает организованный и неорганизованный (внебиржевой) рынок. Основными участниками вторичного рынка являются государство, акционерные общества, специалисты, инвестиционные фонды, коммерческие банки, фондовые центры и магазины.</w:t>
      </w:r>
    </w:p>
    <w:p w:rsidR="00303EB1" w:rsidRPr="00303EB1" w:rsidRDefault="00303EB1" w:rsidP="00303EB1">
      <w:pPr>
        <w:widowControl/>
        <w:suppressAutoHyphens w:val="0"/>
        <w:spacing w:line="360" w:lineRule="auto"/>
        <w:ind w:firstLine="709"/>
        <w:jc w:val="both"/>
        <w:rPr>
          <w:rFonts w:eastAsia="Times New Roman"/>
          <w:kern w:val="0"/>
          <w:sz w:val="28"/>
          <w:szCs w:val="28"/>
        </w:rPr>
      </w:pPr>
      <w:r w:rsidRPr="00303EB1">
        <w:rPr>
          <w:rFonts w:eastAsia="Times New Roman"/>
          <w:kern w:val="0"/>
          <w:sz w:val="28"/>
          <w:szCs w:val="28"/>
        </w:rPr>
        <w:t>К операциям организованного вторичного рынка относятся классические биржевые операции. К операциям внебиржевого рынка относятся купля-продажа, хранение ценных бумаг, определение рыночной стоимости ценных бумаг, маркетинговые исследования, ценообразование, оценка инвестиционного риска. Внебиржевой оборот характеризуется меньшей организованность и меньшей зарегулированностью по сравнению с биржевым оборотом. Обращение ценных бумаг на вторичном рынке – это в основном их перепродажа. Большая часть сделок купли-продажи производится через посредников – брокеров, инвестиционных дилеров, трейдеров.</w:t>
      </w:r>
    </w:p>
    <w:p w:rsidR="00303EB1" w:rsidRPr="00303EB1" w:rsidRDefault="00303EB1" w:rsidP="00303EB1">
      <w:pPr>
        <w:widowControl/>
        <w:suppressAutoHyphens w:val="0"/>
        <w:spacing w:line="360" w:lineRule="auto"/>
        <w:ind w:firstLine="709"/>
        <w:jc w:val="both"/>
        <w:rPr>
          <w:rFonts w:eastAsia="Times New Roman"/>
          <w:kern w:val="0"/>
          <w:sz w:val="28"/>
          <w:szCs w:val="28"/>
        </w:rPr>
      </w:pPr>
      <w:r w:rsidRPr="00303EB1">
        <w:rPr>
          <w:rFonts w:eastAsia="Times New Roman"/>
          <w:kern w:val="0"/>
          <w:sz w:val="28"/>
          <w:szCs w:val="28"/>
        </w:rPr>
        <w:t xml:space="preserve">Вторичный рынок выполняет две функции: сводит друг с другом продавцов и покупателей и способствует выравниванию спроса и предложения. Объем сделок на вторичном рынке в индустриально развитых странах существенно выше, чем на первичном. </w:t>
      </w:r>
    </w:p>
    <w:p w:rsidR="00303EB1" w:rsidRDefault="00303EB1" w:rsidP="00303EB1">
      <w:pPr>
        <w:widowControl/>
        <w:suppressAutoHyphens w:val="0"/>
        <w:spacing w:line="360" w:lineRule="auto"/>
        <w:ind w:firstLine="709"/>
        <w:jc w:val="both"/>
        <w:rPr>
          <w:rFonts w:eastAsia="Times New Roman"/>
          <w:kern w:val="0"/>
          <w:sz w:val="28"/>
          <w:szCs w:val="28"/>
        </w:rPr>
      </w:pPr>
      <w:r w:rsidRPr="00303EB1">
        <w:rPr>
          <w:rFonts w:eastAsia="Times New Roman"/>
          <w:kern w:val="0"/>
          <w:sz w:val="28"/>
          <w:szCs w:val="28"/>
        </w:rPr>
        <w:t>Российский вторичный рынок находится в стадии становления. Особое место на вторичном рынке занимают регионы. Развитие региональных рынков ценных бумаг является важным условием роста экономики многих областей.</w:t>
      </w:r>
    </w:p>
    <w:p w:rsidR="00B44023" w:rsidRPr="00FE15F6" w:rsidRDefault="00B44023" w:rsidP="00B44023">
      <w:pPr>
        <w:spacing w:line="360" w:lineRule="auto"/>
        <w:ind w:firstLine="709"/>
        <w:jc w:val="both"/>
        <w:rPr>
          <w:b/>
          <w:color w:val="FFFFFF"/>
          <w:sz w:val="28"/>
          <w:szCs w:val="44"/>
        </w:rPr>
      </w:pPr>
      <w:r w:rsidRPr="00FE15F6">
        <w:rPr>
          <w:b/>
          <w:color w:val="FFFFFF"/>
          <w:sz w:val="28"/>
          <w:szCs w:val="44"/>
        </w:rPr>
        <w:t>рынок ценный бумага финансовый</w:t>
      </w:r>
    </w:p>
    <w:p w:rsidR="00303EB1" w:rsidRDefault="00303EB1" w:rsidP="00303EB1">
      <w:pPr>
        <w:widowControl/>
        <w:suppressAutoHyphens w:val="0"/>
        <w:autoSpaceDE w:val="0"/>
        <w:spacing w:line="360" w:lineRule="auto"/>
        <w:ind w:firstLine="709"/>
        <w:jc w:val="both"/>
        <w:rPr>
          <w:rFonts w:eastAsia="Times New Roman"/>
          <w:b/>
          <w:bCs/>
          <w:kern w:val="0"/>
          <w:sz w:val="28"/>
          <w:szCs w:val="28"/>
        </w:rPr>
      </w:pPr>
      <w:r w:rsidRPr="00303EB1">
        <w:rPr>
          <w:rFonts w:eastAsia="Times New Roman"/>
          <w:b/>
          <w:bCs/>
          <w:kern w:val="0"/>
          <w:sz w:val="28"/>
          <w:szCs w:val="28"/>
        </w:rPr>
        <w:t>2. Становле</w:t>
      </w:r>
      <w:r w:rsidR="00B44023">
        <w:rPr>
          <w:rFonts w:eastAsia="Times New Roman"/>
          <w:b/>
          <w:bCs/>
          <w:kern w:val="0"/>
          <w:sz w:val="28"/>
          <w:szCs w:val="28"/>
        </w:rPr>
        <w:t>ние рынка ценных бумаг в России</w:t>
      </w:r>
    </w:p>
    <w:p w:rsidR="00303EB1" w:rsidRDefault="00303EB1" w:rsidP="00303EB1">
      <w:pPr>
        <w:widowControl/>
        <w:suppressAutoHyphens w:val="0"/>
        <w:spacing w:line="360" w:lineRule="auto"/>
        <w:ind w:firstLine="709"/>
        <w:jc w:val="both"/>
        <w:rPr>
          <w:kern w:val="0"/>
          <w:sz w:val="28"/>
          <w:szCs w:val="28"/>
        </w:rPr>
      </w:pP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В периодизации развития рынка ценных бумаг в России можно выделить следующие этапы:</w:t>
      </w:r>
    </w:p>
    <w:p w:rsidR="00303EB1" w:rsidRPr="00303EB1" w:rsidRDefault="00303EB1" w:rsidP="00303EB1">
      <w:pPr>
        <w:widowControl/>
        <w:suppressAutoHyphens w:val="0"/>
        <w:spacing w:line="360" w:lineRule="auto"/>
        <w:ind w:firstLine="709"/>
        <w:jc w:val="both"/>
        <w:rPr>
          <w:kern w:val="0"/>
          <w:sz w:val="28"/>
          <w:szCs w:val="28"/>
        </w:rPr>
      </w:pPr>
      <w:r w:rsidRPr="00303EB1">
        <w:rPr>
          <w:iCs/>
          <w:kern w:val="0"/>
          <w:sz w:val="28"/>
          <w:szCs w:val="28"/>
        </w:rPr>
        <w:t>Дореволюционный период</w:t>
      </w:r>
      <w:r w:rsidRPr="00303EB1">
        <w:rPr>
          <w:kern w:val="0"/>
          <w:sz w:val="28"/>
          <w:szCs w:val="28"/>
        </w:rPr>
        <w:t>. В XVIII-XIX веках и начале XX века в России активно использовались деловые расписки, облигации и казначейские обязательства. В начале XVIII века была учреждена первая биржа в Санкт-Петербурге. В дореволюционной России в каждой губернии были в обращении различные ценные бумаги. Особое распространение получили векселя, облигации, расписки казначейских домов, ценные бумаги акционерных обществ (например, облигации государственного займа, облигации общества Юго-Западных железных дорог).</w:t>
      </w:r>
    </w:p>
    <w:p w:rsidR="00303EB1" w:rsidRPr="00303EB1" w:rsidRDefault="00303EB1" w:rsidP="00303EB1">
      <w:pPr>
        <w:widowControl/>
        <w:suppressAutoHyphens w:val="0"/>
        <w:spacing w:line="360" w:lineRule="auto"/>
        <w:ind w:firstLine="709"/>
        <w:jc w:val="both"/>
        <w:rPr>
          <w:kern w:val="0"/>
          <w:sz w:val="28"/>
          <w:szCs w:val="28"/>
        </w:rPr>
      </w:pPr>
      <w:r w:rsidRPr="00303EB1">
        <w:rPr>
          <w:iCs/>
          <w:kern w:val="0"/>
          <w:sz w:val="28"/>
          <w:szCs w:val="28"/>
        </w:rPr>
        <w:t>Советский период</w:t>
      </w:r>
      <w:r w:rsidRPr="00303EB1">
        <w:rPr>
          <w:kern w:val="0"/>
          <w:sz w:val="28"/>
          <w:szCs w:val="28"/>
        </w:rPr>
        <w:t xml:space="preserve">. В годы НЭПа существовал весь спектр разнообразных ценных бумаг, активно работали биржи. В период правления И.В.Сталина в стране добровольно-принудительно размещались облигации государственного сберегательного займа. Имели место факты, когда эти облигации выдавались и в счет заработной платы. Показательно, что сохранившиеся облигации были погашены через 35-40 лет. </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В 1990-1991 годах началось возрождение рынка ценных бумаг в России. Появляются акции трудовых коллективов. Начинается разработка нормативно-правовой базы фондового рынка.</w:t>
      </w:r>
    </w:p>
    <w:p w:rsidR="00303EB1" w:rsidRPr="00303EB1" w:rsidRDefault="00303EB1" w:rsidP="00303EB1">
      <w:pPr>
        <w:widowControl/>
        <w:suppressAutoHyphens w:val="0"/>
        <w:spacing w:line="360" w:lineRule="auto"/>
        <w:ind w:firstLine="709"/>
        <w:jc w:val="both"/>
        <w:rPr>
          <w:rFonts w:eastAsia="Times New Roman"/>
          <w:kern w:val="0"/>
          <w:sz w:val="28"/>
          <w:szCs w:val="28"/>
        </w:rPr>
      </w:pPr>
      <w:r w:rsidRPr="00303EB1">
        <w:rPr>
          <w:iCs/>
          <w:kern w:val="0"/>
          <w:sz w:val="28"/>
          <w:szCs w:val="28"/>
        </w:rPr>
        <w:t>Постсоветский период</w:t>
      </w:r>
      <w:r w:rsidRPr="00303EB1">
        <w:rPr>
          <w:kern w:val="0"/>
          <w:sz w:val="28"/>
          <w:szCs w:val="28"/>
        </w:rPr>
        <w:t xml:space="preserve">. В 1992 году Верховный Совет РФ принял «Государственную программу приватизации государственных и муниципальных предприятий в России на 1992 год», были разработаны законодательные основы реализации этой программы и осуществлены первые шаги по ее выполнению. С принятием данной программы в России была совершена тихая экономическая революция, в результате которой произошла смена одного общественного строя </w:t>
      </w:r>
      <w:r w:rsidRPr="00303EB1">
        <w:rPr>
          <w:rFonts w:eastAsia="Times New Roman"/>
          <w:kern w:val="0"/>
          <w:sz w:val="28"/>
          <w:szCs w:val="28"/>
        </w:rPr>
        <w:t>другим.</w:t>
      </w:r>
    </w:p>
    <w:p w:rsidR="00303EB1" w:rsidRPr="00303EB1" w:rsidRDefault="00303EB1" w:rsidP="00303EB1">
      <w:pPr>
        <w:widowControl/>
        <w:suppressAutoHyphens w:val="0"/>
        <w:spacing w:line="360" w:lineRule="auto"/>
        <w:ind w:firstLine="709"/>
        <w:jc w:val="both"/>
        <w:rPr>
          <w:rFonts w:eastAsia="Times New Roman"/>
          <w:kern w:val="0"/>
          <w:sz w:val="28"/>
          <w:szCs w:val="28"/>
        </w:rPr>
      </w:pPr>
      <w:r w:rsidRPr="00303EB1">
        <w:rPr>
          <w:kern w:val="0"/>
          <w:sz w:val="28"/>
          <w:szCs w:val="28"/>
        </w:rPr>
        <w:t xml:space="preserve">В период 1993-1994 гг. обвальный характер приватизации практически разделил общество на противоположные группы – крупные собственники (владельцы капитала и крупные акционеры предприятий), мелкие и мельчайшие; реальные и формальные собственники. В процессе обвальной приватизации произошла трансформация (изменение) отношений собственности. В результате приватизации и акционирования весьма значительная часть предприятий перешла из государственной в частную собственность. Подробнее об этом этапе становления российского рынка </w:t>
      </w:r>
      <w:r w:rsidRPr="00303EB1">
        <w:rPr>
          <w:rFonts w:eastAsia="Times New Roman"/>
          <w:kern w:val="0"/>
          <w:sz w:val="28"/>
          <w:szCs w:val="28"/>
        </w:rPr>
        <w:t>ценных бумаг будет сказано в следующей главе.</w:t>
      </w:r>
    </w:p>
    <w:p w:rsidR="00303EB1" w:rsidRPr="00303EB1" w:rsidRDefault="00303EB1" w:rsidP="00303EB1">
      <w:pPr>
        <w:widowControl/>
        <w:suppressAutoHyphens w:val="0"/>
        <w:spacing w:line="360" w:lineRule="auto"/>
        <w:ind w:firstLine="709"/>
        <w:jc w:val="both"/>
        <w:rPr>
          <w:kern w:val="0"/>
          <w:sz w:val="28"/>
          <w:szCs w:val="28"/>
        </w:rPr>
      </w:pPr>
      <w:r w:rsidRPr="00303EB1">
        <w:rPr>
          <w:iCs/>
          <w:kern w:val="0"/>
          <w:sz w:val="28"/>
          <w:szCs w:val="28"/>
        </w:rPr>
        <w:t>Современный этап</w:t>
      </w:r>
      <w:r w:rsidRPr="00303EB1">
        <w:rPr>
          <w:kern w:val="0"/>
          <w:sz w:val="28"/>
          <w:szCs w:val="28"/>
        </w:rPr>
        <w:t xml:space="preserve"> (с 1997г.) развития рынка ценных бумаг характеризуется внутренней политической нестабильностью, бюджетным кризисом, проблемами со сбором налогов, чрезмерными надеждами на иностранные инвестиции. В результате имеет место падение курса рубля, увеличение доходности государственных долговых обязательств, потери государственного бюджета, угроза экономической катастрофы.</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Созданная правовая система по регулированию фондового рынка не действует в полной мере из-за неготовности к реализации правовых норм со стороны правительства, находящегося в состоянии перманентной ротации, и экономических агентов, не имеющих активной политической воли к проведению структурных преобразований экономики. Многие достижения финансовой стабилизации в России до кризиса мировой финансовой системы в октябре-ноябре 1997г. базировались на иностранных инвестициях. Проблемы бюджета наполовину решались либо за счет внешних займов, либо за счет инвестиций нерезидентов на рынке ГКО, либо за счет приватизации, где роль иностранных участников также была значительна.</w:t>
      </w:r>
    </w:p>
    <w:p w:rsidR="00303EB1" w:rsidRPr="00303EB1" w:rsidRDefault="00303EB1" w:rsidP="00303EB1">
      <w:pPr>
        <w:widowControl/>
        <w:suppressAutoHyphens w:val="0"/>
        <w:spacing w:line="360" w:lineRule="auto"/>
        <w:ind w:firstLine="709"/>
        <w:jc w:val="both"/>
        <w:rPr>
          <w:rFonts w:eastAsia="Times New Roman"/>
          <w:kern w:val="0"/>
          <w:sz w:val="28"/>
          <w:szCs w:val="28"/>
        </w:rPr>
      </w:pPr>
      <w:r w:rsidRPr="00303EB1">
        <w:rPr>
          <w:kern w:val="0"/>
          <w:sz w:val="28"/>
          <w:szCs w:val="28"/>
        </w:rPr>
        <w:t xml:space="preserve">После августовского кризиса 1998г., несмотря на угрожающую ситуацию, российский рынок акций не прекратил существования, хотя цены акций в считанные дни снизились в 3-5 раз по сравнению с июнем 1998г. и в 10-15 раз по сравнению с октябрем 1997г. Ключевыми задачами нового этапа развития фондового рынка России являются создание условий для привлечения инвестиций в </w:t>
      </w:r>
      <w:r w:rsidRPr="00303EB1">
        <w:rPr>
          <w:rFonts w:eastAsia="Times New Roman"/>
          <w:kern w:val="0"/>
          <w:sz w:val="28"/>
          <w:szCs w:val="28"/>
        </w:rPr>
        <w:t>реальный сектор экономики и защита прав инвесторов.</w:t>
      </w:r>
    </w:p>
    <w:p w:rsidR="00303EB1" w:rsidRPr="00303EB1" w:rsidRDefault="00303EB1" w:rsidP="00303EB1">
      <w:pPr>
        <w:widowControl/>
        <w:suppressAutoHyphens w:val="0"/>
        <w:spacing w:line="360" w:lineRule="auto"/>
        <w:ind w:firstLine="709"/>
        <w:jc w:val="both"/>
        <w:rPr>
          <w:rFonts w:eastAsia="Times New Roman"/>
          <w:kern w:val="0"/>
          <w:sz w:val="28"/>
          <w:szCs w:val="28"/>
        </w:rPr>
      </w:pPr>
      <w:r w:rsidRPr="00303EB1">
        <w:rPr>
          <w:rFonts w:eastAsia="Times New Roman"/>
          <w:kern w:val="0"/>
          <w:sz w:val="28"/>
          <w:szCs w:val="28"/>
        </w:rPr>
        <w:t>После августовского кризиса 1998г., несмотря на угрожающую ситуацию, российский рынок акций не прекратил существования, хотя цены акций в считанные дни снизились в 3-5 раз по сравнению с июнем 1998г. и в 10-15 раз по сравнению с октябрем 1997г. Ключевыми задачами нового этапа развития фондового рынка России являются создание условий для привлечения инвестиций в реальный сектор экономики и защита прав инвесторов.</w:t>
      </w:r>
    </w:p>
    <w:p w:rsidR="00303EB1" w:rsidRPr="00303EB1" w:rsidRDefault="00303EB1" w:rsidP="00303EB1">
      <w:pPr>
        <w:widowControl/>
        <w:suppressAutoHyphens w:val="0"/>
        <w:autoSpaceDE w:val="0"/>
        <w:spacing w:line="360" w:lineRule="auto"/>
        <w:ind w:firstLine="709"/>
        <w:jc w:val="both"/>
        <w:rPr>
          <w:rFonts w:eastAsia="Times New Roman"/>
          <w:b/>
          <w:bCs/>
          <w:kern w:val="0"/>
          <w:sz w:val="28"/>
          <w:szCs w:val="28"/>
        </w:rPr>
      </w:pPr>
    </w:p>
    <w:p w:rsidR="00303EB1" w:rsidRPr="00303EB1" w:rsidRDefault="00303EB1" w:rsidP="00303EB1">
      <w:pPr>
        <w:widowControl/>
        <w:tabs>
          <w:tab w:val="left" w:pos="2334"/>
        </w:tabs>
        <w:suppressAutoHyphens w:val="0"/>
        <w:autoSpaceDE w:val="0"/>
        <w:spacing w:line="360" w:lineRule="auto"/>
        <w:ind w:firstLine="709"/>
        <w:jc w:val="both"/>
        <w:rPr>
          <w:rFonts w:eastAsia="Times New Roman"/>
          <w:b/>
          <w:bCs/>
          <w:kern w:val="0"/>
          <w:sz w:val="28"/>
          <w:szCs w:val="28"/>
        </w:rPr>
      </w:pPr>
      <w:r w:rsidRPr="00303EB1">
        <w:rPr>
          <w:rFonts w:eastAsia="Times New Roman"/>
          <w:b/>
          <w:bCs/>
          <w:kern w:val="0"/>
          <w:sz w:val="28"/>
          <w:szCs w:val="28"/>
        </w:rPr>
        <w:t>3.</w:t>
      </w:r>
      <w:r>
        <w:rPr>
          <w:rFonts w:eastAsia="Times New Roman"/>
          <w:b/>
          <w:bCs/>
          <w:kern w:val="0"/>
          <w:sz w:val="28"/>
          <w:szCs w:val="28"/>
        </w:rPr>
        <w:t xml:space="preserve"> </w:t>
      </w:r>
      <w:r w:rsidRPr="00303EB1">
        <w:rPr>
          <w:rFonts w:eastAsia="Times New Roman"/>
          <w:b/>
          <w:bCs/>
          <w:kern w:val="0"/>
          <w:sz w:val="28"/>
          <w:szCs w:val="28"/>
        </w:rPr>
        <w:t xml:space="preserve">Современное состояние рынка ценных бумаг в </w:t>
      </w:r>
      <w:r>
        <w:rPr>
          <w:rFonts w:eastAsia="Times New Roman"/>
          <w:b/>
          <w:bCs/>
          <w:kern w:val="0"/>
          <w:sz w:val="28"/>
          <w:szCs w:val="28"/>
        </w:rPr>
        <w:t>России</w:t>
      </w:r>
    </w:p>
    <w:p w:rsidR="00303EB1" w:rsidRDefault="00303EB1" w:rsidP="00303EB1">
      <w:pPr>
        <w:widowControl/>
        <w:tabs>
          <w:tab w:val="left" w:pos="495"/>
        </w:tabs>
        <w:suppressAutoHyphens w:val="0"/>
        <w:autoSpaceDE w:val="0"/>
        <w:spacing w:line="360" w:lineRule="auto"/>
        <w:ind w:firstLine="709"/>
        <w:jc w:val="both"/>
        <w:rPr>
          <w:rFonts w:eastAsia="Times New Roman"/>
          <w:kern w:val="0"/>
          <w:sz w:val="28"/>
          <w:szCs w:val="28"/>
        </w:rPr>
      </w:pPr>
    </w:p>
    <w:p w:rsidR="00303EB1" w:rsidRPr="00303EB1" w:rsidRDefault="00303EB1" w:rsidP="00303EB1">
      <w:pPr>
        <w:widowControl/>
        <w:tabs>
          <w:tab w:val="left" w:pos="495"/>
        </w:tabs>
        <w:suppressAutoHyphens w:val="0"/>
        <w:autoSpaceDE w:val="0"/>
        <w:spacing w:line="360" w:lineRule="auto"/>
        <w:ind w:firstLine="709"/>
        <w:jc w:val="both"/>
        <w:rPr>
          <w:rFonts w:eastAsia="Times New Roman"/>
          <w:kern w:val="0"/>
          <w:sz w:val="28"/>
          <w:szCs w:val="28"/>
        </w:rPr>
      </w:pPr>
      <w:r w:rsidRPr="00303EB1">
        <w:rPr>
          <w:rFonts w:eastAsia="Times New Roman"/>
          <w:kern w:val="0"/>
          <w:sz w:val="28"/>
          <w:szCs w:val="28"/>
        </w:rPr>
        <w:t>Формирование фондового рынка в России повлекло за собой возникновение связанных с этим процессом многочисленных проблем, преодоление которых необходимо для дальнейшего успешного развития и функционирования рынка ценных бумаг.</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Можно выделить следующие ключевые проблемы развития российского фондового рынка, которые требуют первоочередного решения:</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1. Преодоление негативно влияющих внешних факторов, т.е. хозяйственного кризиса, политической и социальной нестабильности.</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2. Целевая переориентация рынка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 направление свободных денежных ресурсов на цели восстановления и развития производства в России.</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3. Улучшение законодательства и контроль за выполнением этого законодательства.</w:t>
      </w:r>
    </w:p>
    <w:p w:rsidR="00303EB1" w:rsidRPr="00303EB1" w:rsidRDefault="00303EB1" w:rsidP="00303EB1">
      <w:pPr>
        <w:widowControl/>
        <w:numPr>
          <w:ilvl w:val="1"/>
          <w:numId w:val="9"/>
        </w:numPr>
        <w:suppressAutoHyphens w:val="0"/>
        <w:spacing w:line="360" w:lineRule="auto"/>
        <w:ind w:left="0" w:firstLine="709"/>
        <w:jc w:val="both"/>
        <w:rPr>
          <w:kern w:val="0"/>
          <w:sz w:val="28"/>
          <w:szCs w:val="28"/>
        </w:rPr>
      </w:pPr>
      <w:r w:rsidRPr="00303EB1">
        <w:rPr>
          <w:kern w:val="0"/>
          <w:sz w:val="28"/>
          <w:szCs w:val="28"/>
        </w:rPr>
        <w:t>Повышение роли государства на фондовом рынке, для чего необходимо:</w:t>
      </w:r>
    </w:p>
    <w:p w:rsidR="00303EB1" w:rsidRPr="00303EB1" w:rsidRDefault="00303EB1" w:rsidP="00303EB1">
      <w:pPr>
        <w:widowControl/>
        <w:numPr>
          <w:ilvl w:val="1"/>
          <w:numId w:val="10"/>
        </w:numPr>
        <w:suppressAutoHyphens w:val="0"/>
        <w:spacing w:line="360" w:lineRule="auto"/>
        <w:ind w:left="0" w:firstLine="709"/>
        <w:jc w:val="both"/>
        <w:rPr>
          <w:kern w:val="0"/>
          <w:sz w:val="28"/>
          <w:szCs w:val="28"/>
        </w:rPr>
      </w:pPr>
      <w:r w:rsidRPr="00303EB1">
        <w:rPr>
          <w:kern w:val="0"/>
          <w:sz w:val="28"/>
          <w:szCs w:val="28"/>
        </w:rPr>
        <w:t>создание государственной долгосрочной концепции и политики действий в области восстановления рынка ценных бумаг и его текущего регулирования (окончательный выбор модели фондового рынка), а также определение доли источников финансирования хозяйства и бюджета за счет выпуска ценных бумаг;</w:t>
      </w:r>
    </w:p>
    <w:p w:rsidR="00303EB1" w:rsidRPr="00303EB1" w:rsidRDefault="00303EB1" w:rsidP="00303EB1">
      <w:pPr>
        <w:widowControl/>
        <w:numPr>
          <w:ilvl w:val="1"/>
          <w:numId w:val="10"/>
        </w:numPr>
        <w:suppressAutoHyphens w:val="0"/>
        <w:spacing w:line="360" w:lineRule="auto"/>
        <w:ind w:left="0" w:firstLine="709"/>
        <w:jc w:val="both"/>
        <w:rPr>
          <w:kern w:val="0"/>
          <w:sz w:val="28"/>
          <w:szCs w:val="28"/>
        </w:rPr>
      </w:pPr>
      <w:r w:rsidRPr="00303EB1">
        <w:rPr>
          <w:kern w:val="0"/>
          <w:sz w:val="28"/>
          <w:szCs w:val="28"/>
        </w:rPr>
        <w:t>необходимость преодоления раздробленности и пересечения функций многих государственных органов, регулирующих рынок ценных бумаг;</w:t>
      </w:r>
    </w:p>
    <w:p w:rsidR="00303EB1" w:rsidRPr="00303EB1" w:rsidRDefault="00303EB1" w:rsidP="00303EB1">
      <w:pPr>
        <w:widowControl/>
        <w:numPr>
          <w:ilvl w:val="1"/>
          <w:numId w:val="10"/>
        </w:numPr>
        <w:suppressAutoHyphens w:val="0"/>
        <w:spacing w:line="360" w:lineRule="auto"/>
        <w:ind w:left="0" w:firstLine="709"/>
        <w:jc w:val="both"/>
        <w:rPr>
          <w:kern w:val="0"/>
          <w:sz w:val="28"/>
          <w:szCs w:val="28"/>
        </w:rPr>
      </w:pPr>
      <w:r w:rsidRPr="00303EB1">
        <w:rPr>
          <w:kern w:val="0"/>
          <w:sz w:val="28"/>
          <w:szCs w:val="28"/>
        </w:rPr>
        <w:t>ускоренное, опережающее создание жесткой регулятивной инфраструктуры рынка и ее правовой базы;</w:t>
      </w:r>
    </w:p>
    <w:p w:rsidR="00303EB1" w:rsidRPr="00303EB1" w:rsidRDefault="00303EB1" w:rsidP="00303EB1">
      <w:pPr>
        <w:widowControl/>
        <w:numPr>
          <w:ilvl w:val="1"/>
          <w:numId w:val="10"/>
        </w:numPr>
        <w:suppressAutoHyphens w:val="0"/>
        <w:spacing w:line="360" w:lineRule="auto"/>
        <w:ind w:left="0" w:firstLine="709"/>
        <w:jc w:val="both"/>
        <w:rPr>
          <w:kern w:val="0"/>
          <w:sz w:val="28"/>
          <w:szCs w:val="28"/>
        </w:rPr>
      </w:pPr>
      <w:r w:rsidRPr="00303EB1">
        <w:rPr>
          <w:kern w:val="0"/>
          <w:sz w:val="28"/>
          <w:szCs w:val="28"/>
        </w:rPr>
        <w:t>создание системы отчетности и публикации макро- и микроэкономической информации о состоянии рынка ценных бумаг;</w:t>
      </w:r>
    </w:p>
    <w:p w:rsidR="00303EB1" w:rsidRPr="00303EB1" w:rsidRDefault="00303EB1" w:rsidP="00303EB1">
      <w:pPr>
        <w:widowControl/>
        <w:numPr>
          <w:ilvl w:val="1"/>
          <w:numId w:val="10"/>
        </w:numPr>
        <w:suppressAutoHyphens w:val="0"/>
        <w:spacing w:line="360" w:lineRule="auto"/>
        <w:ind w:left="0" w:firstLine="709"/>
        <w:jc w:val="both"/>
        <w:rPr>
          <w:kern w:val="0"/>
          <w:sz w:val="28"/>
          <w:szCs w:val="28"/>
        </w:rPr>
      </w:pPr>
      <w:r w:rsidRPr="00303EB1">
        <w:rPr>
          <w:kern w:val="0"/>
          <w:sz w:val="28"/>
          <w:szCs w:val="28"/>
        </w:rPr>
        <w:t>гармонизация российских и международных стандартов, используемых на рынке ценных бумаг;</w:t>
      </w:r>
    </w:p>
    <w:p w:rsidR="00303EB1" w:rsidRPr="00303EB1" w:rsidRDefault="00303EB1" w:rsidP="00303EB1">
      <w:pPr>
        <w:widowControl/>
        <w:numPr>
          <w:ilvl w:val="1"/>
          <w:numId w:val="10"/>
        </w:numPr>
        <w:suppressAutoHyphens w:val="0"/>
        <w:spacing w:line="360" w:lineRule="auto"/>
        <w:ind w:left="0" w:firstLine="709"/>
        <w:jc w:val="both"/>
        <w:rPr>
          <w:kern w:val="0"/>
          <w:sz w:val="28"/>
          <w:szCs w:val="28"/>
        </w:rPr>
      </w:pPr>
      <w:r w:rsidRPr="00303EB1">
        <w:rPr>
          <w:kern w:val="0"/>
          <w:sz w:val="28"/>
          <w:szCs w:val="28"/>
        </w:rPr>
        <w:t>создание активно действующей системы надзора за не банковскими инвестиционными институтами;</w:t>
      </w:r>
    </w:p>
    <w:p w:rsidR="00303EB1" w:rsidRPr="00303EB1" w:rsidRDefault="00303EB1" w:rsidP="00303EB1">
      <w:pPr>
        <w:widowControl/>
        <w:numPr>
          <w:ilvl w:val="1"/>
          <w:numId w:val="10"/>
        </w:numPr>
        <w:suppressAutoHyphens w:val="0"/>
        <w:spacing w:line="360" w:lineRule="auto"/>
        <w:ind w:left="0" w:firstLine="709"/>
        <w:jc w:val="both"/>
        <w:rPr>
          <w:kern w:val="0"/>
          <w:sz w:val="28"/>
          <w:szCs w:val="28"/>
        </w:rPr>
      </w:pPr>
      <w:r w:rsidRPr="00303EB1">
        <w:rPr>
          <w:kern w:val="0"/>
          <w:sz w:val="28"/>
          <w:szCs w:val="28"/>
        </w:rPr>
        <w:t>государственная поддержка образования в области рынка ценных бумаг;</w:t>
      </w:r>
    </w:p>
    <w:p w:rsidR="00303EB1" w:rsidRPr="00303EB1" w:rsidRDefault="00303EB1" w:rsidP="00303EB1">
      <w:pPr>
        <w:widowControl/>
        <w:numPr>
          <w:ilvl w:val="1"/>
          <w:numId w:val="10"/>
        </w:numPr>
        <w:suppressAutoHyphens w:val="0"/>
        <w:spacing w:line="360" w:lineRule="auto"/>
        <w:ind w:left="0" w:firstLine="709"/>
        <w:jc w:val="both"/>
        <w:rPr>
          <w:kern w:val="0"/>
          <w:sz w:val="28"/>
          <w:szCs w:val="28"/>
        </w:rPr>
      </w:pPr>
      <w:r w:rsidRPr="00303EB1">
        <w:rPr>
          <w:kern w:val="0"/>
          <w:sz w:val="28"/>
          <w:szCs w:val="28"/>
        </w:rPr>
        <w:t>приоритетное выделение государственных финансовых и материальных ресурсов для «запуска» рынка ценных бумаг;</w:t>
      </w:r>
    </w:p>
    <w:p w:rsidR="00303EB1" w:rsidRPr="00303EB1" w:rsidRDefault="00303EB1" w:rsidP="00303EB1">
      <w:pPr>
        <w:widowControl/>
        <w:numPr>
          <w:ilvl w:val="1"/>
          <w:numId w:val="10"/>
        </w:numPr>
        <w:suppressAutoHyphens w:val="0"/>
        <w:spacing w:line="360" w:lineRule="auto"/>
        <w:ind w:left="0" w:firstLine="709"/>
        <w:jc w:val="both"/>
        <w:rPr>
          <w:kern w:val="0"/>
          <w:sz w:val="28"/>
          <w:szCs w:val="28"/>
        </w:rPr>
      </w:pPr>
      <w:r w:rsidRPr="00303EB1">
        <w:rPr>
          <w:kern w:val="0"/>
          <w:sz w:val="28"/>
          <w:szCs w:val="28"/>
        </w:rPr>
        <w:t>перелом психологии операторов, действующих на рынке, направленной на обход, прямое нарушение государственных установлений и на полное неприятие роли государства как гаранта бизнеса и мелких инвесторов;</w:t>
      </w:r>
    </w:p>
    <w:p w:rsidR="00303EB1" w:rsidRPr="00303EB1" w:rsidRDefault="00303EB1" w:rsidP="00303EB1">
      <w:pPr>
        <w:widowControl/>
        <w:numPr>
          <w:ilvl w:val="1"/>
          <w:numId w:val="10"/>
        </w:numPr>
        <w:suppressAutoHyphens w:val="0"/>
        <w:spacing w:line="360" w:lineRule="auto"/>
        <w:ind w:left="0" w:firstLine="709"/>
        <w:jc w:val="both"/>
        <w:rPr>
          <w:rFonts w:eastAsia="Times New Roman"/>
          <w:kern w:val="0"/>
          <w:sz w:val="28"/>
          <w:szCs w:val="28"/>
        </w:rPr>
      </w:pPr>
      <w:r w:rsidRPr="00303EB1">
        <w:rPr>
          <w:rFonts w:eastAsia="Times New Roman"/>
          <w:kern w:val="0"/>
          <w:sz w:val="28"/>
          <w:szCs w:val="28"/>
        </w:rPr>
        <w:t>срочное создание государственной или полугосударственной системы защиты инвесторов и ценные бумаги от потерь, связанных с банкротством инвестиционных институтов;</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5. Реализация принципа открытости информации через расширение объема публикаций о деятельности эмитентов ценных бумаг, введение признанной рейтинговой оценки компаний-эмитентов, развитие сети специализированных изданий (характеризующих отдельные отрасли как объекты инвестиций), создание общепринятой системы показателей для оценки рынка ценных бумаг и т.п.</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Основными перспективами развития современного рынка ценных бумаг на нынешнем этапе являются:</w:t>
      </w:r>
    </w:p>
    <w:p w:rsidR="00303EB1" w:rsidRPr="00303EB1" w:rsidRDefault="00303EB1" w:rsidP="00303EB1">
      <w:pPr>
        <w:widowControl/>
        <w:numPr>
          <w:ilvl w:val="0"/>
          <w:numId w:val="11"/>
        </w:numPr>
        <w:suppressAutoHyphens w:val="0"/>
        <w:spacing w:line="360" w:lineRule="auto"/>
        <w:ind w:left="0" w:firstLine="709"/>
        <w:jc w:val="both"/>
        <w:rPr>
          <w:kern w:val="0"/>
          <w:sz w:val="28"/>
          <w:szCs w:val="28"/>
        </w:rPr>
      </w:pPr>
      <w:r w:rsidRPr="00303EB1">
        <w:rPr>
          <w:kern w:val="0"/>
          <w:sz w:val="28"/>
          <w:szCs w:val="28"/>
        </w:rPr>
        <w:t>концентрация и централизация капиталов;</w:t>
      </w:r>
    </w:p>
    <w:p w:rsidR="00303EB1" w:rsidRPr="00303EB1" w:rsidRDefault="00303EB1" w:rsidP="00303EB1">
      <w:pPr>
        <w:widowControl/>
        <w:numPr>
          <w:ilvl w:val="0"/>
          <w:numId w:val="11"/>
        </w:numPr>
        <w:suppressAutoHyphens w:val="0"/>
        <w:spacing w:line="360" w:lineRule="auto"/>
        <w:ind w:left="0" w:firstLine="709"/>
        <w:jc w:val="both"/>
        <w:rPr>
          <w:kern w:val="0"/>
          <w:sz w:val="28"/>
          <w:szCs w:val="28"/>
        </w:rPr>
      </w:pPr>
      <w:r w:rsidRPr="00303EB1">
        <w:rPr>
          <w:kern w:val="0"/>
          <w:sz w:val="28"/>
          <w:szCs w:val="28"/>
        </w:rPr>
        <w:t>интернационализация и глобализация рынка;</w:t>
      </w:r>
    </w:p>
    <w:p w:rsidR="00303EB1" w:rsidRPr="00303EB1" w:rsidRDefault="00303EB1" w:rsidP="00303EB1">
      <w:pPr>
        <w:widowControl/>
        <w:numPr>
          <w:ilvl w:val="0"/>
          <w:numId w:val="11"/>
        </w:numPr>
        <w:suppressAutoHyphens w:val="0"/>
        <w:spacing w:line="360" w:lineRule="auto"/>
        <w:ind w:left="0" w:firstLine="709"/>
        <w:jc w:val="both"/>
        <w:rPr>
          <w:kern w:val="0"/>
          <w:sz w:val="28"/>
          <w:szCs w:val="28"/>
        </w:rPr>
      </w:pPr>
      <w:r w:rsidRPr="00303EB1">
        <w:rPr>
          <w:kern w:val="0"/>
          <w:sz w:val="28"/>
          <w:szCs w:val="28"/>
        </w:rPr>
        <w:t>повышения уровня организованности и усиление государственного контроля;</w:t>
      </w:r>
    </w:p>
    <w:p w:rsidR="00303EB1" w:rsidRPr="00303EB1" w:rsidRDefault="00303EB1" w:rsidP="00303EB1">
      <w:pPr>
        <w:widowControl/>
        <w:numPr>
          <w:ilvl w:val="0"/>
          <w:numId w:val="11"/>
        </w:numPr>
        <w:suppressAutoHyphens w:val="0"/>
        <w:spacing w:line="360" w:lineRule="auto"/>
        <w:ind w:left="0" w:firstLine="709"/>
        <w:jc w:val="both"/>
        <w:rPr>
          <w:kern w:val="0"/>
          <w:sz w:val="28"/>
          <w:szCs w:val="28"/>
        </w:rPr>
      </w:pPr>
      <w:r w:rsidRPr="00303EB1">
        <w:rPr>
          <w:kern w:val="0"/>
          <w:sz w:val="28"/>
          <w:szCs w:val="28"/>
        </w:rPr>
        <w:t>компьютеризация рынка ценных бумаг;</w:t>
      </w:r>
    </w:p>
    <w:p w:rsidR="00303EB1" w:rsidRPr="00303EB1" w:rsidRDefault="00303EB1" w:rsidP="00303EB1">
      <w:pPr>
        <w:widowControl/>
        <w:numPr>
          <w:ilvl w:val="0"/>
          <w:numId w:val="11"/>
        </w:numPr>
        <w:suppressAutoHyphens w:val="0"/>
        <w:spacing w:line="360" w:lineRule="auto"/>
        <w:ind w:left="0" w:firstLine="709"/>
        <w:jc w:val="both"/>
        <w:rPr>
          <w:kern w:val="0"/>
          <w:sz w:val="28"/>
          <w:szCs w:val="28"/>
        </w:rPr>
      </w:pPr>
      <w:r w:rsidRPr="00303EB1">
        <w:rPr>
          <w:kern w:val="0"/>
          <w:sz w:val="28"/>
          <w:szCs w:val="28"/>
        </w:rPr>
        <w:t>нововведения на рынке;</w:t>
      </w:r>
    </w:p>
    <w:p w:rsidR="00303EB1" w:rsidRPr="00303EB1" w:rsidRDefault="00303EB1" w:rsidP="00303EB1">
      <w:pPr>
        <w:widowControl/>
        <w:numPr>
          <w:ilvl w:val="0"/>
          <w:numId w:val="11"/>
        </w:numPr>
        <w:suppressAutoHyphens w:val="0"/>
        <w:spacing w:line="360" w:lineRule="auto"/>
        <w:ind w:left="0" w:firstLine="709"/>
        <w:jc w:val="both"/>
        <w:rPr>
          <w:kern w:val="0"/>
          <w:sz w:val="28"/>
          <w:szCs w:val="28"/>
        </w:rPr>
      </w:pPr>
      <w:r w:rsidRPr="00303EB1">
        <w:rPr>
          <w:kern w:val="0"/>
          <w:sz w:val="28"/>
          <w:szCs w:val="28"/>
        </w:rPr>
        <w:t>секьюритизация;</w:t>
      </w:r>
    </w:p>
    <w:p w:rsidR="00303EB1" w:rsidRPr="00303EB1" w:rsidRDefault="00303EB1" w:rsidP="00303EB1">
      <w:pPr>
        <w:widowControl/>
        <w:numPr>
          <w:ilvl w:val="0"/>
          <w:numId w:val="11"/>
        </w:numPr>
        <w:suppressAutoHyphens w:val="0"/>
        <w:spacing w:line="360" w:lineRule="auto"/>
        <w:ind w:left="0" w:firstLine="709"/>
        <w:jc w:val="both"/>
        <w:rPr>
          <w:rFonts w:eastAsia="Times New Roman"/>
          <w:kern w:val="0"/>
          <w:sz w:val="28"/>
          <w:szCs w:val="28"/>
        </w:rPr>
      </w:pPr>
      <w:r w:rsidRPr="00303EB1">
        <w:rPr>
          <w:rFonts w:eastAsia="Times New Roman"/>
          <w:kern w:val="0"/>
          <w:sz w:val="28"/>
          <w:szCs w:val="28"/>
        </w:rPr>
        <w:t>взаимодействие с другими рынками капиталов.</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Тенденции к концентрации и централизации капиталов имеет два аспекта по отношению к рынку ценных бумаг. С одной стороны, на рынок вовлекаются все новые участники, для которых данная деятельность становится основной, а с другой идет процесс выделения крупных, ведущих профессионалов рынка на основе как увеличение их собственных капиталов (концентрация капитала), так и путем их слияния в еще более крупные структуры рынка ценных бумаг (централизация капитала). В результате на фондовом рынке появляются торговые системы которые обслуживают крупную долю всех операций на рынке. В тоже время рынок ценных бумаг притягивает все большие капиталы общества.</w:t>
      </w:r>
    </w:p>
    <w:p w:rsidR="00303EB1" w:rsidRPr="00303EB1" w:rsidRDefault="00303EB1" w:rsidP="00303EB1">
      <w:pPr>
        <w:widowControl/>
        <w:suppressAutoHyphens w:val="0"/>
        <w:spacing w:line="360" w:lineRule="auto"/>
        <w:ind w:firstLine="709"/>
        <w:jc w:val="both"/>
        <w:rPr>
          <w:rFonts w:eastAsia="Times New Roman"/>
          <w:kern w:val="0"/>
          <w:sz w:val="28"/>
          <w:szCs w:val="28"/>
        </w:rPr>
      </w:pPr>
      <w:r w:rsidRPr="00303EB1">
        <w:rPr>
          <w:rFonts w:eastAsia="Times New Roman"/>
          <w:kern w:val="0"/>
          <w:sz w:val="28"/>
          <w:szCs w:val="28"/>
        </w:rPr>
        <w:t>Интернационализация рынка ценных бумаг означает, что национальных капитал переходит границы стран, формируется мировой рынок ценных бумаг, по отношению к которому национальные рынки становятся второстепенными. Рынок ценных бумаг принимает глобальный характер. Торговля на таком глобальном рынке ведется непрерывно. Его основу составляют ценные бумаги транснациональных компаний.</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Надежность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усиление государственного контроля за ним. Масштабы и значение рынка ценных бумаг таковы, что его разрушение прямо ведет к разрушению экономического прогресса. Государство должно вернуть доверие к рынку ценных бумаг, что бы люди вкладывающие сбережения в ценные бумаги были уверены в том, что они их не потеряют в результате каких-либо действий государства и мошенничества. Все участники рынка поэтому заинтересованы в том, чтобы рынок был правильно организован и жестко контролировался в первую очередь главным участником рынка - государством.</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Компьютеризация рынка ценных бумаг – результат широчайшего внедрения компьютеров во все области человеческой жизни в последние десятилетия. Без этой компьютеризации рынок ценных бумаг в своих современных формах и размерах был бы просто невозможен. Компьютеризация позволила совершить революцию как в обслуживании рыка, прежде всего через современные системы быстродействующих и всеохватывающих расчетов для участников и между ними, так и в его способах торговли. Компьютеризация составляет фундамент всех нововведений на рынке ценных бумаг.</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Нововведения на рынке ценных бумаг:</w:t>
      </w:r>
    </w:p>
    <w:p w:rsidR="00303EB1" w:rsidRPr="00303EB1" w:rsidRDefault="00303EB1" w:rsidP="00303EB1">
      <w:pPr>
        <w:pStyle w:val="3"/>
        <w:widowControl/>
        <w:numPr>
          <w:ilvl w:val="0"/>
          <w:numId w:val="8"/>
        </w:numPr>
        <w:suppressAutoHyphens w:val="0"/>
        <w:spacing w:line="360" w:lineRule="auto"/>
        <w:ind w:left="0" w:firstLine="709"/>
        <w:jc w:val="both"/>
        <w:rPr>
          <w:kern w:val="0"/>
          <w:sz w:val="28"/>
          <w:szCs w:val="28"/>
        </w:rPr>
      </w:pPr>
      <w:r w:rsidRPr="00303EB1">
        <w:rPr>
          <w:kern w:val="0"/>
          <w:sz w:val="28"/>
          <w:szCs w:val="28"/>
        </w:rPr>
        <w:t>новые инструменты данного рынка;</w:t>
      </w:r>
    </w:p>
    <w:p w:rsidR="00303EB1" w:rsidRPr="00303EB1" w:rsidRDefault="00303EB1" w:rsidP="00303EB1">
      <w:pPr>
        <w:pStyle w:val="3"/>
        <w:widowControl/>
        <w:numPr>
          <w:ilvl w:val="0"/>
          <w:numId w:val="8"/>
        </w:numPr>
        <w:suppressAutoHyphens w:val="0"/>
        <w:spacing w:line="360" w:lineRule="auto"/>
        <w:ind w:left="0" w:firstLine="709"/>
        <w:jc w:val="both"/>
        <w:rPr>
          <w:kern w:val="0"/>
          <w:sz w:val="28"/>
          <w:szCs w:val="28"/>
        </w:rPr>
      </w:pPr>
      <w:r w:rsidRPr="00303EB1">
        <w:rPr>
          <w:kern w:val="0"/>
          <w:sz w:val="28"/>
          <w:szCs w:val="28"/>
        </w:rPr>
        <w:t>новые системы торговли ценными бумагами;</w:t>
      </w:r>
    </w:p>
    <w:p w:rsidR="00303EB1" w:rsidRPr="00303EB1" w:rsidRDefault="00303EB1" w:rsidP="00303EB1">
      <w:pPr>
        <w:pStyle w:val="3"/>
        <w:widowControl/>
        <w:numPr>
          <w:ilvl w:val="0"/>
          <w:numId w:val="8"/>
        </w:numPr>
        <w:suppressAutoHyphens w:val="0"/>
        <w:spacing w:line="360" w:lineRule="auto"/>
        <w:ind w:left="0" w:firstLine="709"/>
        <w:jc w:val="both"/>
        <w:rPr>
          <w:kern w:val="0"/>
          <w:sz w:val="28"/>
          <w:szCs w:val="28"/>
        </w:rPr>
      </w:pPr>
      <w:r w:rsidRPr="00303EB1">
        <w:rPr>
          <w:kern w:val="0"/>
          <w:sz w:val="28"/>
          <w:szCs w:val="28"/>
        </w:rPr>
        <w:t>новая инфраструктура рынка.</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rPr>
        <w:t>Новыми инструментами рынка ценных бумаг являются, прежде всего, многочисленные виды производных ценных бумаг, создание новых ценных бумаг, их видов и разновидностей.</w:t>
      </w:r>
    </w:p>
    <w:p w:rsidR="00303EB1" w:rsidRPr="00303EB1" w:rsidRDefault="00303EB1" w:rsidP="00303EB1">
      <w:pPr>
        <w:widowControl/>
        <w:suppressAutoHyphens w:val="0"/>
        <w:spacing w:line="360" w:lineRule="auto"/>
        <w:ind w:firstLine="709"/>
        <w:jc w:val="both"/>
        <w:rPr>
          <w:rFonts w:eastAsia="Times New Roman"/>
          <w:kern w:val="0"/>
          <w:sz w:val="28"/>
          <w:szCs w:val="28"/>
        </w:rPr>
      </w:pPr>
      <w:r w:rsidRPr="00303EB1">
        <w:rPr>
          <w:rFonts w:eastAsia="Times New Roman"/>
          <w:kern w:val="0"/>
          <w:sz w:val="28"/>
          <w:szCs w:val="28"/>
          <w:u w:val="single"/>
        </w:rPr>
        <w:t>Новые системы торговли</w:t>
      </w:r>
      <w:r w:rsidRPr="00303EB1">
        <w:rPr>
          <w:rFonts w:eastAsia="Times New Roman"/>
          <w:kern w:val="0"/>
          <w:sz w:val="28"/>
          <w:szCs w:val="28"/>
        </w:rPr>
        <w:t xml:space="preserve"> – это системы торговли, основанные на использовании компьютеров и современных средств связи, позволяющие вести торговлю полностью в автоматическом режиме, без посредников, без непосредственных контрактов между продавцами и покупателями.</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u w:val="single"/>
        </w:rPr>
        <w:t>Новая инфраструктура рынка</w:t>
      </w:r>
      <w:r w:rsidRPr="00303EB1">
        <w:rPr>
          <w:kern w:val="0"/>
          <w:sz w:val="28"/>
          <w:szCs w:val="28"/>
        </w:rPr>
        <w:t xml:space="preserve"> </w:t>
      </w:r>
      <w:r w:rsidRPr="00303EB1">
        <w:rPr>
          <w:rFonts w:ascii="Cambria Math" w:hAnsi="Cambria Math" w:cs="Cambria Math"/>
          <w:kern w:val="0"/>
          <w:sz w:val="28"/>
          <w:szCs w:val="28"/>
        </w:rPr>
        <w:t>̶</w:t>
      </w:r>
      <w:r w:rsidRPr="00303EB1">
        <w:rPr>
          <w:kern w:val="0"/>
          <w:sz w:val="28"/>
          <w:szCs w:val="28"/>
        </w:rPr>
        <w:t xml:space="preserve"> это современные информационные системы, системы клиринга и расчетов, депозитарного обслуживания рынка ценных бумаг.</w:t>
      </w:r>
    </w:p>
    <w:p w:rsidR="00303EB1" w:rsidRPr="00303EB1" w:rsidRDefault="00303EB1" w:rsidP="00303EB1">
      <w:pPr>
        <w:widowControl/>
        <w:suppressAutoHyphens w:val="0"/>
        <w:spacing w:line="360" w:lineRule="auto"/>
        <w:ind w:firstLine="709"/>
        <w:jc w:val="both"/>
        <w:rPr>
          <w:kern w:val="0"/>
          <w:sz w:val="28"/>
          <w:szCs w:val="28"/>
        </w:rPr>
      </w:pPr>
      <w:r w:rsidRPr="00303EB1">
        <w:rPr>
          <w:kern w:val="0"/>
          <w:sz w:val="28"/>
          <w:szCs w:val="28"/>
          <w:u w:val="single"/>
        </w:rPr>
        <w:t>Секьюритизация</w:t>
      </w:r>
      <w:r w:rsidRPr="00303EB1">
        <w:rPr>
          <w:kern w:val="0"/>
          <w:sz w:val="28"/>
          <w:szCs w:val="28"/>
        </w:rPr>
        <w:t xml:space="preserve"> </w:t>
      </w:r>
      <w:r w:rsidRPr="00303EB1">
        <w:rPr>
          <w:rFonts w:ascii="Cambria Math" w:hAnsi="Cambria Math" w:cs="Cambria Math"/>
          <w:kern w:val="0"/>
          <w:sz w:val="28"/>
          <w:szCs w:val="28"/>
        </w:rPr>
        <w:t>̶</w:t>
      </w:r>
      <w:r w:rsidRPr="00303EB1">
        <w:rPr>
          <w:kern w:val="0"/>
          <w:sz w:val="28"/>
          <w:szCs w:val="28"/>
        </w:rPr>
        <w:t xml:space="preserve"> это тенденция перехода денежных средств из своих традиционных форм в форму ценных бумаг; тенденция перехода одних форм ценных бумаг в другие, более доступные для широких кругов инвесторов.</w:t>
      </w:r>
    </w:p>
    <w:p w:rsidR="00303EB1" w:rsidRPr="00303EB1" w:rsidRDefault="00303EB1" w:rsidP="00303EB1">
      <w:pPr>
        <w:widowControl/>
        <w:suppressAutoHyphens w:val="0"/>
        <w:spacing w:line="360" w:lineRule="auto"/>
        <w:ind w:firstLine="709"/>
        <w:jc w:val="both"/>
        <w:rPr>
          <w:rFonts w:eastAsia="Times New Roman"/>
          <w:kern w:val="0"/>
          <w:sz w:val="28"/>
          <w:szCs w:val="28"/>
        </w:rPr>
      </w:pPr>
      <w:r w:rsidRPr="00303EB1">
        <w:rPr>
          <w:rFonts w:eastAsia="Times New Roman"/>
          <w:kern w:val="0"/>
          <w:sz w:val="28"/>
          <w:szCs w:val="28"/>
        </w:rPr>
        <w:t>Развитие рынка ценных бумаг вовсе не ведет к исчезновению других рынков капиталов, происходит процесс их взаимопроникновения. С одной стороны, рынок ценных бумаг оттягивает на себя капиталы, но с другой – перемещает эти капиталы через механизм ценных бумаг на другие рынки, тем самым способствует их развитию.</w:t>
      </w:r>
    </w:p>
    <w:p w:rsidR="00303EB1" w:rsidRDefault="00303EB1" w:rsidP="00303EB1">
      <w:pPr>
        <w:widowControl/>
        <w:suppressAutoHyphens w:val="0"/>
        <w:spacing w:line="360" w:lineRule="auto"/>
        <w:ind w:firstLine="709"/>
        <w:jc w:val="both"/>
        <w:rPr>
          <w:rFonts w:eastAsia="Times New Roman"/>
          <w:kern w:val="0"/>
          <w:sz w:val="28"/>
          <w:szCs w:val="28"/>
        </w:rPr>
      </w:pPr>
    </w:p>
    <w:p w:rsidR="00303EB1" w:rsidRDefault="00303EB1" w:rsidP="00303EB1">
      <w:pPr>
        <w:widowControl/>
        <w:suppressAutoHyphens w:val="0"/>
        <w:spacing w:line="360" w:lineRule="auto"/>
        <w:ind w:firstLine="709"/>
        <w:jc w:val="both"/>
        <w:rPr>
          <w:rFonts w:eastAsia="Times New Roman"/>
          <w:kern w:val="0"/>
          <w:sz w:val="28"/>
          <w:szCs w:val="28"/>
        </w:rPr>
      </w:pPr>
    </w:p>
    <w:p w:rsidR="00303EB1" w:rsidRPr="00303EB1" w:rsidRDefault="00303EB1" w:rsidP="00303EB1">
      <w:pPr>
        <w:widowControl/>
        <w:suppressAutoHyphens w:val="0"/>
        <w:spacing w:line="360" w:lineRule="auto"/>
        <w:ind w:firstLine="709"/>
        <w:jc w:val="both"/>
        <w:rPr>
          <w:rFonts w:eastAsia="Times New Roman"/>
          <w:b/>
          <w:bCs/>
          <w:kern w:val="0"/>
          <w:sz w:val="28"/>
          <w:szCs w:val="28"/>
        </w:rPr>
      </w:pPr>
      <w:r>
        <w:rPr>
          <w:rFonts w:eastAsia="Times New Roman"/>
          <w:kern w:val="0"/>
          <w:sz w:val="28"/>
          <w:szCs w:val="28"/>
        </w:rPr>
        <w:br w:type="page"/>
      </w:r>
      <w:r w:rsidRPr="00303EB1">
        <w:rPr>
          <w:rFonts w:eastAsia="Times New Roman"/>
          <w:b/>
          <w:bCs/>
          <w:kern w:val="0"/>
          <w:sz w:val="28"/>
          <w:szCs w:val="28"/>
        </w:rPr>
        <w:t>Список использованной литературы</w:t>
      </w:r>
    </w:p>
    <w:p w:rsidR="00303EB1" w:rsidRPr="00303EB1" w:rsidRDefault="00303EB1" w:rsidP="00303EB1">
      <w:pPr>
        <w:widowControl/>
        <w:suppressAutoHyphens w:val="0"/>
        <w:spacing w:line="360" w:lineRule="auto"/>
        <w:ind w:firstLine="709"/>
        <w:jc w:val="both"/>
        <w:rPr>
          <w:rFonts w:eastAsia="Times New Roman"/>
          <w:b/>
          <w:bCs/>
          <w:kern w:val="0"/>
          <w:sz w:val="28"/>
          <w:szCs w:val="28"/>
        </w:rPr>
      </w:pPr>
    </w:p>
    <w:p w:rsidR="00303EB1" w:rsidRPr="00303EB1" w:rsidRDefault="00303EB1" w:rsidP="00303EB1">
      <w:pPr>
        <w:pStyle w:val="30"/>
        <w:widowControl/>
        <w:numPr>
          <w:ilvl w:val="0"/>
          <w:numId w:val="12"/>
        </w:numPr>
        <w:tabs>
          <w:tab w:val="clear" w:pos="2778"/>
        </w:tabs>
        <w:suppressAutoHyphens w:val="0"/>
        <w:spacing w:line="360" w:lineRule="auto"/>
        <w:ind w:left="0" w:firstLine="0"/>
        <w:jc w:val="both"/>
        <w:rPr>
          <w:rFonts w:eastAsia="Times New Roman"/>
          <w:kern w:val="0"/>
          <w:sz w:val="28"/>
          <w:szCs w:val="28"/>
        </w:rPr>
      </w:pPr>
      <w:r w:rsidRPr="00303EB1">
        <w:rPr>
          <w:kern w:val="0"/>
          <w:sz w:val="28"/>
        </w:rPr>
        <w:t>Галанов В. Рынок ценных бумаг: Учебник. 2-е изд., перераб. и доп. – М.: Финансы и статистика, 2003.</w:t>
      </w:r>
    </w:p>
    <w:p w:rsidR="00303EB1" w:rsidRPr="00303EB1" w:rsidRDefault="00303EB1" w:rsidP="00303EB1">
      <w:pPr>
        <w:widowControl/>
        <w:numPr>
          <w:ilvl w:val="0"/>
          <w:numId w:val="12"/>
        </w:numPr>
        <w:suppressAutoHyphens w:val="0"/>
        <w:spacing w:line="360" w:lineRule="auto"/>
        <w:ind w:left="0" w:firstLine="0"/>
        <w:jc w:val="both"/>
        <w:rPr>
          <w:rFonts w:eastAsia="Times New Roman"/>
          <w:kern w:val="0"/>
          <w:sz w:val="28"/>
          <w:szCs w:val="28"/>
        </w:rPr>
      </w:pPr>
      <w:r w:rsidRPr="00303EB1">
        <w:rPr>
          <w:rFonts w:eastAsia="Times New Roman"/>
          <w:kern w:val="0"/>
          <w:sz w:val="28"/>
          <w:szCs w:val="28"/>
        </w:rPr>
        <w:t>Килячков А.А. Чалдаева Л.А. Рынок ценных бумаг и биржевое дело: Учебник для вузов. – М.: Юристъ, 2002.</w:t>
      </w:r>
    </w:p>
    <w:p w:rsidR="00303EB1" w:rsidRPr="00303EB1" w:rsidRDefault="00303EB1" w:rsidP="00303EB1">
      <w:pPr>
        <w:widowControl/>
        <w:numPr>
          <w:ilvl w:val="0"/>
          <w:numId w:val="12"/>
        </w:numPr>
        <w:suppressAutoHyphens w:val="0"/>
        <w:spacing w:line="360" w:lineRule="auto"/>
        <w:ind w:left="0" w:firstLine="0"/>
        <w:jc w:val="both"/>
        <w:rPr>
          <w:rFonts w:eastAsia="Times New Roman"/>
          <w:kern w:val="0"/>
          <w:sz w:val="28"/>
          <w:szCs w:val="28"/>
        </w:rPr>
      </w:pPr>
      <w:r w:rsidRPr="00303EB1">
        <w:rPr>
          <w:rFonts w:eastAsia="Times New Roman"/>
          <w:kern w:val="0"/>
          <w:sz w:val="28"/>
          <w:szCs w:val="28"/>
        </w:rPr>
        <w:t xml:space="preserve">Общая теория денег и кредита: Учебник/ Под ред. проф. Е.Ф. Жукова. </w:t>
      </w:r>
      <w:r w:rsidRPr="00303EB1">
        <w:rPr>
          <w:rFonts w:ascii="Cambria Math" w:hAnsi="Cambria Math" w:cs="Cambria Math"/>
          <w:kern w:val="0"/>
          <w:sz w:val="28"/>
          <w:szCs w:val="28"/>
        </w:rPr>
        <w:t>̶</w:t>
      </w:r>
      <w:r w:rsidRPr="00303EB1">
        <w:rPr>
          <w:rFonts w:eastAsia="Times New Roman"/>
          <w:kern w:val="0"/>
          <w:sz w:val="28"/>
          <w:szCs w:val="28"/>
        </w:rPr>
        <w:t xml:space="preserve"> М.: Банки и биржи, ЮНИТИ, 1995. </w:t>
      </w:r>
      <w:r w:rsidRPr="00303EB1">
        <w:rPr>
          <w:rFonts w:ascii="Cambria Math" w:hAnsi="Cambria Math" w:cs="Cambria Math"/>
          <w:kern w:val="0"/>
          <w:sz w:val="28"/>
          <w:szCs w:val="28"/>
        </w:rPr>
        <w:t>̶</w:t>
      </w:r>
      <w:r w:rsidRPr="00303EB1">
        <w:rPr>
          <w:rFonts w:eastAsia="Times New Roman"/>
          <w:kern w:val="0"/>
          <w:sz w:val="28"/>
          <w:szCs w:val="28"/>
        </w:rPr>
        <w:t xml:space="preserve"> 304.</w:t>
      </w:r>
    </w:p>
    <w:p w:rsidR="00303EB1" w:rsidRPr="00303EB1" w:rsidRDefault="00303EB1" w:rsidP="00303EB1">
      <w:pPr>
        <w:widowControl/>
        <w:numPr>
          <w:ilvl w:val="0"/>
          <w:numId w:val="12"/>
        </w:numPr>
        <w:suppressAutoHyphens w:val="0"/>
        <w:spacing w:line="360" w:lineRule="auto"/>
        <w:ind w:left="0" w:firstLine="0"/>
        <w:jc w:val="both"/>
        <w:rPr>
          <w:rFonts w:eastAsia="Times New Roman"/>
          <w:kern w:val="0"/>
          <w:sz w:val="28"/>
          <w:szCs w:val="28"/>
        </w:rPr>
      </w:pPr>
      <w:r w:rsidRPr="00303EB1">
        <w:rPr>
          <w:kern w:val="0"/>
          <w:sz w:val="28"/>
        </w:rPr>
        <w:t>www.rcb.ru</w:t>
      </w:r>
    </w:p>
    <w:p w:rsidR="00303EB1" w:rsidRPr="00FE15F6" w:rsidRDefault="00303EB1" w:rsidP="00B44023">
      <w:pPr>
        <w:widowControl/>
        <w:suppressAutoHyphens w:val="0"/>
        <w:spacing w:line="360" w:lineRule="auto"/>
        <w:ind w:left="709"/>
        <w:jc w:val="center"/>
        <w:rPr>
          <w:rFonts w:eastAsia="Times New Roman"/>
          <w:color w:val="FFFFFF"/>
          <w:kern w:val="0"/>
          <w:sz w:val="28"/>
          <w:szCs w:val="28"/>
        </w:rPr>
      </w:pPr>
    </w:p>
    <w:p w:rsidR="00B44023" w:rsidRPr="00FE15F6" w:rsidRDefault="00B44023" w:rsidP="00B44023">
      <w:pPr>
        <w:widowControl/>
        <w:suppressAutoHyphens w:val="0"/>
        <w:spacing w:line="360" w:lineRule="auto"/>
        <w:ind w:left="709"/>
        <w:jc w:val="center"/>
        <w:rPr>
          <w:rFonts w:eastAsia="Times New Roman"/>
          <w:color w:val="FFFFFF"/>
          <w:kern w:val="0"/>
          <w:sz w:val="28"/>
          <w:szCs w:val="28"/>
        </w:rPr>
      </w:pPr>
      <w:bookmarkStart w:id="0" w:name="_GoBack"/>
      <w:bookmarkEnd w:id="0"/>
    </w:p>
    <w:sectPr w:rsidR="00B44023" w:rsidRPr="00FE15F6" w:rsidSect="00303EB1">
      <w:footnotePr>
        <w:pos w:val="beneathText"/>
      </w:footnotePr>
      <w:pgSz w:w="11905" w:h="16837"/>
      <w:pgMar w:top="1134" w:right="850"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DC927066"/>
    <w:lvl w:ilvl="0">
      <w:start w:val="1"/>
      <w:numFmt w:val="decimal"/>
      <w:lvlText w:val="%1."/>
      <w:lvlJc w:val="left"/>
      <w:pPr>
        <w:tabs>
          <w:tab w:val="num" w:pos="926"/>
        </w:tabs>
        <w:ind w:left="926" w:hanging="360"/>
      </w:pPr>
      <w:rPr>
        <w:rFonts w:cs="Times New Roman"/>
      </w:rPr>
    </w:lvl>
  </w:abstractNum>
  <w:abstractNum w:abstractNumId="1">
    <w:nsid w:val="FFFFFF82"/>
    <w:multiLevelType w:val="singleLevel"/>
    <w:tmpl w:val="177C3EB4"/>
    <w:lvl w:ilvl="0">
      <w:start w:val="1"/>
      <w:numFmt w:val="bullet"/>
      <w:pStyle w:val="2"/>
      <w:lvlText w:val=""/>
      <w:lvlJc w:val="left"/>
      <w:pPr>
        <w:tabs>
          <w:tab w:val="num" w:pos="926"/>
        </w:tabs>
        <w:ind w:left="926" w:hanging="360"/>
      </w:pPr>
      <w:rPr>
        <w:rFonts w:ascii="Symbol" w:hAnsi="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nsid w:val="00000002"/>
    <w:multiLevelType w:val="singleLevel"/>
    <w:tmpl w:val="00000002"/>
    <w:name w:val="WW8Num2"/>
    <w:lvl w:ilvl="0">
      <w:start w:val="1"/>
      <w:numFmt w:val="bullet"/>
      <w:lvlText w:val="–"/>
      <w:lvlJc w:val="left"/>
      <w:pPr>
        <w:tabs>
          <w:tab w:val="num" w:pos="926"/>
        </w:tabs>
        <w:ind w:left="926" w:hanging="360"/>
      </w:pPr>
      <w:rPr>
        <w:rFonts w:ascii="Times New Roman" w:hAnsi="Times New Roman"/>
      </w:rPr>
    </w:lvl>
  </w:abstractNum>
  <w:abstractNum w:abstractNumId="4">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Wingdings" w:hAnsi="Wingdings"/>
        <w:sz w:val="28"/>
      </w:rPr>
    </w:lvl>
    <w:lvl w:ilvl="2">
      <w:start w:val="1"/>
      <w:numFmt w:val="bullet"/>
      <w:lvlText w:val="▪"/>
      <w:lvlJc w:val="left"/>
      <w:pPr>
        <w:tabs>
          <w:tab w:val="num" w:pos="1440"/>
        </w:tabs>
        <w:ind w:left="1440" w:hanging="360"/>
      </w:pPr>
      <w:rPr>
        <w:rFonts w:ascii="OpenSymbol" w:eastAsia="Open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OpenSymbol" w:eastAsia="OpenSymbol"/>
        <w:sz w:val="28"/>
      </w:rPr>
    </w:lvl>
    <w:lvl w:ilvl="5">
      <w:start w:val="1"/>
      <w:numFmt w:val="bullet"/>
      <w:lvlText w:val="▪"/>
      <w:lvlJc w:val="left"/>
      <w:pPr>
        <w:tabs>
          <w:tab w:val="num" w:pos="2520"/>
        </w:tabs>
        <w:ind w:left="2520" w:hanging="360"/>
      </w:pPr>
      <w:rPr>
        <w:rFonts w:ascii="OpenSymbol" w:eastAsia="Open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OpenSymbol" w:eastAsia="OpenSymbol"/>
        <w:sz w:val="28"/>
      </w:rPr>
    </w:lvl>
    <w:lvl w:ilvl="8">
      <w:start w:val="1"/>
      <w:numFmt w:val="bullet"/>
      <w:lvlText w:val="▪"/>
      <w:lvlJc w:val="left"/>
      <w:pPr>
        <w:tabs>
          <w:tab w:val="num" w:pos="3600"/>
        </w:tabs>
        <w:ind w:left="3600" w:hanging="360"/>
      </w:pPr>
      <w:rPr>
        <w:rFonts w:ascii="OpenSymbol" w:eastAsia="OpenSymbol"/>
        <w:sz w:val="2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Wingdings" w:hAnsi="Wingdings"/>
        <w:sz w:val="28"/>
      </w:rPr>
    </w:lvl>
    <w:lvl w:ilvl="1">
      <w:start w:val="1"/>
      <w:numFmt w:val="bullet"/>
      <w:lvlText w:val=""/>
      <w:lvlJc w:val="left"/>
      <w:pPr>
        <w:tabs>
          <w:tab w:val="num" w:pos="1080"/>
        </w:tabs>
        <w:ind w:left="1080" w:hanging="360"/>
      </w:pPr>
      <w:rPr>
        <w:rFonts w:ascii="Wingdings" w:hAnsi="Wingdings"/>
        <w:sz w:val="28"/>
      </w:rPr>
    </w:lvl>
    <w:lvl w:ilvl="2">
      <w:start w:val="1"/>
      <w:numFmt w:val="bullet"/>
      <w:lvlText w:val=""/>
      <w:lvlJc w:val="left"/>
      <w:pPr>
        <w:tabs>
          <w:tab w:val="num" w:pos="1440"/>
        </w:tabs>
        <w:ind w:left="1440" w:hanging="360"/>
      </w:pPr>
      <w:rPr>
        <w:rFonts w:ascii="Wingdings" w:hAnsi="Wingdings"/>
        <w:sz w:val="28"/>
      </w:rPr>
    </w:lvl>
    <w:lvl w:ilvl="3">
      <w:start w:val="1"/>
      <w:numFmt w:val="bullet"/>
      <w:lvlText w:val=""/>
      <w:lvlJc w:val="left"/>
      <w:pPr>
        <w:tabs>
          <w:tab w:val="num" w:pos="1800"/>
        </w:tabs>
        <w:ind w:left="1800" w:hanging="360"/>
      </w:pPr>
      <w:rPr>
        <w:rFonts w:ascii="Wingdings" w:hAnsi="Wingdings"/>
        <w:sz w:val="28"/>
      </w:rPr>
    </w:lvl>
    <w:lvl w:ilvl="4">
      <w:start w:val="1"/>
      <w:numFmt w:val="bullet"/>
      <w:lvlText w:val=""/>
      <w:lvlJc w:val="left"/>
      <w:pPr>
        <w:tabs>
          <w:tab w:val="num" w:pos="2160"/>
        </w:tabs>
        <w:ind w:left="2160" w:hanging="360"/>
      </w:pPr>
      <w:rPr>
        <w:rFonts w:ascii="Wingdings" w:hAnsi="Wingdings"/>
        <w:sz w:val="28"/>
      </w:rPr>
    </w:lvl>
    <w:lvl w:ilvl="5">
      <w:start w:val="1"/>
      <w:numFmt w:val="bullet"/>
      <w:lvlText w:val=""/>
      <w:lvlJc w:val="left"/>
      <w:pPr>
        <w:tabs>
          <w:tab w:val="num" w:pos="2520"/>
        </w:tabs>
        <w:ind w:left="2520" w:hanging="360"/>
      </w:pPr>
      <w:rPr>
        <w:rFonts w:ascii="Wingdings" w:hAnsi="Wingdings"/>
        <w:sz w:val="28"/>
      </w:rPr>
    </w:lvl>
    <w:lvl w:ilvl="6">
      <w:start w:val="1"/>
      <w:numFmt w:val="bullet"/>
      <w:lvlText w:val=""/>
      <w:lvlJc w:val="left"/>
      <w:pPr>
        <w:tabs>
          <w:tab w:val="num" w:pos="2880"/>
        </w:tabs>
        <w:ind w:left="2880" w:hanging="360"/>
      </w:pPr>
      <w:rPr>
        <w:rFonts w:ascii="Wingdings" w:hAnsi="Wingdings"/>
        <w:sz w:val="28"/>
      </w:rPr>
    </w:lvl>
    <w:lvl w:ilvl="7">
      <w:start w:val="1"/>
      <w:numFmt w:val="bullet"/>
      <w:lvlText w:val=""/>
      <w:lvlJc w:val="left"/>
      <w:pPr>
        <w:tabs>
          <w:tab w:val="num" w:pos="3240"/>
        </w:tabs>
        <w:ind w:left="3240" w:hanging="360"/>
      </w:pPr>
      <w:rPr>
        <w:rFonts w:ascii="Wingdings" w:hAnsi="Wingdings"/>
        <w:sz w:val="28"/>
      </w:rPr>
    </w:lvl>
    <w:lvl w:ilvl="8">
      <w:start w:val="1"/>
      <w:numFmt w:val="bullet"/>
      <w:lvlText w:val=""/>
      <w:lvlJc w:val="left"/>
      <w:pPr>
        <w:tabs>
          <w:tab w:val="num" w:pos="3600"/>
        </w:tabs>
        <w:ind w:left="3600" w:hanging="360"/>
      </w:pPr>
      <w:rPr>
        <w:rFonts w:ascii="Wingdings" w:hAnsi="Wingdings"/>
        <w:sz w:val="28"/>
      </w:rPr>
    </w:lvl>
  </w:abstractNum>
  <w:abstractNum w:abstractNumId="7">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8"/>
    <w:multiLevelType w:val="singleLevel"/>
    <w:tmpl w:val="00000008"/>
    <w:name w:val="WW8Num8"/>
    <w:lvl w:ilvl="0">
      <w:start w:val="1"/>
      <w:numFmt w:val="bullet"/>
      <w:lvlText w:val="–"/>
      <w:lvlJc w:val="left"/>
      <w:pPr>
        <w:tabs>
          <w:tab w:val="num" w:pos="926"/>
        </w:tabs>
        <w:ind w:left="926" w:hanging="360"/>
      </w:pPr>
      <w:rPr>
        <w:rFonts w:ascii="Times New Roman" w:hAnsi="Times New Roman"/>
      </w:rPr>
    </w:lvl>
  </w:abstractNum>
  <w:abstractNum w:abstractNumId="10">
    <w:nsid w:val="00000009"/>
    <w:multiLevelType w:val="multilevel"/>
    <w:tmpl w:val="00000009"/>
    <w:name w:val="WW8Num9"/>
    <w:lvl w:ilvl="0">
      <w:start w:val="1"/>
      <w:numFmt w:val="bullet"/>
      <w:lvlText w:val=""/>
      <w:lvlJc w:val="left"/>
      <w:pPr>
        <w:tabs>
          <w:tab w:val="num" w:pos="663"/>
        </w:tabs>
        <w:ind w:left="805" w:hanging="159"/>
      </w:pPr>
      <w:rPr>
        <w:rFonts w:ascii="Wingdings" w:hAnsi="Wingdings"/>
        <w:sz w:val="28"/>
      </w:rPr>
    </w:lvl>
    <w:lvl w:ilvl="1">
      <w:start w:val="1"/>
      <w:numFmt w:val="bullet"/>
      <w:lvlText w:val="◦"/>
      <w:lvlJc w:val="left"/>
      <w:pPr>
        <w:tabs>
          <w:tab w:val="num" w:pos="1080"/>
        </w:tabs>
        <w:ind w:left="1080" w:hanging="360"/>
      </w:pPr>
      <w:rPr>
        <w:rFonts w:ascii="OpenSymbol" w:eastAsia="OpenSymbol"/>
        <w:sz w:val="28"/>
      </w:rPr>
    </w:lvl>
    <w:lvl w:ilvl="2">
      <w:start w:val="1"/>
      <w:numFmt w:val="bullet"/>
      <w:lvlText w:val="▪"/>
      <w:lvlJc w:val="left"/>
      <w:pPr>
        <w:tabs>
          <w:tab w:val="num" w:pos="1440"/>
        </w:tabs>
        <w:ind w:left="1440" w:hanging="360"/>
      </w:pPr>
      <w:rPr>
        <w:rFonts w:ascii="OpenSymbol" w:eastAsia="Open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OpenSymbol" w:eastAsia="OpenSymbol"/>
        <w:sz w:val="28"/>
      </w:rPr>
    </w:lvl>
    <w:lvl w:ilvl="5">
      <w:start w:val="1"/>
      <w:numFmt w:val="bullet"/>
      <w:lvlText w:val="▪"/>
      <w:lvlJc w:val="left"/>
      <w:pPr>
        <w:tabs>
          <w:tab w:val="num" w:pos="2520"/>
        </w:tabs>
        <w:ind w:left="2520" w:hanging="360"/>
      </w:pPr>
      <w:rPr>
        <w:rFonts w:ascii="OpenSymbol" w:eastAsia="Open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OpenSymbol" w:eastAsia="OpenSymbol"/>
        <w:sz w:val="28"/>
      </w:rPr>
    </w:lvl>
    <w:lvl w:ilvl="8">
      <w:start w:val="1"/>
      <w:numFmt w:val="bullet"/>
      <w:lvlText w:val="▪"/>
      <w:lvlJc w:val="left"/>
      <w:pPr>
        <w:tabs>
          <w:tab w:val="num" w:pos="3600"/>
        </w:tabs>
        <w:ind w:left="3600" w:hanging="360"/>
      </w:pPr>
      <w:rPr>
        <w:rFonts w:ascii="OpenSymbol" w:eastAsia="OpenSymbol"/>
        <w:sz w:val="28"/>
      </w:rPr>
    </w:lvl>
  </w:abstractNum>
  <w:abstractNum w:abstractNumId="11">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eastAsia="OpenSymbol"/>
        <w:sz w:val="28"/>
      </w:rPr>
    </w:lvl>
    <w:lvl w:ilvl="2">
      <w:start w:val="1"/>
      <w:numFmt w:val="bullet"/>
      <w:lvlText w:val="▪"/>
      <w:lvlJc w:val="left"/>
      <w:pPr>
        <w:tabs>
          <w:tab w:val="num" w:pos="1440"/>
        </w:tabs>
        <w:ind w:left="1440" w:hanging="360"/>
      </w:pPr>
      <w:rPr>
        <w:rFonts w:ascii="OpenSymbol" w:eastAsia="Open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OpenSymbol" w:eastAsia="OpenSymbol"/>
        <w:sz w:val="28"/>
      </w:rPr>
    </w:lvl>
    <w:lvl w:ilvl="5">
      <w:start w:val="1"/>
      <w:numFmt w:val="bullet"/>
      <w:lvlText w:val="▪"/>
      <w:lvlJc w:val="left"/>
      <w:pPr>
        <w:tabs>
          <w:tab w:val="num" w:pos="2520"/>
        </w:tabs>
        <w:ind w:left="2520" w:hanging="360"/>
      </w:pPr>
      <w:rPr>
        <w:rFonts w:ascii="OpenSymbol" w:eastAsia="Open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OpenSymbol" w:eastAsia="OpenSymbol"/>
        <w:sz w:val="28"/>
      </w:rPr>
    </w:lvl>
    <w:lvl w:ilvl="8">
      <w:start w:val="1"/>
      <w:numFmt w:val="bullet"/>
      <w:lvlText w:val="▪"/>
      <w:lvlJc w:val="left"/>
      <w:pPr>
        <w:tabs>
          <w:tab w:val="num" w:pos="3600"/>
        </w:tabs>
        <w:ind w:left="3600" w:hanging="360"/>
      </w:pPr>
      <w:rPr>
        <w:rFonts w:ascii="OpenSymbol" w:eastAsia="OpenSymbol"/>
        <w:sz w:val="28"/>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EB1"/>
    <w:rsid w:val="00303EB1"/>
    <w:rsid w:val="00387576"/>
    <w:rsid w:val="003B283F"/>
    <w:rsid w:val="00B44023"/>
    <w:rsid w:val="00D77AC5"/>
    <w:rsid w:val="00FB7395"/>
    <w:rsid w:val="00FE1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A9D7BC-2680-41BE-9726-883A119B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kern w:val="1"/>
      <w:sz w:val="24"/>
      <w:szCs w:val="24"/>
    </w:rPr>
  </w:style>
  <w:style w:type="paragraph" w:styleId="2">
    <w:name w:val="heading 2"/>
    <w:basedOn w:val="a"/>
    <w:next w:val="a"/>
    <w:link w:val="20"/>
    <w:uiPriority w:val="9"/>
    <w:pPr>
      <w:keepNext/>
      <w:numPr>
        <w:ilvl w:val="1"/>
        <w:numId w:val="1"/>
      </w:numPr>
      <w:tabs>
        <w:tab w:val="clear" w:pos="926"/>
        <w:tab w:val="num" w:pos="576"/>
      </w:tabs>
      <w:spacing w:before="480" w:after="480"/>
      <w:ind w:left="0" w:firstLine="0"/>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kern w:val="1"/>
      <w:sz w:val="28"/>
      <w:szCs w:val="28"/>
      <w:lang w:val="x-none"/>
    </w:rPr>
  </w:style>
  <w:style w:type="character" w:customStyle="1" w:styleId="WW8Num2z0">
    <w:name w:val="WW8Num2z0"/>
    <w:rPr>
      <w:rFonts w:ascii="Times New Roman" w:hAnsi="Times New Roman"/>
    </w:rPr>
  </w:style>
  <w:style w:type="character" w:customStyle="1" w:styleId="WW8Num4z0">
    <w:name w:val="WW8Num4z0"/>
    <w:rPr>
      <w:rFonts w:ascii="Symbol" w:hAnsi="Symbol"/>
      <w:sz w:val="28"/>
    </w:rPr>
  </w:style>
  <w:style w:type="character" w:customStyle="1" w:styleId="WW8Num4z1">
    <w:name w:val="WW8Num4z1"/>
    <w:rPr>
      <w:rFonts w:ascii="Wingdings" w:hAnsi="Wingdings"/>
      <w:sz w:val="28"/>
    </w:rPr>
  </w:style>
  <w:style w:type="character" w:customStyle="1" w:styleId="WW8Num4z2">
    <w:name w:val="WW8Num4z2"/>
    <w:rPr>
      <w:rFonts w:ascii="OpenSymbol" w:eastAsia="OpenSymbol"/>
      <w:sz w:val="28"/>
    </w:rPr>
  </w:style>
  <w:style w:type="character" w:customStyle="1" w:styleId="WW8Num5z0">
    <w:name w:val="WW8Num5z0"/>
    <w:rPr>
      <w:rFonts w:ascii="Symbol" w:hAnsi="Symbol"/>
      <w:sz w:val="28"/>
    </w:rPr>
  </w:style>
  <w:style w:type="character" w:customStyle="1" w:styleId="WW8Num8z0">
    <w:name w:val="WW8Num8z0"/>
    <w:rPr>
      <w:rFonts w:ascii="Times New Roman" w:hAnsi="Times New Roman"/>
    </w:rPr>
  </w:style>
  <w:style w:type="character" w:customStyle="1" w:styleId="WW8Num9z0">
    <w:name w:val="WW8Num9z0"/>
    <w:rPr>
      <w:rFonts w:ascii="Wingdings" w:hAnsi="Wingdings"/>
      <w:sz w:val="28"/>
    </w:rPr>
  </w:style>
  <w:style w:type="character" w:customStyle="1" w:styleId="WW8Num9z1">
    <w:name w:val="WW8Num9z1"/>
    <w:rPr>
      <w:rFonts w:ascii="OpenSymbol" w:eastAsia="OpenSymbol"/>
      <w:sz w:val="28"/>
    </w:rPr>
  </w:style>
  <w:style w:type="character" w:customStyle="1" w:styleId="WW8Num9z3">
    <w:name w:val="WW8Num9z3"/>
    <w:rPr>
      <w:rFonts w:ascii="Symbol" w:hAnsi="Symbol"/>
      <w:sz w:val="28"/>
    </w:rPr>
  </w:style>
  <w:style w:type="character" w:customStyle="1" w:styleId="WW8Num10z0">
    <w:name w:val="WW8Num10z0"/>
    <w:rPr>
      <w:rFonts w:ascii="Times New Roman" w:hAnsi="Times New Roman"/>
    </w:rPr>
  </w:style>
  <w:style w:type="character" w:customStyle="1" w:styleId="WW8Num10z1">
    <w:name w:val="WW8Num10z1"/>
    <w:rPr>
      <w:rFonts w:ascii="OpenSymbol" w:eastAsia="OpenSymbol"/>
      <w:sz w:val="28"/>
    </w:rPr>
  </w:style>
  <w:style w:type="character" w:customStyle="1" w:styleId="WW8Num10z3">
    <w:name w:val="WW8Num10z3"/>
    <w:rPr>
      <w:rFonts w:ascii="Symbol" w:hAnsi="Symbol"/>
      <w:sz w:val="28"/>
    </w:rPr>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WW8Num5z1">
    <w:name w:val="WW8Num5z1"/>
    <w:rPr>
      <w:rFonts w:ascii="Wingdings" w:hAnsi="Wingdings"/>
      <w:sz w:val="28"/>
    </w:rPr>
  </w:style>
  <w:style w:type="character" w:customStyle="1" w:styleId="WW8Num5z2">
    <w:name w:val="WW8Num5z2"/>
    <w:rPr>
      <w:rFonts w:ascii="OpenSymbol" w:eastAsia="OpenSymbol"/>
      <w:sz w:val="28"/>
    </w:rPr>
  </w:style>
  <w:style w:type="character" w:customStyle="1" w:styleId="WW8Num6z0">
    <w:name w:val="WW8Num6z0"/>
    <w:rPr>
      <w:rFonts w:ascii="Wingdings" w:hAnsi="Wingdings"/>
      <w:sz w:val="28"/>
    </w:rPr>
  </w:style>
  <w:style w:type="character" w:customStyle="1" w:styleId="WW8Num11z0">
    <w:name w:val="WW8Num11z0"/>
    <w:rPr>
      <w:rFonts w:ascii="Wingdings" w:hAnsi="Wingdings"/>
      <w:sz w:val="28"/>
    </w:rPr>
  </w:style>
  <w:style w:type="character" w:customStyle="1" w:styleId="WW8Num11z1">
    <w:name w:val="WW8Num11z1"/>
    <w:rPr>
      <w:rFonts w:ascii="OpenSymbol" w:eastAsia="OpenSymbol"/>
      <w:sz w:val="28"/>
    </w:rPr>
  </w:style>
  <w:style w:type="character" w:customStyle="1" w:styleId="WW8Num11z3">
    <w:name w:val="WW8Num11z3"/>
    <w:rPr>
      <w:rFonts w:ascii="Symbol" w:hAnsi="Symbol"/>
      <w:sz w:val="28"/>
    </w:rPr>
  </w:style>
  <w:style w:type="character" w:customStyle="1" w:styleId="WW8Num12z0">
    <w:name w:val="WW8Num12z0"/>
    <w:rPr>
      <w:rFonts w:ascii="Wingdings" w:hAnsi="Wingdings"/>
      <w:sz w:val="28"/>
    </w:rPr>
  </w:style>
  <w:style w:type="character" w:customStyle="1" w:styleId="WW8Num12z1">
    <w:name w:val="WW8Num12z1"/>
    <w:rPr>
      <w:rFonts w:ascii="OpenSymbol" w:eastAsia="OpenSymbol"/>
      <w:sz w:val="28"/>
    </w:rPr>
  </w:style>
  <w:style w:type="character" w:customStyle="1" w:styleId="WW8Num12z3">
    <w:name w:val="WW8Num12z3"/>
    <w:rPr>
      <w:rFonts w:ascii="Symbol" w:hAnsi="Symbol"/>
      <w:sz w:val="2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a3">
    <w:name w:val="Символ нумерации"/>
  </w:style>
  <w:style w:type="character" w:customStyle="1" w:styleId="RTFNum81">
    <w:name w:val="RTF_Num 8 1"/>
    <w:rPr>
      <w:rFonts w:ascii="Times New Roman" w:hAnsi="Times New Roman"/>
    </w:rPr>
  </w:style>
  <w:style w:type="character" w:customStyle="1" w:styleId="a4">
    <w:name w:val="Маркеры списка"/>
    <w:rPr>
      <w:rFonts w:ascii="OpenSymbol" w:eastAsia="OpenSymbol" w:hAnsi="OpenSymbol"/>
      <w:sz w:val="28"/>
    </w:rPr>
  </w:style>
  <w:style w:type="character" w:styleId="a5">
    <w:name w:val="Hyperlink"/>
    <w:uiPriority w:val="99"/>
    <w:semiHidden/>
    <w:rPr>
      <w:rFonts w:cs="Times New Roman"/>
      <w:color w:val="000080"/>
      <w:u w:val="single"/>
    </w:rPr>
  </w:style>
  <w:style w:type="paragraph" w:customStyle="1" w:styleId="a6">
    <w:name w:val="Заголовок"/>
    <w:basedOn w:val="a"/>
    <w:next w:val="a7"/>
    <w:pPr>
      <w:keepNext/>
      <w:spacing w:before="240" w:after="120"/>
    </w:pPr>
    <w:rPr>
      <w:rFonts w:ascii="Arial" w:eastAsia="MS Mincho" w:hAnsi="Arial" w:cs="Tahoma"/>
      <w:sz w:val="28"/>
      <w:szCs w:val="28"/>
    </w:rPr>
  </w:style>
  <w:style w:type="paragraph" w:styleId="a7">
    <w:name w:val="Body Text"/>
    <w:basedOn w:val="a"/>
    <w:link w:val="a8"/>
    <w:uiPriority w:val="99"/>
    <w:semiHidden/>
    <w:pPr>
      <w:spacing w:after="120"/>
    </w:pPr>
  </w:style>
  <w:style w:type="character" w:customStyle="1" w:styleId="a8">
    <w:name w:val="Основной текст Знак"/>
    <w:link w:val="a7"/>
    <w:uiPriority w:val="99"/>
    <w:semiHidden/>
    <w:locked/>
    <w:rPr>
      <w:rFonts w:eastAsia="Arial Unicode MS" w:cs="Times New Roman"/>
      <w:kern w:val="1"/>
      <w:sz w:val="24"/>
      <w:szCs w:val="24"/>
      <w:lang w:val="x-none"/>
    </w:rPr>
  </w:style>
  <w:style w:type="paragraph" w:styleId="a9">
    <w:name w:val="List"/>
    <w:basedOn w:val="a7"/>
    <w:uiPriority w:val="99"/>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styleId="3">
    <w:name w:val="List Bullet 3"/>
    <w:basedOn w:val="a"/>
    <w:uiPriority w:val="99"/>
    <w:pPr>
      <w:tabs>
        <w:tab w:val="left" w:pos="5556"/>
      </w:tabs>
      <w:ind w:left="926" w:hanging="360"/>
    </w:pPr>
  </w:style>
  <w:style w:type="paragraph" w:styleId="30">
    <w:name w:val="List Number 3"/>
    <w:basedOn w:val="a"/>
    <w:uiPriority w:val="99"/>
    <w:pPr>
      <w:tabs>
        <w:tab w:val="left" w:pos="2778"/>
      </w:tabs>
      <w:ind w:left="926"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3165</Words>
  <Characters>18044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2014-03-22T12:00:00Z</dcterms:created>
  <dcterms:modified xsi:type="dcterms:W3CDTF">2014-03-22T12:00:00Z</dcterms:modified>
</cp:coreProperties>
</file>