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0B" w:rsidRPr="00920ACA" w:rsidRDefault="0011700B" w:rsidP="00920ACA">
      <w:pPr>
        <w:spacing w:line="360" w:lineRule="auto"/>
        <w:ind w:firstLine="709"/>
        <w:jc w:val="center"/>
        <w:rPr>
          <w:sz w:val="28"/>
          <w:szCs w:val="28"/>
        </w:rPr>
      </w:pPr>
      <w:r w:rsidRPr="00920ACA">
        <w:rPr>
          <w:sz w:val="28"/>
          <w:szCs w:val="28"/>
        </w:rPr>
        <w:t>Министерство Образования Российской Федерации</w:t>
      </w:r>
    </w:p>
    <w:p w:rsidR="0011700B" w:rsidRPr="00920ACA" w:rsidRDefault="0011700B" w:rsidP="00920ACA">
      <w:pPr>
        <w:spacing w:line="360" w:lineRule="auto"/>
        <w:ind w:firstLine="709"/>
        <w:jc w:val="center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center"/>
        <w:rPr>
          <w:sz w:val="28"/>
          <w:szCs w:val="28"/>
        </w:rPr>
      </w:pPr>
      <w:r w:rsidRPr="00920ACA">
        <w:rPr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11700B" w:rsidRPr="00920ACA" w:rsidRDefault="0011700B" w:rsidP="00920ACA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920ACA" w:rsidRPr="00920ACA" w:rsidRDefault="00920ACA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ACA" w:rsidRPr="00920ACA" w:rsidRDefault="00920ACA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ACA" w:rsidRPr="00920ACA" w:rsidRDefault="00920ACA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ACA" w:rsidRPr="00920ACA" w:rsidRDefault="00920ACA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700B" w:rsidRPr="00920ACA" w:rsidRDefault="0016508D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0ACA">
        <w:rPr>
          <w:b/>
          <w:sz w:val="28"/>
          <w:szCs w:val="28"/>
        </w:rPr>
        <w:t>РЕФЕРАТ</w:t>
      </w:r>
    </w:p>
    <w:p w:rsidR="00920ACA" w:rsidRPr="00920ACA" w:rsidRDefault="00920ACA" w:rsidP="00920ACA">
      <w:pPr>
        <w:spacing w:line="360" w:lineRule="auto"/>
        <w:ind w:firstLine="709"/>
        <w:jc w:val="center"/>
        <w:rPr>
          <w:sz w:val="28"/>
          <w:szCs w:val="28"/>
        </w:rPr>
      </w:pPr>
    </w:p>
    <w:p w:rsidR="00920ACA" w:rsidRPr="00920ACA" w:rsidRDefault="00920ACA" w:rsidP="00920ACA">
      <w:pPr>
        <w:spacing w:line="360" w:lineRule="auto"/>
        <w:ind w:firstLine="709"/>
        <w:jc w:val="center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center"/>
        <w:rPr>
          <w:sz w:val="28"/>
          <w:szCs w:val="28"/>
        </w:rPr>
      </w:pPr>
      <w:r w:rsidRPr="00920ACA">
        <w:rPr>
          <w:sz w:val="28"/>
          <w:szCs w:val="28"/>
        </w:rPr>
        <w:t>По дисциплине «Отечественная история»</w:t>
      </w:r>
    </w:p>
    <w:p w:rsidR="0011700B" w:rsidRPr="00920ACA" w:rsidRDefault="0011700B" w:rsidP="00920ACA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920ACA">
        <w:rPr>
          <w:sz w:val="28"/>
          <w:szCs w:val="28"/>
        </w:rPr>
        <w:t xml:space="preserve">На тему: Становление Президентской республики. Внутренняя и внешняя политика на рубеже </w:t>
      </w:r>
      <w:r w:rsidRPr="00920ACA">
        <w:rPr>
          <w:sz w:val="28"/>
          <w:szCs w:val="28"/>
          <w:lang w:val="en-US"/>
        </w:rPr>
        <w:t>XX</w:t>
      </w:r>
      <w:r w:rsidRPr="00920ACA">
        <w:rPr>
          <w:sz w:val="28"/>
          <w:szCs w:val="28"/>
        </w:rPr>
        <w:t>-</w:t>
      </w:r>
      <w:r w:rsidRPr="00920ACA">
        <w:rPr>
          <w:sz w:val="28"/>
          <w:szCs w:val="28"/>
          <w:lang w:val="en-US"/>
        </w:rPr>
        <w:t>XXI</w:t>
      </w:r>
      <w:r w:rsidRPr="00920ACA">
        <w:rPr>
          <w:sz w:val="28"/>
          <w:szCs w:val="28"/>
        </w:rPr>
        <w:t xml:space="preserve"> веков</w:t>
      </w:r>
    </w:p>
    <w:p w:rsidR="0011700B" w:rsidRPr="00920ACA" w:rsidRDefault="0011700B" w:rsidP="00920A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508D" w:rsidRPr="00920ACA" w:rsidRDefault="0016508D" w:rsidP="00920ACA">
      <w:pPr>
        <w:spacing w:line="360" w:lineRule="auto"/>
        <w:ind w:firstLine="709"/>
        <w:jc w:val="center"/>
        <w:rPr>
          <w:sz w:val="28"/>
          <w:szCs w:val="28"/>
        </w:rPr>
      </w:pPr>
    </w:p>
    <w:p w:rsidR="0016508D" w:rsidRPr="00920ACA" w:rsidRDefault="0016508D" w:rsidP="00920ACA">
      <w:pPr>
        <w:spacing w:line="360" w:lineRule="auto"/>
        <w:ind w:firstLine="709"/>
        <w:jc w:val="center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center"/>
        <w:rPr>
          <w:sz w:val="28"/>
          <w:szCs w:val="28"/>
        </w:rPr>
      </w:pPr>
      <w:r w:rsidRPr="00920ACA">
        <w:rPr>
          <w:sz w:val="28"/>
          <w:szCs w:val="28"/>
        </w:rPr>
        <w:t>Выполнила</w:t>
      </w:r>
    </w:p>
    <w:p w:rsidR="0011700B" w:rsidRPr="00920ACA" w:rsidRDefault="00920ACA" w:rsidP="00920A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20ACA">
        <w:rPr>
          <w:sz w:val="28"/>
          <w:szCs w:val="28"/>
          <w:lang w:val="en-US"/>
        </w:rPr>
        <w:br w:type="page"/>
      </w:r>
      <w:r w:rsidR="0011700B" w:rsidRPr="00920ACA">
        <w:rPr>
          <w:b/>
          <w:i/>
          <w:sz w:val="28"/>
          <w:szCs w:val="28"/>
        </w:rPr>
        <w:t>План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1.Введение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2.Становление Президентской республики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    а) «Новоогаревский процесс»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    б) События августа 1991 года и их последствия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3.Внутриполитическая борьба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4.Основные черты внешней политики России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5.Заключение</w:t>
      </w:r>
    </w:p>
    <w:p w:rsidR="0011700B" w:rsidRPr="00920ACA" w:rsidRDefault="00920ACA" w:rsidP="00920A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20ACA">
        <w:rPr>
          <w:sz w:val="28"/>
          <w:szCs w:val="28"/>
        </w:rPr>
        <w:br w:type="page"/>
      </w:r>
      <w:r w:rsidR="0011700B" w:rsidRPr="00920ACA">
        <w:rPr>
          <w:b/>
          <w:i/>
          <w:sz w:val="28"/>
          <w:szCs w:val="28"/>
        </w:rPr>
        <w:t xml:space="preserve">Становление Президентской республики. Внутренняя и внешняя политика на рубеже </w:t>
      </w:r>
      <w:r w:rsidR="0011700B" w:rsidRPr="00920ACA">
        <w:rPr>
          <w:b/>
          <w:i/>
          <w:sz w:val="28"/>
          <w:szCs w:val="28"/>
          <w:lang w:val="en-US"/>
        </w:rPr>
        <w:t>XX</w:t>
      </w:r>
      <w:r w:rsidR="0011700B" w:rsidRPr="00920ACA">
        <w:rPr>
          <w:b/>
          <w:i/>
          <w:sz w:val="28"/>
          <w:szCs w:val="28"/>
        </w:rPr>
        <w:t>-</w:t>
      </w:r>
      <w:r w:rsidR="0011700B" w:rsidRPr="00920ACA">
        <w:rPr>
          <w:b/>
          <w:i/>
          <w:sz w:val="28"/>
          <w:szCs w:val="28"/>
          <w:lang w:val="en-US"/>
        </w:rPr>
        <w:t>XXI</w:t>
      </w:r>
      <w:r w:rsidR="0011700B" w:rsidRPr="00920ACA">
        <w:rPr>
          <w:b/>
          <w:i/>
          <w:sz w:val="28"/>
          <w:szCs w:val="28"/>
        </w:rPr>
        <w:t xml:space="preserve"> веков.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    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Период с 1988 по август 1991 года можно рассматривать как первый этап становления многопартийности в нашей стране. Ему предшествовало время появления многочисленных так называемых «неформальных» групп, выдвигавших альтернативные программы преобразований в различных сферах жизни. Характерно, что в это время абсолютное большинство таких неформальных групп носило неполитический характер, охватывая экономические движения, культурную, природоохранительную, творческую, патриотическую и другие сферы жизни.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Однако именно период 1988-1991 года можно считать временем массового появления политических партий, когда о своем существовании заявили все основные политические силы страны. Первыми в годы перестройки появляются партии либерального направления (Демократический союз, Христьянско-демократический союз России, Российская Христьянско-демократическая партия, Либерально-демократическая партия, Демократическая партия и др.).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любом случае в центре политической борьбы периода перестройки оказались партии коммунистической ориентации и партии либерального направления. Если сторонники первых призывали к преимущественному развитию общественной, государственной собственности, коллективистских форм общественных отношений, то либералы (они получили обозначение «демократы») выступали за приватизацию собственности, систему полноценной парламентской демократии, реальный переход к рыночной системе.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республиках в 1989-1990 годах происходит выборы собственных властных органов, взявших решительный курс на самоотделение и независимость от Центра. Это не конституционное и стихийное провозглашение независимости от Центра национальных государственных образований в условиях не дееспособности союзных властей в национальном вопросе только усиливало их внутреннюю нестабильность и расшатывало устои Советского Союза, что, в конце концов, привело к его краху.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декабре 1991 года Российская Федерация вместе с другими республиками бывшего Союза вступило на путь самостоятельного существования.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ACA">
        <w:rPr>
          <w:b/>
          <w:sz w:val="28"/>
          <w:szCs w:val="28"/>
        </w:rPr>
        <w:t>Становление Президентской республики.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После того, как горбачевская администрация исчерпала свои возможности по силовому давлению на местные власти, уверенно взявшие курс на формирование собственной государственности. Центр был вынужден приступить к реформированию государственного устройства СССР. Возникала идея «нового», «обновленного» Союза, предусматривающая переход к действительно федеративному государству, когда главы республиканских  правительств могли бы участвовать в работе союзного Кабинета министров с правом решающего голоса, предприятия военно-промышленного комплекса перешли бы совместное владение Союза и республик и т.д.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17 марта 1991 года  состоялся референдум по вопросу сохранения обновленного Союза. Ряд республик отказались принять в нем участие (Армения, Грузия, Латвия, Литва, Молдова, Эстония). Из принявших в голосовании граждан СССР (а проголосовало 75,4% жителей Советского Союза) 76% высказалось за сохранение  обновленного союза. Одновременно в РСФСР на вопрос о необходимости выбора собственного президента 80% населения высказалось положительно.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Результаты референдума позволили Президенту СССР М.С.Горбачеву начать активную работу по подготовке нового Союзного договора. Уже в апреле 1991 года в Ново-Огареве состоялась его встреча с лидерами 9 из 15 союзных респуб1лик, и велись переговоры о его подписании. Встречи и консультации  по этому вопросу продолжались всю весну и лето 1991 года. 24 июля М.С.Горбачев заявил, что работа над новым договором завершена  и его подписание намечено на 20 августа. Задуманный и согласованный в общих чертах проект  образования Союза Суверенных государств предусматривал создание конфедерации, но с сохранением института президентской власти. Подписание этого договора означало, по сути,  устранение ряда сложившихся в СССР  государственных структур вместе с их руководством и аппаратом и замену их новым. Это едва ли могло устроить консервативно  настроенное крыло руководства прежнего Советского Союза.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На фоне этих попыток сохранения Союза (хотя бы в меньших, чем ранее масштабах) в РСФСР состоялись выборы  первого президента России. В борьбе за голоса избирателей приняли участие  шесть кандидатов: В.В.Бакатин – бывший министр внутренних дел СССР, Б.Н.Ельцин – Председатель Верховного совета РСФСР, В.В. Жириновский – председатель Либерально-демократической партии, генерал А.М.Макашов – командирующий Приволжско-Уральским военным округом, Н.И.Рыжков – бывший Председатель Совета министров СССР (до 1991 года) и А.Г.Тулеев – председатель Кемеровского областного Совета народных депутатов. В первом туре выборов, состоявшемся 12 июня 1991 года, 57% голосов избирателей были отданы Б.Н.Ельцину. Россия обрела своего президента. Пост вице-президента занял А.В.Руцкой.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ACA">
        <w:rPr>
          <w:b/>
          <w:sz w:val="28"/>
          <w:szCs w:val="28"/>
        </w:rPr>
        <w:t>События августа 1991 года и их последствия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Намеченное на 20 августа 1991 года подписание Союзного договора не могло не подтолкнуть сторонников сохранения прежнего СССР на решительные действия. В случае реализации планов  образования Союза Суверенных государств могла бы полностью измениться структура прежнего Советского Союза вместе с его высшим руководством. Кроме этого катализатором замыслов консервативной части союзного руководства по сохранению СССР любыми возможными, не исключая и силовые, способами был указ президента РСФСР Б.Н.Ельцина о департизации (июнь 1991 года), согласно которому в государственных учреждениях РСФСР запрещалась деятельность любых партий. Тем самым наносился удар по монопольному положению КПСС. Началось вытеснение партийной номенклатуры из властных структур и замена ее новыми людьми из окружения Ельцина.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В отсутствие Президента СССР М.С.Горбачева, отдыхавшего в Крыму, 19 августа 1991 года некоторые представители высшего руководства СССР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предприняли попытку сорвать приближающееся подписание нового Союзного договора. Был образован  Государственный комитет по чрезвычайному положению (ГКЧП), в который вошли вице президент СССР Г.И.Янаев, премьер-министр СССР В.С.Павлов, министр обороны Д.Т.Язов, председатель КГБ СССР В.А.Крючков, министр внутренних дел  Б.К.Пуго, председатель Крестьянского союза СССР В.А.Стародубцев  и президент Ассоциации государственных предприятий А.И.Тизяков.  Вице-президент СССР Г.И.Янаев издал указ о вступлении в должность Президента СССР  по причине «болезни» М.С.Горбачева, ГКЧП объявил о введении чрезвычайного положения в отдельных районах страны, о расформировании тех структур власти, которые были образованы вопреки действующей Конституции СССР 1977 года  (в частности, президентских в союзных республиках), приостановил деятельность оппозиционных КПСС политических партий и движений, запретил  на период чрезвычайного положения  митинги и демонстрации, установил контроль над средствами массовой информации. В Москву были введены войска.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Сопротивление действиям ГКЧП возглавили руководители России – Президент Б.Н.Ельцин, глава правительства И.С.Силаев, первый заместитель Председателя Верховного Совета РСФСР Р.И.Хасбулатов, вице-президент РСФСР  А.В.Руцкой, которые в случае победы путчистов лишались своей власти в республике. Действия ГКЧП были объявлены как незаконный антиконституционный переворот (правда, в Конституции СССР 1977 года не были представлены также и те структуры, от имени которых выступали функционеры РСФСР). ГКЧП и его решения  были также объявлены незаконными. По призыву Б.Н.Ельцина тысячи москвичей заняли оборону вокруг дома Правительства России. Введенные в столицу войска не предпринимали  каких-либо действий. Элитные подразделения КГБ устранились от каких-либо решительных действий в пользу путчистов. Не обошлось и без трагического кровопролития, в котором были виновны некоторые части войск, командиры которых решили двинуться на защиту Белого дома, не согласовав свои действия с руководителями его обороны. Путчисты пребывали в растерянности, никак не ожидая такого поворота событий. Вскоре они были арестованы.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 «Освобождение» Президента СССР М.С.Горбачева из его «заточения» на даче в Форосе позволило считать, что его карьера как политика завершилась. Его влияние как Президента СССР резко упало, что привело к скорому упразднению центральных структур власти. Вскоре после провала заговора восемь советских  республик заявили о своей независимости. Эстония, Латвия и Литва, еще раньше признанные международным сообществом, в начале сентября были признаны СССР независимыми суверенными государствами. Советский Союз фактически распался. Этот факт зафиксировал </w:t>
      </w:r>
      <w:r w:rsidRPr="00920ACA">
        <w:rPr>
          <w:sz w:val="28"/>
          <w:szCs w:val="28"/>
          <w:lang w:val="en-US"/>
        </w:rPr>
        <w:t>V</w:t>
      </w:r>
      <w:r w:rsidRPr="00920ACA">
        <w:rPr>
          <w:sz w:val="28"/>
          <w:szCs w:val="28"/>
        </w:rPr>
        <w:t xml:space="preserve"> внеочередной съезд народных депутатов СССР, состоявшийся в сентябре 1991 года.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Коммунистическая партия Советского Союза, скомпрометировавшая себя участием членов ее высших органов в попытке переворота, была запрещена. В попытках избавиться от дискредитировавшего себя центра в декабре 1991 года три руководителя республик учредителей СССР (России – Б.Н.Ельцин, Украины – Л.М.Кравчук и Белоруссии – С.С.Шушкевич) встретились  в Белоруссии и заявили о намерении создать Содружество Независимых Государств (СНГ) – так называемое «Беловежское соглашение». Это содружество позже объединило 11 бывших  союзных республик (отказались войти в СНГ страны Балтии и Грузия). Следует отметить, что на эту встречу, решившую судьбу СССР, Президент СССР даже не был приглашен. 25 декабря 1991 года М.С.Горбачев сложил с себя президентские полномочия в связи с исчезновением самого государства. Этот день стал последним в существовании Союза Советских Социалистических Республик.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С распадом СССР и крахом социалистических режимов в Европе оказалась ликвидирована система противостояния двух сверхдержав, которая была основой «холодной войны» В этой  войне победителем оказались Соединенные Штаты Америки. В декабре 1991 года, после распада Советского Союза, американский президент поздравил свой народ с победой в «холодной войне». Россия, потеряв своих традиционных союзников, но так и не приобретя новых, вынуждена была начать поиск новых внешнеполитических ориентиров. 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ACA">
        <w:rPr>
          <w:b/>
          <w:sz w:val="28"/>
          <w:szCs w:val="28"/>
        </w:rPr>
        <w:t>Внутриполитическая борьба (1991-1997 годы)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После распада Советского Союза перед российским руководством остро встала задача сохранения государственного единства. Самое поразительное заключалось в том, что центробежные тенденции, начало которым было положено самим российским руководством (тезис президента Б.Н.Ельцина в возможностях для российских автономий принять на себя столько суверенитета и полномочий, сколько они смогут реализовать), угрожали единству и целостности России. Практически все российские автономии сразу же заявили о своем суверенитете, а некоторые из них (Татарстан, Башкортостан, Якутия и Чечня) даже взяли курс на выход из состава Российской Федерации.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В сложившейся обстановке с большим трудом удалось 31 марта 1992 года подписать Федеративный договор, определявший характер взаимоотношений между субъектами Российской федерации (республики, края, области, округа, а также Москва и Санкт-Петербург), обозначавший и границы государства. К договору не присоединились лишь Чечня и Татарстан. Он был одобрен </w:t>
      </w:r>
      <w:r w:rsidRPr="00920ACA">
        <w:rPr>
          <w:sz w:val="28"/>
          <w:szCs w:val="28"/>
          <w:lang w:val="en-US"/>
        </w:rPr>
        <w:t>VI</w:t>
      </w:r>
      <w:r w:rsidRPr="00920ACA">
        <w:rPr>
          <w:sz w:val="28"/>
          <w:szCs w:val="28"/>
        </w:rPr>
        <w:t xml:space="preserve"> съездом народных депутатов и стал началом конституционной реформы в России.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то же время шла активная разработка проекта новой Конституции России. Его обсуждение шло в обстановке ожесточенной политической борьбы. Проект, предложенный президентской командой, предусматривал наличие «сильной» президентской республики, в которой права парламента были бы значительно урезаны («сильный» президент, формирующий правительство и обладающий правом роспуска парламента и возможностью назначать новые выборы). Представители Верховного совета, наоборот, настаивали на концепции «сильного» парламента, власть которого гарантировала президенту и часть его властных полномочий («сильный» парламент, назначаемое им и подотчетное ему правительство, должность президента наделена ограниченными полномочиями).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Отсутствие четко обозначенных конституционных положений, касающихся властных структур  государства, дискуссии о проектах Конституции  привели к обострению отношений президента и парламента. Сложилось своеобразное двоевластие – в оппозицию к президенту вступили Председатель Верховного Совета Р.И.Хасбулатов и вице-президент А.В.Руцкой. Они пользовались поддержкой значительной части народных депутатов и определенных политических сил.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Президентская сторона, не желая упускать инициативу, выступила с предложением проведения референдума о доверии Президенту, его социально-экономической политике, о необходимости проведения досрочных президентских выборов и проведении перевыборов народных депутатов. В голосовании по этим четырем вопросам, проходившем 25 апреля 1993 года, принято участие 64% россиян, внесенных в избирательные списки. Результаты голосования – «да», «да», «нет», «нет». Таким образом, ни предложение о досрочных выборах Президента, инициированное парламентом, ни предложение о его роспуске, на чем настаивала президентская сторона, не прошли. Это еще  больше усилило политическое противостояние.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Сложившаяся тупиковая ситуация могла решиться, как это бывало раньше, двояко – либо взаимным компромиссом и уступками,  либо открытым противостоянием, предполагавшем силовые методы ее разрешения. Но ни одна из сторон  идти на уступки не пожелала. Открытая конфронтация в условиях назревавшего внутриполитического кризиса становилась неизбежной.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условиях этого опасного баланса сил и интересов Б.Н.Ельцин 21 сентября 1993 года издал указ о проведении конституционной реформы, первым шагом к реализации, которой был роспуск Верховного Совета (вопреки решениям референдума) и проведение в декабре нового референдума о новой конституции России, а также выборов в новые государственные органы власти. Верховный Совет, в свою очередь, обвинив президента в нарушении конституции, объявил об отстранении его от должности. Обязанности главы государства временно возложил на себя вице-президент А.В.Руцкой. Здание Верховного Совета («Белый дом»), где  в это время народные депутаты собрались на свой чрезвычайный съезд, стало центром сопротивления президенту.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2 октября 1993года по Москве прокатилась волна многочисленных массовых демонстраций, организованных оппозицией. Противостояние достигло своего апогея. По призыву Руцкого и Хасбулатова 3 октября их сторонники начали штурм  здания  московской мэрии и телецентра. В ответ Б.Н.Ельцин ввел в Москве чрезвычайное положение и ввел в столицу войска. Но если в августе 1991 года войска старались соблюдать нейтралитет, то уже утром 4 октября 1993 года по приказу президента танки обстреляли боевыми снарядами Белый дом, где находилось несколько сотен его защитников. Обстрел из танковых орудий вызвал пожар в здании и гибель многих ни в чем не повинных людей. В результате осады и обстрела здания, во второй половине дня 4 октября оно было захвачено верными президенту войсками, а оставшиеся в живых укрывшиеся в нем депутаты Верховного Совета, в том числе и руководители сопротивления, были арестованы. 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Силовое решение этого конфликта позволило Б.Н.Ельцину провести 22 декабря 1993 года выборы в двухпалатное Федеральное Собрание (Совет Федерации и Государственную думу). Они проходили как по избирательным округам, так и по партийным спискам. Совершенно неожиданно для президентской стороны большинство голосов избирателей (почти четверть) получила Либерально-демократическая партия России (лидер – В.В.Жириновский). Пропрезидентский блок «Выбор России» (лидер – Е.Т.Гайдар) оказался лишь на втором месте. Уверенно прошли на  выборах представители Коммунистической партии Российской Федерации (лидер – Г.А.Зюганов).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ходе референдума была принята и новая Конституция России, согласно которой Российская Федерация становилась президентско-парламентской республикой. Президент получил значительные полномочия. Он формировал правительство, мог выступать с законодательной инициативой, в ряде случаев имел право распускать органы законодательной власти, мог издавать указы по ключевым политическим и экономическим вопросам. Двух палатный парламент – Федеральное Собрание – выступал в качестве законодательного органа. Он состоял из Совета Федерации, формирующегося из представителей субъектов федерации, и Государственной думы, депутаты которой избирались как по партийным спискам, так и избирательным округам. Третьей властью, согласно новой Конституции Российской Федерации, являлся Конституционный суд, призванный контролировать исполнение Конституции и имеющей право толкования, отдельных ее статей.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28 апреля 1994 года представители органов исполнительной и законодательной власти, лидеры большинства политических партий, общественные деятели, представители духовенства, руководители субъектов федерации подписали Договор об общественном согласии, что открывало перед Россией возможность достижения политической стабильности в обществе.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декабре 1994 года начался вооруженный конфликт в Чечне. Власти России решили использовать войска для подавления сепаратистского режима генерала Д.Дудаева. Это привело к многочисленным жертвам с обеих сторон и резко усилило политическую и экономическую напряженность в стране. Бесславная война в Чечне, принесшая горе и страдания всему российскому народу, а также многочисленные жертвы с обеих сторон, завершилась поражением российского военного и политического руководства.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августе 1996 года  президент Б.Н.Ельцин поручил секретарю Совета безопасности  А.И.Лебедю начать переговоры об окончании войны. Соглашение, заключенное с сепаратистами, предусматривало прекращение боевых действий, вывод Российских войск с территории республики и свободные выборы президента Чечни. 21 января 1997 года президентом республики Ичкерия (Чечня) был избран А.Масхадов.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Летом 1996 года состоялись новые выборы президента Российской Федерации. Большинство голосов избирателей получил Б.Н.Ельцин. Кандидатуру Б.Н.Ельцина поддержали 53,5 % избирателей. 9 августа 1996 года состоялась процедура вступления Б.Н.Ельцина в должность президента Российской Федерации.</w:t>
      </w:r>
    </w:p>
    <w:p w:rsidR="00920ACA" w:rsidRDefault="00920ACA" w:rsidP="00920ACA">
      <w:pPr>
        <w:spacing w:line="360" w:lineRule="auto"/>
        <w:ind w:firstLine="709"/>
        <w:jc w:val="both"/>
        <w:rPr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0ACA">
        <w:rPr>
          <w:b/>
          <w:sz w:val="28"/>
          <w:szCs w:val="28"/>
        </w:rPr>
        <w:t>Основные черты внешней политики России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После распада СССР и провозглашения Содружества Независимых Государств для России сложилась новая внешнеполитическая ситуация. Страна лишилась своих традиционных союзников в Восточной и Центральной Европе. На всем протяжении своих границ Россия получила целый ряд независимых государств, бывших союзных республик, правительства которых, например стран Балтии, невсегда дружелюбно были настроены по отношению к своему соседу.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Обороноспособность  страны значительно пострадала. Военно-морской флот лишился своих баз в Прибалтике. Затянувшаяся ситуация с «дележом» Черноморского флота и определением статуса города Севастополя в Крыму не позволяет нормализовать добрососедские отношения с Украиной. Развалилась ранее единая сеть противовоздушной обороны страны. Часть своих полетов в космическое пространство наша первая в мире космическая держава должна осуществлять уже из-за границы – с территории арендованного у Казахстана космодрома Байконур.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С 1992 года начался вывод российских войск из Прибалтики, Грузии, Молдавии, Таджикистана. Полностью выведены российские войска из Армении. Обустройство этих войск в новых местах дислокации обернулось для России значительными финансовыми затратами. С другой стороны, российские миротворческие вооруженные формирования осуществляют свою гуманную миссию в Таджикистане, Абхазии и ряде других горячих точек. Российские пограничные части охраняют таджикско-афганскую границу.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И все же, одной  из первоочередных задач российского руководства по отношению к странам СНГ и ближнего зарубежья остается налаживание с ними взаимовыгодного сотрудничества, культурных и образовательных связей. Спорные вопросы решаются в процессе переговоров. В этом отношении СНГ играет свою положительную роль в укреплении связи между его участниками.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В последнее время усилились интеграционные процессы между Белоруссией и Россией. 30 мая 1997 года президентами России и республики Беларусь был подписан Устав нового союза, однако противников объединения этих двух славянских государств остается немало как с одной, так и с другой стороны. Тем не менее, 10 июня ратифицированный обеими сторонами договор и Устав вступил в силу. 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отношении дальнего зарубежья внешняя политика России, ставшей правопреемницей СССР, характеризуется стремлением наладить дружественные и добрососедские отношения со всеми миролюбивыми государствами. Уже в 1992 году на встрече президентов России и США в Кэмп-Дэвиде было заявлено, что отношения между этими двумя ранее противоборствовавшими государствами теперь характеризуются  дружбой и партнерством.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январе 1993 года между Россией и США был подписан договор ОСНВ-2,  предусматривавший значительное сокращение ядерного потенциала двух стран. 31 августа 1994 года завершился вывод российских войск из Германии и Прибалтики. Еще раньше они покинули Польшу и Венгрию. Благодаря усилиям российской дипломатии значительно улучшились отношения с Южной Кореей и Китаем, с рядом арабских государств. Россия оказывает большую поддержку многосторонней деятельности Организации по безопасности и сотрудничеству в Европе (ОБСЕ).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июне 1995 года Россия присоединилась к программе НАТО (Партнерство во имя мира), потребовав создания новой системы безопасности в Европе и отказа от расширения НАТО на Востоке. Однако это последнее требование руководство НАТО проигнорировало. Вскоре ожидается вступление в НАТО ряда стран Центральной и Восточной Европы, входивших ранее в состав социалистического содружества (Польши, Чехии, Венгрии). Переговоры президента России с руководителями западных держав, а также с Генеральным секретарем НАТО по этому вопросу пока успеха не принесли.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В конце июня 1997 года в Денвере (США) состоялась встреча лидеров семи наиболее развитых стран мира, на которую был приглашен и президент России. Несмотря на то, что России пока еще не удалось вступить в эту престижную международную организацию в качестве полноправного члена, факт участия президента России в ее работе весьма показателен.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Миролюбивая политика, которую проводит российское руководство на международной арене, значительно укрепляет его авторитет в очень трудный период становления нового государства.</w:t>
      </w:r>
    </w:p>
    <w:p w:rsidR="0011700B" w:rsidRPr="00920ACA" w:rsidRDefault="00920ACA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508D" w:rsidRPr="00920ACA">
        <w:rPr>
          <w:b/>
          <w:sz w:val="28"/>
          <w:szCs w:val="28"/>
        </w:rPr>
        <w:t>Итоги</w:t>
      </w:r>
    </w:p>
    <w:p w:rsidR="0016508D" w:rsidRPr="00920ACA" w:rsidRDefault="0016508D" w:rsidP="00920A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Подходя к порогу нового тысячелетия, оглядываясь назад, мы смогли увидеть, сколь мучительным, трудным, порой трагическим и кровавым для России был поиск своего специфического пути в новую цивилизацию. Страна оказалась в эпицентре двух мировых воин, понесла огромные людские  и материальные потери. Разрушительными по своему характеру явились две революции – в начале и конце века, потрясшие до самых основ все общество. Неоправданными стали попытки в поисках светлого, возвышенного идеала навязать сверху, подчинить все стороны жизни людей абстрактным схемам (социалистической и др.).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Цена побед, поражений и экспериментов оказалась чрезвычайно высокой. </w:t>
      </w:r>
      <w:r w:rsidRPr="00920ACA">
        <w:rPr>
          <w:sz w:val="28"/>
          <w:szCs w:val="28"/>
          <w:lang w:val="en-US"/>
        </w:rPr>
        <w:t>XX</w:t>
      </w:r>
      <w:r w:rsidRPr="00920ACA">
        <w:rPr>
          <w:sz w:val="28"/>
          <w:szCs w:val="28"/>
        </w:rPr>
        <w:t xml:space="preserve"> век войдет в историю страны как в известной мере рубежный, когда мучительно трудным был поиск ответа на поставленный суровой действительностью, всей обстановкой в мире вопрос о будущем России и ее народа.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Россия в конце </w:t>
      </w:r>
      <w:r w:rsidRPr="00920ACA">
        <w:rPr>
          <w:sz w:val="28"/>
          <w:szCs w:val="28"/>
          <w:lang w:val="en-US"/>
        </w:rPr>
        <w:t>XX</w:t>
      </w:r>
      <w:r w:rsidRPr="00920ACA">
        <w:rPr>
          <w:sz w:val="28"/>
          <w:szCs w:val="28"/>
        </w:rPr>
        <w:t xml:space="preserve"> века делает очередную попытку найти свою национальную модель движения к прогрессу, к миру, созданию условий для всестороннего развития всех национальностей, социальных групп и слоев, отдельных граждан.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Но есть и другая сторона истории, делающая внешний прихотливый, изменчивый процесс непрерывным, развивающимся, открывающим все более широкий простор для участия человека в выборе своей судьбы. Это направление определилось рядом факторов: мессианство и коллективизм как черты общественного сознания, духовность и православие, многообразные проявления взаимопомощи народов, населяющих страну, втягивание в общецивилизационный процесс различных регионов и народов огромной державы. Опираясь на этот исторически сложившийся фундамент, Россия , несмотря на трагедии, огромные потери, ошибки и заблуждения, находила в себе огромные резервы, творческие силы, чтобы упорно подниматься, двигаться вперед. За столетие облик страны разительно преобразился.</w:t>
      </w:r>
    </w:p>
    <w:p w:rsidR="0011700B" w:rsidRPr="00920ACA" w:rsidRDefault="0011700B" w:rsidP="00920ACA">
      <w:pPr>
        <w:spacing w:line="360" w:lineRule="auto"/>
        <w:ind w:firstLine="709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Из этой обыденности, повседневности вырастала непреодолимая тяга к личной свободе, демократии, миру, национальному самосознанию, желание видеть свою родину на достойном месте в общемировом процессе. В неуклонном движении народа к прогрессу, к обустройству большого российского дома заключен исторический оптимизм, с которым страна смотрит в свое будущее.</w:t>
      </w:r>
    </w:p>
    <w:p w:rsidR="0011700B" w:rsidRDefault="00920ACA" w:rsidP="00920A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1700B" w:rsidRPr="00920ACA">
        <w:rPr>
          <w:b/>
          <w:i/>
          <w:sz w:val="28"/>
          <w:szCs w:val="28"/>
        </w:rPr>
        <w:t>Список используемой литературы</w:t>
      </w:r>
    </w:p>
    <w:p w:rsidR="00920ACA" w:rsidRPr="00920ACA" w:rsidRDefault="00920ACA" w:rsidP="00920AC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1700B" w:rsidRPr="00920ACA" w:rsidRDefault="0011700B" w:rsidP="00920AC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0ACA">
        <w:rPr>
          <w:sz w:val="28"/>
          <w:szCs w:val="28"/>
        </w:rPr>
        <w:t>История (учебное пособие для поступающих в вузы) С.В.Новиков – канд. истор. наук, доцент (МГУ им.    М.В.Ломоносова)</w:t>
      </w:r>
    </w:p>
    <w:p w:rsidR="0011700B" w:rsidRPr="00920ACA" w:rsidRDefault="0011700B" w:rsidP="00920AC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20ACA">
        <w:rPr>
          <w:sz w:val="28"/>
          <w:szCs w:val="28"/>
        </w:rPr>
        <w:t xml:space="preserve">   2) История отечества </w:t>
      </w:r>
      <w:r w:rsidRPr="00920ACA">
        <w:rPr>
          <w:sz w:val="28"/>
          <w:szCs w:val="28"/>
          <w:lang w:val="en-US"/>
        </w:rPr>
        <w:t>XX</w:t>
      </w:r>
      <w:r w:rsidRPr="00920ACA">
        <w:rPr>
          <w:sz w:val="28"/>
          <w:szCs w:val="28"/>
        </w:rPr>
        <w:t xml:space="preserve"> век (уч. 11 класс) В.П.Дмитренко, В.Д.Есаков, В.А.Шестаков</w:t>
      </w:r>
      <w:bookmarkStart w:id="0" w:name="_GoBack"/>
      <w:bookmarkEnd w:id="0"/>
    </w:p>
    <w:sectPr w:rsidR="0011700B" w:rsidRPr="00920ACA" w:rsidSect="00920A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4877"/>
    <w:multiLevelType w:val="hybridMultilevel"/>
    <w:tmpl w:val="76F4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8D"/>
    <w:rsid w:val="00004831"/>
    <w:rsid w:val="0011700B"/>
    <w:rsid w:val="0016508D"/>
    <w:rsid w:val="00865F0A"/>
    <w:rsid w:val="00920ACA"/>
    <w:rsid w:val="00E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D76DA-8A09-4E38-81D8-B2E51D61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8;&#1059;&#1057;&#1059;&#1056;\&#1090;&#1080;&#1090;&#1091;&#1083;&#1100;&#1085;&#1099;&#1081;%20&#1083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 лист.dot</Template>
  <TotalTime>0</TotalTime>
  <Pages>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2014-03-09T08:08:00Z</dcterms:created>
  <dcterms:modified xsi:type="dcterms:W3CDTF">2014-03-09T08:08:00Z</dcterms:modified>
</cp:coreProperties>
</file>