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B67" w:rsidRDefault="005A2B67" w:rsidP="00F57B13">
      <w:pPr>
        <w:pStyle w:val="a3"/>
        <w:outlineLvl w:val="0"/>
        <w:rPr>
          <w:vertAlign w:val="superscript"/>
        </w:rPr>
      </w:pPr>
      <w:bookmarkStart w:id="0" w:name="4"/>
    </w:p>
    <w:p w:rsidR="00F57B13" w:rsidRDefault="00F57B13" w:rsidP="00F57B13">
      <w:pPr>
        <w:pStyle w:val="a3"/>
        <w:outlineLvl w:val="0"/>
      </w:pPr>
      <w:r>
        <w:rPr>
          <w:vertAlign w:val="superscript"/>
        </w:rPr>
        <w:t>Статистика заработной платы</w:t>
      </w:r>
      <w:bookmarkEnd w:id="0"/>
    </w:p>
    <w:p w:rsidR="00F57B13" w:rsidRDefault="00F57B13" w:rsidP="00F57B13">
      <w:pPr>
        <w:pStyle w:val="a3"/>
      </w:pPr>
      <w:r>
        <w:rPr>
          <w:vertAlign w:val="superscript"/>
        </w:rPr>
        <w:t>Заработная плата представляет собой часть общественного продукта, поступающего в индивидуальное распоряжение работников в соответствии с количеством затраченного ими труда. Статистика промышленности рассматривает номинальную заработную плату, выраженную суммой денег, начисленной работнику, без учета их покупательной способности.</w:t>
      </w:r>
    </w:p>
    <w:p w:rsidR="00F57B13" w:rsidRDefault="00F57B13" w:rsidP="00F57B13">
      <w:pPr>
        <w:pStyle w:val="a3"/>
      </w:pPr>
      <w:r>
        <w:rPr>
          <w:vertAlign w:val="superscript"/>
        </w:rPr>
        <w:t>Фонд заработной платы не включает: оплату на социальные нужды, выплаты премий за счет специальных ассигнований (премии за изобретение и рационализацию и др.), оплаты расходов по командировкам, выдачи на спецодежду, выплаты из фонда материального поощрения.</w:t>
      </w:r>
    </w:p>
    <w:p w:rsidR="00F57B13" w:rsidRDefault="00F57B13" w:rsidP="00F57B13">
      <w:pPr>
        <w:pStyle w:val="a3"/>
      </w:pPr>
      <w:r>
        <w:rPr>
          <w:vertAlign w:val="superscript"/>
        </w:rPr>
        <w:t>Для определения часового и дневного фондов заработной платы, которые в практике анализа исчисляются для рабочих промышленных предприятий, а также месячного фонда, исчисляемого для всех категорий работников и отражаемого в статистической отчетности, необходимо определить среднюю часовую, среднюю дневную и среднюю месячную заработную плату работников предприятия, взаимосвязь между этими показателями и их индексами.</w:t>
      </w:r>
    </w:p>
    <w:p w:rsidR="00F57B13" w:rsidRDefault="00F57B13" w:rsidP="00F57B13">
      <w:pPr>
        <w:pStyle w:val="a3"/>
      </w:pPr>
      <w:r>
        <w:rPr>
          <w:vertAlign w:val="superscript"/>
        </w:rPr>
        <w:t>Средняя дневная заработная плата равна средней часовой заработной плате, умноженной на продолжительность рабочего дня и на коэффициент доплат до дневного фонда заработной платы. Коэффициент доплат от часового до дневного фонда заработной платы показывает, во сколько раз дневной фонд заработной платы больше часового и определяется как отношение первого ко второму.</w:t>
      </w:r>
    </w:p>
    <w:p w:rsidR="00F57B13" w:rsidRDefault="00F57B13" w:rsidP="00F57B13">
      <w:pPr>
        <w:pStyle w:val="a3"/>
      </w:pPr>
      <w:r>
        <w:rPr>
          <w:vertAlign w:val="superscript"/>
        </w:rPr>
        <w:t>Та же зависимость существует и между индексами этих показателей. Следовательно,</w:t>
      </w:r>
    </w:p>
    <w:p w:rsidR="00F57B13" w:rsidRDefault="004B0834" w:rsidP="00F57B13">
      <w:pPr>
        <w:pStyle w:val="a3"/>
      </w:pPr>
      <w:r>
        <w:rPr>
          <w:vertAlign w:val="superscri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76pt;height:117pt">
            <v:imagedata r:id="rId4" o:title=""/>
          </v:shape>
        </w:pict>
      </w:r>
    </w:p>
    <w:p w:rsidR="00F57B13" w:rsidRDefault="00F57B13" w:rsidP="00F57B13">
      <w:pPr>
        <w:pStyle w:val="a3"/>
      </w:pPr>
      <w:r>
        <w:rPr>
          <w:vertAlign w:val="superscript"/>
        </w:rPr>
        <w:t>Абсолютный результат изменения фонда заработной платы определяется как разность фактического и планового фонда заработной платы, формируется под влиянием двух факторов – изменения численности работников предприятия и изменения уровня их средней заработной платы, а именно:</w:t>
      </w:r>
    </w:p>
    <w:p w:rsidR="00F57B13" w:rsidRDefault="00F57B13" w:rsidP="00F57B13">
      <w:pPr>
        <w:pStyle w:val="a3"/>
      </w:pPr>
      <w:r>
        <w:rPr>
          <w:vertAlign w:val="superscript"/>
        </w:rPr>
        <w:t>а) за счет изменения численности работников</w:t>
      </w:r>
    </w:p>
    <w:p w:rsidR="00F57B13" w:rsidRDefault="00F57B13" w:rsidP="00F57B13">
      <w:pPr>
        <w:pStyle w:val="a3"/>
        <w:ind w:firstLine="567"/>
      </w:pPr>
      <w:r>
        <w:rPr>
          <w:vertAlign w:val="superscript"/>
        </w:rPr>
        <w:t>Dт = (ТФ – ТПЛ)xЗПЛ;</w:t>
      </w:r>
    </w:p>
    <w:p w:rsidR="00F57B13" w:rsidRDefault="00F57B13" w:rsidP="00F57B13">
      <w:pPr>
        <w:pStyle w:val="a3"/>
      </w:pPr>
      <w:r>
        <w:rPr>
          <w:vertAlign w:val="superscript"/>
        </w:rPr>
        <w:t>б) за счет изменения средней заработной платы работников</w:t>
      </w:r>
    </w:p>
    <w:p w:rsidR="00F57B13" w:rsidRDefault="00F57B13" w:rsidP="00F57B13">
      <w:pPr>
        <w:pStyle w:val="a3"/>
        <w:ind w:firstLine="567"/>
      </w:pPr>
      <w:r>
        <w:rPr>
          <w:vertAlign w:val="superscript"/>
        </w:rPr>
        <w:t>Dз = (ЗФ – ЗПЛ) xТФ ,</w:t>
      </w:r>
    </w:p>
    <w:p w:rsidR="00F57B13" w:rsidRDefault="00F57B13" w:rsidP="00F57B13">
      <w:pPr>
        <w:pStyle w:val="a3"/>
      </w:pPr>
      <w:r>
        <w:rPr>
          <w:vertAlign w:val="superscript"/>
        </w:rPr>
        <w:t>где ТПЛ и ТФ – численность работников соответственно по плану и фактически;</w:t>
      </w:r>
    </w:p>
    <w:p w:rsidR="00F57B13" w:rsidRDefault="00F57B13" w:rsidP="00F57B13">
      <w:pPr>
        <w:pStyle w:val="a3"/>
      </w:pPr>
      <w:r>
        <w:rPr>
          <w:vertAlign w:val="superscript"/>
        </w:rPr>
        <w:t>ЗПЛ и ЗФ – уровень средней заработной платы соответственно по плану и фактически.</w:t>
      </w:r>
    </w:p>
    <w:p w:rsidR="00F57B13" w:rsidRDefault="00F57B13" w:rsidP="00F57B13">
      <w:pPr>
        <w:pStyle w:val="a3"/>
      </w:pPr>
      <w:r>
        <w:rPr>
          <w:b/>
          <w:vertAlign w:val="superscript"/>
        </w:rPr>
        <w:t>Пример 1.</w:t>
      </w:r>
      <w:r>
        <w:rPr>
          <w:vertAlign w:val="superscript"/>
        </w:rPr>
        <w:t xml:space="preserve"> Определить влияние изменения численности работников и их средней заработной платы на абсолютный результат использования фонда заработной платы.</w:t>
      </w: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2065"/>
        <w:gridCol w:w="1417"/>
        <w:gridCol w:w="993"/>
        <w:gridCol w:w="1417"/>
        <w:gridCol w:w="1128"/>
      </w:tblGrid>
      <w:tr w:rsidR="00F57B13" w:rsidTr="00F57B13"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b/>
                <w:vertAlign w:val="superscript"/>
              </w:rPr>
              <w:t>Показатели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b/>
                <w:vertAlign w:val="superscript"/>
              </w:rPr>
              <w:t>Условные обозначения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b/>
                <w:vertAlign w:val="superscript"/>
              </w:rPr>
              <w:t xml:space="preserve">По </w:t>
            </w:r>
          </w:p>
          <w:p w:rsidR="00F57B13" w:rsidRDefault="00F57B13">
            <w:pPr>
              <w:pStyle w:val="a3"/>
              <w:jc w:val="center"/>
            </w:pPr>
            <w:r>
              <w:rPr>
                <w:b/>
                <w:vertAlign w:val="superscript"/>
              </w:rPr>
              <w:t>плану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b/>
                <w:vertAlign w:val="superscript"/>
              </w:rPr>
              <w:t>Фактически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b/>
                <w:vertAlign w:val="superscript"/>
              </w:rPr>
              <w:t>Отклонения</w:t>
            </w:r>
          </w:p>
        </w:tc>
      </w:tr>
      <w:tr w:rsidR="00F57B13" w:rsidTr="00F57B13"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</w:pPr>
            <w:r>
              <w:rPr>
                <w:vertAlign w:val="superscript"/>
              </w:rPr>
              <w:t>Фонд заработной платы, тыс. 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Ф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150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152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+2</w:t>
            </w:r>
          </w:p>
        </w:tc>
      </w:tr>
      <w:tr w:rsidR="00F57B13" w:rsidTr="00F57B13"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</w:pPr>
            <w:r>
              <w:rPr>
                <w:vertAlign w:val="superscript"/>
              </w:rPr>
              <w:t>Численность работников, чел.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1000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950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-50</w:t>
            </w:r>
          </w:p>
        </w:tc>
      </w:tr>
      <w:tr w:rsidR="00F57B13" w:rsidTr="00F57B13"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</w:pPr>
            <w:r>
              <w:rPr>
                <w:vertAlign w:val="superscript"/>
              </w:rPr>
              <w:t>Средняя заработная плата, 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З = Ф/Т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150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160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+10</w:t>
            </w:r>
          </w:p>
        </w:tc>
      </w:tr>
    </w:tbl>
    <w:p w:rsidR="00F57B13" w:rsidRDefault="00F57B13" w:rsidP="00F57B13">
      <w:pPr>
        <w:pStyle w:val="a3"/>
        <w:ind w:firstLine="567"/>
      </w:pPr>
      <w:r>
        <w:rPr>
          <w:vertAlign w:val="superscript"/>
        </w:rPr>
        <w:t>Dт = (950-1000) x150 = –7500 руб.</w:t>
      </w:r>
    </w:p>
    <w:p w:rsidR="00F57B13" w:rsidRDefault="00F57B13" w:rsidP="00F57B13">
      <w:pPr>
        <w:pStyle w:val="a3"/>
        <w:ind w:firstLine="567"/>
      </w:pPr>
      <w:r>
        <w:rPr>
          <w:vertAlign w:val="superscript"/>
        </w:rPr>
        <w:t>Dз = (160-150) x950 = 9500 руб.</w:t>
      </w:r>
    </w:p>
    <w:p w:rsidR="00F57B13" w:rsidRDefault="00F57B13" w:rsidP="00F57B13">
      <w:pPr>
        <w:pStyle w:val="a3"/>
      </w:pPr>
      <w:r>
        <w:rPr>
          <w:vertAlign w:val="superscript"/>
        </w:rPr>
        <w:t>Общий результат Dф = Dт+Dз = –7500+9500 = +2000 руб.</w:t>
      </w:r>
    </w:p>
    <w:p w:rsidR="00F57B13" w:rsidRDefault="00F57B13" w:rsidP="00F57B13">
      <w:pPr>
        <w:pStyle w:val="a3"/>
      </w:pPr>
      <w:r>
        <w:rPr>
          <w:vertAlign w:val="superscript"/>
        </w:rPr>
        <w:t>Относительный результат использования планового фонда заработной платы согласно применяемой методике определяется как разность фактического и планового фонда заработной платы, скорректированного на уровень выполнения плана по выпуску продукции с учетом банковского коэффициента, и исчисляется по формуле:</w:t>
      </w:r>
    </w:p>
    <w:p w:rsidR="00F57B13" w:rsidRDefault="004B0834" w:rsidP="00F57B13">
      <w:pPr>
        <w:pStyle w:val="a3"/>
      </w:pPr>
      <w:r>
        <w:rPr>
          <w:vertAlign w:val="superscript"/>
        </w:rPr>
        <w:pict>
          <v:shape id="_x0000_i1026" type="#_x0000_t75" alt="" style="width:120.75pt;height:33pt">
            <v:imagedata r:id="rId5" o:title=""/>
          </v:shape>
        </w:pict>
      </w:r>
    </w:p>
    <w:p w:rsidR="00F57B13" w:rsidRDefault="00F57B13" w:rsidP="00F57B13">
      <w:pPr>
        <w:pStyle w:val="a3"/>
      </w:pPr>
      <w:r>
        <w:rPr>
          <w:vertAlign w:val="superscript"/>
        </w:rPr>
        <w:t>где qПЛ и qФ – выпуск продукции соответственно по плану и фактически;</w:t>
      </w:r>
    </w:p>
    <w:p w:rsidR="00F57B13" w:rsidRDefault="00F57B13" w:rsidP="00F57B13">
      <w:pPr>
        <w:pStyle w:val="a3"/>
      </w:pPr>
      <w:r>
        <w:rPr>
          <w:vertAlign w:val="superscript"/>
        </w:rPr>
        <w:t>К – корректировочный (банковский) коэффициент, который показывает, какую долю планового фонда заработной платы получает предприятие за каждый процент перевыполнения плана по выпуску продукции.</w:t>
      </w:r>
    </w:p>
    <w:p w:rsidR="00F57B13" w:rsidRDefault="00F57B13" w:rsidP="00F57B13">
      <w:pPr>
        <w:pStyle w:val="a3"/>
      </w:pPr>
      <w:r>
        <w:rPr>
          <w:vertAlign w:val="superscript"/>
        </w:rPr>
        <w:t>Для предприятий, которым установлен норматив затрат заработной платы (отношение планового фонда зарплаты к объему стоимостного показателя продукции, по которому определяется производительность труда), относительный результат определяется аналогичными расчетами: при определении скорректированного фонда зарплаты к плановому фонду добавляют (или вычитают) ту его часть, которую предприятие получит дополнительно (или она будет удержана) в связи с перевыполнением (невыполнением) плана выпуска продукции.</w:t>
      </w:r>
    </w:p>
    <w:p w:rsidR="00F57B13" w:rsidRDefault="00F57B13" w:rsidP="00F57B13">
      <w:pPr>
        <w:pStyle w:val="a3"/>
        <w:tabs>
          <w:tab w:val="left" w:pos="5670"/>
        </w:tabs>
      </w:pPr>
      <w:r>
        <w:rPr>
          <w:b/>
          <w:vertAlign w:val="superscript"/>
        </w:rPr>
        <w:t>Пример 2.</w:t>
      </w:r>
      <w:r>
        <w:rPr>
          <w:vertAlign w:val="superscript"/>
        </w:rPr>
        <w:t xml:space="preserve"> Фактический фонд заработной платы предприятия за отчетный период составил 135 тыс. руб., банковский коэффициент установлен в размере 0,8. Определить относительный результат использования планового фонда заработной платы по данным, приведенным в таблице: </w:t>
      </w: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810"/>
        <w:gridCol w:w="789"/>
        <w:gridCol w:w="1087"/>
        <w:gridCol w:w="845"/>
        <w:gridCol w:w="956"/>
        <w:gridCol w:w="986"/>
        <w:gridCol w:w="709"/>
        <w:gridCol w:w="1087"/>
        <w:gridCol w:w="1179"/>
      </w:tblGrid>
      <w:tr w:rsidR="00F57B13" w:rsidTr="00F57B13">
        <w:trPr>
          <w:trHeight w:val="65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spacing w:line="65" w:lineRule="atLeast"/>
            </w:pPr>
            <w:r>
              <w:rPr>
                <w:b/>
                <w:vertAlign w:val="superscript"/>
              </w:rPr>
              <w:t>Изделие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spacing w:line="65" w:lineRule="atLeast"/>
            </w:pPr>
            <w:r>
              <w:rPr>
                <w:b/>
                <w:vertAlign w:val="superscript"/>
              </w:rPr>
              <w:t>Выпуск продукции, шт.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spacing w:line="65" w:lineRule="atLeast"/>
            </w:pPr>
            <w:r>
              <w:rPr>
                <w:b/>
                <w:vertAlign w:val="superscript"/>
              </w:rPr>
              <w:t>Оптовая цена изделия, руб.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spacing w:line="65" w:lineRule="atLeast"/>
            </w:pPr>
            <w:r>
              <w:rPr>
                <w:b/>
                <w:vertAlign w:val="superscript"/>
              </w:rPr>
              <w:t>Норматив зарплаты на одно изделие, руб.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spacing w:line="65" w:lineRule="atLeast"/>
            </w:pPr>
            <w:r>
              <w:rPr>
                <w:b/>
                <w:vertAlign w:val="superscript"/>
              </w:rPr>
              <w:t>Плановый фонд зарплаты, тыс. руб.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spacing w:line="65" w:lineRule="atLeast"/>
            </w:pPr>
            <w:r>
              <w:rPr>
                <w:b/>
                <w:vertAlign w:val="superscript"/>
              </w:rPr>
              <w:t>Стоимость выпуска, тыс. руб.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spacing w:line="65" w:lineRule="atLeast"/>
            </w:pPr>
            <w:r>
              <w:rPr>
                <w:b/>
                <w:vertAlign w:val="superscript"/>
              </w:rPr>
              <w:t>Плановый фонд зарплаты на фактический выпуск, тыс. руб.</w:t>
            </w:r>
          </w:p>
        </w:tc>
      </w:tr>
      <w:tr w:rsidR="00F57B13" w:rsidTr="00F57B13">
        <w:trPr>
          <w:trHeight w:val="101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B13" w:rsidRDefault="00F57B13"/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</w:pPr>
            <w:r>
              <w:rPr>
                <w:b/>
                <w:vertAlign w:val="superscript"/>
              </w:rPr>
              <w:t xml:space="preserve">по </w:t>
            </w:r>
          </w:p>
          <w:p w:rsidR="00F57B13" w:rsidRDefault="00F57B13">
            <w:pPr>
              <w:pStyle w:val="a3"/>
            </w:pPr>
            <w:r>
              <w:rPr>
                <w:b/>
                <w:vertAlign w:val="superscript"/>
              </w:rPr>
              <w:t>плану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</w:pPr>
            <w:r>
              <w:rPr>
                <w:b/>
                <w:vertAlign w:val="superscript"/>
              </w:rPr>
              <w:t>фактически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B13" w:rsidRDefault="00F57B13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B13" w:rsidRDefault="00F57B13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B13" w:rsidRDefault="00F57B13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</w:pPr>
            <w:r>
              <w:rPr>
                <w:b/>
                <w:vertAlign w:val="superscript"/>
              </w:rPr>
              <w:t>по плану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</w:pPr>
            <w:r>
              <w:rPr>
                <w:b/>
                <w:vertAlign w:val="superscript"/>
              </w:rPr>
              <w:t>фактически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B13" w:rsidRDefault="00F57B13"/>
        </w:tc>
      </w:tr>
      <w:tr w:rsidR="00F57B13" w:rsidTr="00F57B1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А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8</w:t>
            </w:r>
          </w:p>
        </w:tc>
      </w:tr>
      <w:tr w:rsidR="00F57B13" w:rsidTr="00F57B1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24</w:t>
            </w:r>
          </w:p>
        </w:tc>
      </w:tr>
      <w:tr w:rsidR="00F57B13" w:rsidTr="00F57B1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2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1100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150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150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165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44</w:t>
            </w:r>
          </w:p>
        </w:tc>
      </w:tr>
      <w:tr w:rsidR="00F57B13" w:rsidTr="00F57B1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3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1500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1200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150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60</w:t>
            </w:r>
          </w:p>
        </w:tc>
      </w:tr>
      <w:tr w:rsidR="00F57B13" w:rsidTr="00F57B13">
        <w:tc>
          <w:tcPr>
            <w:tcW w:w="36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</w:pPr>
            <w:r>
              <w:rPr>
                <w:vertAlign w:val="superscript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445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128</w:t>
            </w:r>
          </w:p>
        </w:tc>
      </w:tr>
    </w:tbl>
    <w:p w:rsidR="00F57B13" w:rsidRDefault="00F57B13" w:rsidP="00F57B13">
      <w:pPr>
        <w:pStyle w:val="a3"/>
      </w:pPr>
      <w:r>
        <w:rPr>
          <w:vertAlign w:val="superscript"/>
        </w:rPr>
        <w:t>Чтобы исчислить относительный результат расхода фонда заработной платы согласно приведенной формуле, необходимо определить ее плановый фонд и процент выполнения плана по выпуску продукции. Данные гр. 5 получены как произведение показателей гр. 1 на норматив зарплаты (гр. 4), данные гр. 6 и 7 – как произведение планового и фактического выпуска продукции на оптовую цену (гр. 3). В этом случае процент выполнения плана по выпуску продукции в стоимостном выражении составил 111,25% (445/400), а относительный результат – 135 – 130(1,1125 – 1) x 0,8 + 1 = 135 – 130 x 0,69 = 135 – 141,7 = – 6,7 тыс. руб. Значит, согласно действующей методике предприятие имело экономию фонда заработной платы в размере 6,7 тыс. руб.</w:t>
      </w:r>
    </w:p>
    <w:p w:rsidR="00F57B13" w:rsidRDefault="00F57B13" w:rsidP="00F57B13">
      <w:pPr>
        <w:pStyle w:val="a3"/>
      </w:pPr>
      <w:r>
        <w:rPr>
          <w:vertAlign w:val="superscript"/>
        </w:rPr>
        <w:t xml:space="preserve">Тот же результат получается, если исходить из норматива затрат заработной платы, который в данном примере составил 32,5 копейки. </w:t>
      </w:r>
    </w:p>
    <w:p w:rsidR="00F57B13" w:rsidRDefault="00F57B13" w:rsidP="00F57B13">
      <w:pPr>
        <w:pStyle w:val="a3"/>
      </w:pPr>
      <w:r>
        <w:rPr>
          <w:vertAlign w:val="superscript"/>
        </w:rPr>
        <w:t xml:space="preserve">На каждый рубль товарной продукции </w:t>
      </w:r>
    </w:p>
    <w:p w:rsidR="00F57B13" w:rsidRDefault="00F57B13" w:rsidP="00F57B13">
      <w:pPr>
        <w:pStyle w:val="a3"/>
      </w:pPr>
      <w:r>
        <w:rPr>
          <w:vertAlign w:val="superscript"/>
        </w:rPr>
        <w:t>(130/140)/135– (400x0,325+45x0,325x0,8) = 135-141,7 = –6,7 тыс. руб.</w:t>
      </w:r>
    </w:p>
    <w:p w:rsidR="00F57B13" w:rsidRDefault="00F57B13" w:rsidP="00F57B13">
      <w:pPr>
        <w:pStyle w:val="a3"/>
      </w:pPr>
      <w:r>
        <w:rPr>
          <w:vertAlign w:val="superscript"/>
        </w:rPr>
        <w:t>Как и в предыдущем расчете, использование для определения относительного результата среднего по всей совокупности выпущенных изделий норматива затрат на зарплату не устраняет влияния изменения по сравнению с планом удельного веса выпуска изделий с различной трудоемкостью.</w:t>
      </w:r>
    </w:p>
    <w:p w:rsidR="00F57B13" w:rsidRDefault="00F57B13" w:rsidP="00F57B13">
      <w:pPr>
        <w:pStyle w:val="a3"/>
      </w:pPr>
      <w:r>
        <w:rPr>
          <w:vertAlign w:val="superscript"/>
        </w:rPr>
        <w:t xml:space="preserve">Для изучения динамики средней заработной платы по совокупности объектов статистика использует систему индексов – индекс переменного состава – </w:t>
      </w:r>
      <w:r w:rsidR="004B0834">
        <w:rPr>
          <w:vertAlign w:val="superscript"/>
        </w:rPr>
        <w:pict>
          <v:shape id="_x0000_i1027" type="#_x0000_t75" alt="" style="width:24pt;height:18.75pt">
            <v:imagedata r:id="rId6" o:title=""/>
          </v:shape>
        </w:pict>
      </w:r>
      <w:r>
        <w:rPr>
          <w:vertAlign w:val="superscript"/>
        </w:rPr>
        <w:t xml:space="preserve">, фиксированного состава –  </w:t>
      </w:r>
      <w:r w:rsidR="004B0834">
        <w:rPr>
          <w:vertAlign w:val="superscript"/>
        </w:rPr>
        <w:pict>
          <v:shape id="_x0000_i1028" type="#_x0000_t75" alt="" style="width:23.25pt;height:18.75pt">
            <v:imagedata r:id="rId7" o:title=""/>
          </v:shape>
        </w:pict>
      </w:r>
      <w:r>
        <w:rPr>
          <w:vertAlign w:val="superscript"/>
        </w:rPr>
        <w:t xml:space="preserve">и индекс структурных сдвигов –  </w:t>
      </w:r>
      <w:r w:rsidR="004B0834">
        <w:rPr>
          <w:vertAlign w:val="superscript"/>
        </w:rPr>
        <w:pict>
          <v:shape id="_x0000_i1029" type="#_x0000_t75" alt="" style="width:41.25pt;height:20.25pt">
            <v:imagedata r:id="rId8" o:title=""/>
          </v:shape>
        </w:pict>
      </w:r>
      <w:r>
        <w:rPr>
          <w:vertAlign w:val="superscript"/>
        </w:rPr>
        <w:t>. Вопрос выбора индекса решается задачами исследования.</w:t>
      </w:r>
    </w:p>
    <w:p w:rsidR="00F57B13" w:rsidRDefault="00F57B13" w:rsidP="00F57B13">
      <w:pPr>
        <w:pStyle w:val="a3"/>
        <w:outlineLvl w:val="0"/>
      </w:pPr>
      <w:r>
        <w:rPr>
          <w:b/>
          <w:vertAlign w:val="superscript"/>
        </w:rPr>
        <w:t>Пример 3.</w:t>
      </w:r>
      <w:r>
        <w:rPr>
          <w:vertAlign w:val="superscript"/>
        </w:rPr>
        <w:t xml:space="preserve"> </w:t>
      </w:r>
    </w:p>
    <w:p w:rsidR="00F57B13" w:rsidRDefault="00F57B13" w:rsidP="00F57B13">
      <w:pPr>
        <w:pStyle w:val="a3"/>
      </w:pPr>
      <w:r>
        <w:rPr>
          <w:vertAlign w:val="superscript"/>
        </w:rPr>
        <w:t>Исчислить индексы средней заработной платы по совокупности рабочих одного из предприятий, сгруппированных по уровню их квалификации, на основании следующих условных данных:</w:t>
      </w: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1309"/>
        <w:gridCol w:w="712"/>
        <w:gridCol w:w="711"/>
        <w:gridCol w:w="740"/>
        <w:gridCol w:w="683"/>
        <w:gridCol w:w="1134"/>
        <w:gridCol w:w="567"/>
        <w:gridCol w:w="851"/>
        <w:gridCol w:w="992"/>
      </w:tblGrid>
      <w:tr w:rsidR="00F57B13" w:rsidTr="00F57B13"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</w:pPr>
            <w:r>
              <w:rPr>
                <w:b/>
                <w:vertAlign w:val="superscript"/>
              </w:rPr>
              <w:t>Группа рабочих по уровню квалификации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</w:pPr>
            <w:r>
              <w:rPr>
                <w:b/>
                <w:vertAlign w:val="superscript"/>
              </w:rPr>
              <w:t>Среднемесячная численность рабочих, чел.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</w:pPr>
            <w:r>
              <w:rPr>
                <w:b/>
                <w:vertAlign w:val="superscript"/>
              </w:rPr>
              <w:t>Среднемесячная зарплата,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</w:pPr>
            <w:r>
              <w:rPr>
                <w:b/>
                <w:vertAlign w:val="superscript"/>
              </w:rPr>
              <w:t> </w:t>
            </w:r>
          </w:p>
          <w:p w:rsidR="00F57B13" w:rsidRDefault="00F57B13">
            <w:pPr>
              <w:pStyle w:val="a3"/>
            </w:pPr>
            <w:r>
              <w:rPr>
                <w:b/>
                <w:vertAlign w:val="superscript"/>
              </w:rPr>
              <w:t>iW=`З1/`З0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</w:pPr>
            <w:r>
              <w:rPr>
                <w:b/>
                <w:vertAlign w:val="superscript"/>
              </w:rPr>
              <w:t>Фонд заработной платы, тыс. руб.</w:t>
            </w:r>
          </w:p>
        </w:tc>
      </w:tr>
      <w:tr w:rsidR="00F57B13" w:rsidTr="00F57B13"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</w:pPr>
            <w:r>
              <w:rPr>
                <w:vertAlign w:val="superscript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T0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T1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З0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З1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Ф0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Ф1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З0Т1</w:t>
            </w:r>
          </w:p>
        </w:tc>
      </w:tr>
      <w:tr w:rsidR="00F57B13" w:rsidTr="00F57B13"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</w:pPr>
            <w:r>
              <w:rPr>
                <w:vertAlign w:val="superscript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8</w:t>
            </w:r>
          </w:p>
        </w:tc>
      </w:tr>
      <w:tr w:rsidR="00F57B13" w:rsidTr="00F57B13"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</w:pPr>
            <w:r>
              <w:rPr>
                <w:vertAlign w:val="superscript"/>
              </w:rPr>
              <w:t>Низшая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1,10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16,50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15,0</w:t>
            </w:r>
          </w:p>
        </w:tc>
      </w:tr>
      <w:tr w:rsidR="00F57B13" w:rsidTr="00F57B13"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</w:pPr>
            <w:r>
              <w:rPr>
                <w:vertAlign w:val="superscript"/>
              </w:rPr>
              <w:t>Средняя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450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162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1,08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72,90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67,5</w:t>
            </w:r>
          </w:p>
        </w:tc>
      </w:tr>
      <w:tr w:rsidR="00F57B13" w:rsidTr="00F57B13"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</w:pPr>
            <w:r>
              <w:rPr>
                <w:vertAlign w:val="superscript"/>
              </w:rPr>
              <w:t>Высшая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189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1,05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122,85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117,5</w:t>
            </w:r>
          </w:p>
        </w:tc>
      </w:tr>
      <w:tr w:rsidR="00F57B13" w:rsidTr="00F57B13"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</w:pPr>
            <w:r>
              <w:rPr>
                <w:vertAlign w:val="superscript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1250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149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212,25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B13" w:rsidRDefault="00F57B13">
            <w:pPr>
              <w:pStyle w:val="a3"/>
              <w:jc w:val="center"/>
            </w:pPr>
            <w:r>
              <w:rPr>
                <w:vertAlign w:val="superscript"/>
              </w:rPr>
              <w:t>199,5</w:t>
            </w:r>
          </w:p>
        </w:tc>
      </w:tr>
    </w:tbl>
    <w:p w:rsidR="00F57B13" w:rsidRDefault="004B0834" w:rsidP="00F57B13">
      <w:pPr>
        <w:pStyle w:val="a3"/>
      </w:pPr>
      <w:r>
        <w:rPr>
          <w:vertAlign w:val="superscript"/>
        </w:rPr>
        <w:pict>
          <v:shape id="_x0000_i1030" type="#_x0000_t75" alt="" style="width:251.25pt;height:66pt">
            <v:imagedata r:id="rId9" o:title=""/>
          </v:shape>
        </w:pict>
      </w:r>
    </w:p>
    <w:p w:rsidR="00F57B13" w:rsidRDefault="00F57B13" w:rsidP="00F57B13">
      <w:pPr>
        <w:pStyle w:val="a3"/>
      </w:pPr>
      <w:r>
        <w:rPr>
          <w:vertAlign w:val="superscript"/>
        </w:rPr>
        <w:t>В данном примере повышение уровня средней заработной платы всей совокупности рабочих произошло как за счет увеличения заработка каждой категории рабочих, так и за счет повышения уровня их квалификации (увеличение удельного веса численности высококвалифицированных рабочих и снижения удельного веса численности работников с низкой квалификацией).</w:t>
      </w:r>
    </w:p>
    <w:p w:rsidR="00F57B13" w:rsidRDefault="00F57B13" w:rsidP="00F57B13">
      <w:pPr>
        <w:pStyle w:val="a3"/>
      </w:pPr>
      <w:r>
        <w:rPr>
          <w:vertAlign w:val="superscript"/>
        </w:rPr>
        <w:t>За счет роста средней зарплаты каждой группы рабочих зарплата по предприятию увеличилась в среднем на 6,4%.</w:t>
      </w:r>
    </w:p>
    <w:p w:rsidR="00F57B13" w:rsidRDefault="00F57B13" w:rsidP="00F57B13">
      <w:pPr>
        <w:pStyle w:val="a3"/>
      </w:pPr>
      <w:r>
        <w:rPr>
          <w:vertAlign w:val="superscript"/>
        </w:rPr>
        <w:t>Влияние повышения квалификации рабочих на уровень их средней заработной платы показывает индекс структурных сдвигов:</w:t>
      </w:r>
    </w:p>
    <w:p w:rsidR="00F57B13" w:rsidRDefault="004B0834" w:rsidP="00F57B13">
      <w:pPr>
        <w:pStyle w:val="a3"/>
      </w:pPr>
      <w:r>
        <w:rPr>
          <w:vertAlign w:val="superscript"/>
        </w:rPr>
        <w:pict>
          <v:shape id="_x0000_i1031" type="#_x0000_t75" alt="" style="width:273.75pt;height:35.25pt">
            <v:imagedata r:id="rId10" o:title=""/>
          </v:shape>
        </w:pict>
      </w:r>
    </w:p>
    <w:p w:rsidR="00F57B13" w:rsidRDefault="00F57B13" w:rsidP="00F57B13">
      <w:pPr>
        <w:pStyle w:val="a3"/>
      </w:pPr>
      <w:r>
        <w:rPr>
          <w:vertAlign w:val="superscript"/>
        </w:rPr>
        <w:t>За счет повышения уровня квалификации рабочих их заработок возрос в среднем на 7,1%.</w:t>
      </w:r>
    </w:p>
    <w:p w:rsidR="00F57B13" w:rsidRDefault="00F57B13" w:rsidP="00F57B13">
      <w:pPr>
        <w:pStyle w:val="a3"/>
      </w:pPr>
      <w:r>
        <w:rPr>
          <w:vertAlign w:val="superscript"/>
        </w:rPr>
        <w:t>Кроме того определяются также коэффициенты опережения роста производительности труда по сравнению с ростом средней заработной платы как отношение индексов этих показателей и коэффициент эластичности – как отношение темпа прироста зарплаты к темпу прироста выработки, который показывает, на сколько процентов выросла средняя зарплата на каждый процент роста производительности труда.</w:t>
      </w:r>
    </w:p>
    <w:p w:rsidR="00F57B13" w:rsidRDefault="00F57B13" w:rsidP="00F57B13">
      <w:pPr>
        <w:pStyle w:val="a3"/>
      </w:pPr>
      <w:r>
        <w:rPr>
          <w:vertAlign w:val="superscript"/>
        </w:rPr>
        <w:t>Допустимый темп прироста среднемесячной расчетной зарплаты определяется как произведение фактического прироста выработки на нормативное соотношение темпов прироста средней зарплаты и производительности труда.</w:t>
      </w:r>
    </w:p>
    <w:p w:rsidR="00F57B13" w:rsidRDefault="00F57B13" w:rsidP="00F57B13">
      <w:pPr>
        <w:pStyle w:val="a3"/>
      </w:pPr>
      <w:r>
        <w:rPr>
          <w:vertAlign w:val="superscript"/>
        </w:rPr>
        <w:t>Рассмотрим на условном примере методику расчета отчислений из фонда материального поощрения в резерв предприятия в связи с нарушением нормативного соотношения между темпом прироста средней зарплаты и производительности труда.</w:t>
      </w:r>
    </w:p>
    <w:p w:rsidR="00F57B13" w:rsidRDefault="00F57B13" w:rsidP="00F57B13">
      <w:pPr>
        <w:pStyle w:val="a3"/>
      </w:pPr>
      <w:r>
        <w:rPr>
          <w:vertAlign w:val="superscript"/>
        </w:rPr>
        <w:t>Имеются следующие данные:</w:t>
      </w:r>
    </w:p>
    <w:p w:rsidR="00F57B13" w:rsidRDefault="00F57B13" w:rsidP="00F57B13">
      <w:pPr>
        <w:pStyle w:val="a3"/>
      </w:pPr>
      <w:r>
        <w:rPr>
          <w:vertAlign w:val="superscript"/>
        </w:rPr>
        <w:t>1. фактический темп прироста производительности труда – 3,0%;</w:t>
      </w:r>
    </w:p>
    <w:p w:rsidR="00F57B13" w:rsidRDefault="00F57B13" w:rsidP="00F57B13">
      <w:pPr>
        <w:pStyle w:val="a3"/>
      </w:pPr>
      <w:r>
        <w:rPr>
          <w:vertAlign w:val="superscript"/>
        </w:rPr>
        <w:t>2. фактический темп прироста расчетной среднемесячной зарплаты – 2,7%;</w:t>
      </w:r>
    </w:p>
    <w:p w:rsidR="00F57B13" w:rsidRDefault="00F57B13" w:rsidP="00F57B13">
      <w:pPr>
        <w:pStyle w:val="a3"/>
      </w:pPr>
      <w:r>
        <w:rPr>
          <w:vertAlign w:val="superscript"/>
        </w:rPr>
        <w:t>3. нормативное соотношение средней зарплаты и выработки – 0,5%;</w:t>
      </w:r>
    </w:p>
    <w:p w:rsidR="00F57B13" w:rsidRDefault="00F57B13" w:rsidP="00F57B13">
      <w:pPr>
        <w:pStyle w:val="a3"/>
      </w:pPr>
      <w:r>
        <w:rPr>
          <w:vertAlign w:val="superscript"/>
        </w:rPr>
        <w:t>4. фонд зарплаты, включая фонд материального поощрения – 12500 тыс. руб.</w:t>
      </w:r>
    </w:p>
    <w:p w:rsidR="00F57B13" w:rsidRDefault="00F57B13" w:rsidP="00F57B13">
      <w:pPr>
        <w:pStyle w:val="a3"/>
      </w:pPr>
      <w:r>
        <w:rPr>
          <w:vertAlign w:val="superscript"/>
        </w:rPr>
        <w:t>Произведем необходимые расчеты.</w:t>
      </w:r>
    </w:p>
    <w:p w:rsidR="00F57B13" w:rsidRDefault="00F57B13" w:rsidP="00F57B13">
      <w:pPr>
        <w:pStyle w:val="a3"/>
      </w:pPr>
      <w:r>
        <w:rPr>
          <w:vertAlign w:val="superscript"/>
        </w:rPr>
        <w:t>1. допустимый темп прироста зарплаты, исходя из фактического прироста производительности труда и нормативного соотношения – 3x0,5=0,5%.</w:t>
      </w:r>
    </w:p>
    <w:p w:rsidR="00F57B13" w:rsidRDefault="00F57B13" w:rsidP="00F57B13">
      <w:pPr>
        <w:pStyle w:val="a3"/>
      </w:pPr>
      <w:r>
        <w:rPr>
          <w:vertAlign w:val="superscript"/>
        </w:rPr>
        <w:t xml:space="preserve">2. превышение фактического увеличения расчетной среднемесячной зарплаты по сравнению с увеличением зарплаты, допустимым исходя из фактического прироста выработки и нормативного соотношения: </w:t>
      </w:r>
    </w:p>
    <w:p w:rsidR="00F57B13" w:rsidRDefault="00F57B13" w:rsidP="00F57B13">
      <w:pPr>
        <w:pStyle w:val="a3"/>
      </w:pPr>
      <w:r>
        <w:rPr>
          <w:vertAlign w:val="superscript"/>
        </w:rPr>
        <w:t>2,7–1,5=1,2%.</w:t>
      </w:r>
    </w:p>
    <w:p w:rsidR="00F57B13" w:rsidRDefault="00F57B13" w:rsidP="00F57B13">
      <w:pPr>
        <w:pStyle w:val="a3"/>
      </w:pPr>
      <w:r>
        <w:rPr>
          <w:vertAlign w:val="superscript"/>
        </w:rPr>
        <w:t>3. сумма средств, подлежащих отчислению в резерв: 12500x1,2=150 тыс. руб</w:t>
      </w:r>
    </w:p>
    <w:p w:rsidR="006D2C01" w:rsidRDefault="006D2C01">
      <w:bookmarkStart w:id="1" w:name="_GoBack"/>
      <w:bookmarkEnd w:id="1"/>
    </w:p>
    <w:sectPr w:rsidR="006D2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7B13"/>
    <w:rsid w:val="00455E23"/>
    <w:rsid w:val="004B0834"/>
    <w:rsid w:val="005A2B67"/>
    <w:rsid w:val="006D2C01"/>
    <w:rsid w:val="008C76A9"/>
    <w:rsid w:val="00F5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524B6749-E7F9-4748-B598-D28457B43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57B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9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Статистика заработной платы</vt:lpstr>
    </vt:vector>
  </TitlesOfParts>
  <Company/>
  <LinksUpToDate>false</LinksUpToDate>
  <CharactersWithSpaces>8530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Статистика заработной платы</dc:title>
  <dc:subject/>
  <dc:creator>Александр</dc:creator>
  <cp:keywords/>
  <dc:description/>
  <cp:lastModifiedBy>admin</cp:lastModifiedBy>
  <cp:revision>2</cp:revision>
  <cp:lastPrinted>2010-09-17T16:36:00Z</cp:lastPrinted>
  <dcterms:created xsi:type="dcterms:W3CDTF">2014-04-07T12:41:00Z</dcterms:created>
  <dcterms:modified xsi:type="dcterms:W3CDTF">2014-04-07T12:41:00Z</dcterms:modified>
</cp:coreProperties>
</file>