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A8" w:rsidRDefault="00760EA8">
      <w:pPr>
        <w:pStyle w:val="6"/>
        <w:jc w:val="left"/>
        <w:rPr>
          <w:sz w:val="20"/>
        </w:rPr>
      </w:pPr>
      <w:r>
        <w:rPr>
          <w:sz w:val="20"/>
        </w:rPr>
        <w:t>Санкт-Петербург-2002</w:t>
      </w:r>
    </w:p>
    <w:p w:rsidR="00760EA8" w:rsidRDefault="00760EA8">
      <w:pPr>
        <w:pStyle w:val="6"/>
        <w:jc w:val="left"/>
        <w:rPr>
          <w:sz w:val="20"/>
          <w:lang w:val="en-US"/>
        </w:rPr>
      </w:pPr>
      <w:r>
        <w:rPr>
          <w:i/>
          <w:sz w:val="20"/>
        </w:rPr>
        <w:t>заочное отделение</w:t>
      </w:r>
    </w:p>
    <w:p w:rsidR="00760EA8" w:rsidRDefault="00760EA8">
      <w:pPr>
        <w:pStyle w:val="4"/>
        <w:ind w:right="-766"/>
        <w:rPr>
          <w:b/>
        </w:rPr>
      </w:pPr>
      <w:r>
        <w:rPr>
          <w:b/>
        </w:rPr>
        <w:t>КУРСОВАЯ РАБОТА</w:t>
      </w:r>
    </w:p>
    <w:p w:rsidR="00760EA8" w:rsidRDefault="00760EA8">
      <w:pPr>
        <w:ind w:right="-766"/>
        <w:jc w:val="center"/>
        <w:rPr>
          <w:i/>
          <w:sz w:val="28"/>
        </w:rPr>
      </w:pPr>
      <w:r>
        <w:rPr>
          <w:sz w:val="28"/>
        </w:rPr>
        <w:t>по Социальной статистике</w:t>
      </w:r>
    </w:p>
    <w:p w:rsidR="00760EA8" w:rsidRDefault="00760EA8">
      <w:pPr>
        <w:ind w:right="-766"/>
        <w:jc w:val="center"/>
        <w:rPr>
          <w:sz w:val="36"/>
          <w:lang w:val="en-US"/>
        </w:rPr>
      </w:pPr>
      <w:r>
        <w:rPr>
          <w:sz w:val="44"/>
        </w:rPr>
        <w:t>Статистика здоровья населения, статистический анализ основных показателей</w:t>
      </w:r>
    </w:p>
    <w:p w:rsidR="00760EA8" w:rsidRDefault="00760EA8">
      <w:pPr>
        <w:pStyle w:val="6"/>
        <w:rPr>
          <w:i/>
          <w:sz w:val="24"/>
        </w:rPr>
      </w:pPr>
    </w:p>
    <w:p w:rsidR="00760EA8" w:rsidRDefault="00760EA8">
      <w:pPr>
        <w:ind w:right="-908"/>
        <w:jc w:val="center"/>
        <w:rPr>
          <w:sz w:val="28"/>
        </w:rPr>
      </w:pPr>
    </w:p>
    <w:p w:rsidR="00760EA8" w:rsidRDefault="00760EA8">
      <w:pPr>
        <w:ind w:right="-908"/>
        <w:jc w:val="center"/>
        <w:rPr>
          <w:sz w:val="28"/>
        </w:rPr>
      </w:pPr>
    </w:p>
    <w:p w:rsidR="00760EA8" w:rsidRDefault="00760EA8">
      <w:pPr>
        <w:pStyle w:val="5"/>
      </w:pPr>
      <w:r>
        <w:t>СОДЕРЖАНИЕ</w:t>
      </w:r>
    </w:p>
    <w:p w:rsidR="00760EA8" w:rsidRDefault="00760EA8">
      <w:pPr>
        <w:rPr>
          <w:sz w:val="28"/>
        </w:rPr>
      </w:pPr>
    </w:p>
    <w:tbl>
      <w:tblPr>
        <w:tblW w:w="0" w:type="auto"/>
        <w:tblLayout w:type="fixed"/>
        <w:tblLook w:val="0000" w:firstRow="0" w:lastRow="0" w:firstColumn="0" w:lastColumn="0" w:noHBand="0" w:noVBand="0"/>
      </w:tblPr>
      <w:tblGrid>
        <w:gridCol w:w="8188"/>
        <w:gridCol w:w="851"/>
      </w:tblGrid>
      <w:tr w:rsidR="00760EA8">
        <w:tc>
          <w:tcPr>
            <w:tcW w:w="8188" w:type="dxa"/>
          </w:tcPr>
          <w:p w:rsidR="00760EA8" w:rsidRDefault="00760EA8">
            <w:pPr>
              <w:ind w:right="-108"/>
              <w:rPr>
                <w:sz w:val="32"/>
                <w:lang w:val="en-US"/>
              </w:rPr>
            </w:pPr>
            <w:r>
              <w:rPr>
                <w:sz w:val="32"/>
              </w:rPr>
              <w:t>Введение</w:t>
            </w:r>
          </w:p>
          <w:p w:rsidR="00760EA8" w:rsidRDefault="00760EA8">
            <w:pPr>
              <w:numPr>
                <w:ilvl w:val="0"/>
                <w:numId w:val="4"/>
              </w:numPr>
              <w:tabs>
                <w:tab w:val="clear" w:pos="680"/>
                <w:tab w:val="num" w:pos="426"/>
              </w:tabs>
              <w:ind w:right="-108"/>
              <w:rPr>
                <w:sz w:val="32"/>
                <w:lang w:val="en-US"/>
              </w:rPr>
            </w:pPr>
            <w:r>
              <w:rPr>
                <w:sz w:val="32"/>
              </w:rPr>
              <w:t>Основные показатели здоровья населения.</w:t>
            </w:r>
          </w:p>
          <w:p w:rsidR="00760EA8" w:rsidRDefault="00760EA8">
            <w:pPr>
              <w:numPr>
                <w:ilvl w:val="0"/>
                <w:numId w:val="4"/>
              </w:numPr>
              <w:tabs>
                <w:tab w:val="clear" w:pos="680"/>
                <w:tab w:val="num" w:pos="426"/>
              </w:tabs>
              <w:ind w:right="-108"/>
              <w:rPr>
                <w:sz w:val="32"/>
              </w:rPr>
            </w:pPr>
            <w:r>
              <w:rPr>
                <w:sz w:val="32"/>
              </w:rPr>
              <w:t>Источники информации.</w:t>
            </w:r>
          </w:p>
          <w:p w:rsidR="00760EA8" w:rsidRDefault="00760EA8">
            <w:pPr>
              <w:numPr>
                <w:ilvl w:val="0"/>
                <w:numId w:val="4"/>
              </w:numPr>
              <w:tabs>
                <w:tab w:val="clear" w:pos="680"/>
                <w:tab w:val="num" w:pos="426"/>
              </w:tabs>
              <w:ind w:right="-108"/>
              <w:rPr>
                <w:sz w:val="32"/>
              </w:rPr>
            </w:pPr>
            <w:r>
              <w:rPr>
                <w:sz w:val="32"/>
              </w:rPr>
              <w:t>Статистический анализ основных показателей.</w:t>
            </w:r>
          </w:p>
          <w:p w:rsidR="00760EA8" w:rsidRDefault="00760EA8">
            <w:pPr>
              <w:numPr>
                <w:ilvl w:val="1"/>
                <w:numId w:val="8"/>
              </w:numPr>
              <w:ind w:right="-108"/>
              <w:rPr>
                <w:sz w:val="32"/>
              </w:rPr>
            </w:pPr>
            <w:r>
              <w:rPr>
                <w:sz w:val="32"/>
              </w:rPr>
              <w:t>Методика анализа состояния и тенденций уровня смертности.</w:t>
            </w:r>
          </w:p>
          <w:p w:rsidR="00760EA8" w:rsidRDefault="00760EA8">
            <w:pPr>
              <w:numPr>
                <w:ilvl w:val="1"/>
                <w:numId w:val="8"/>
              </w:numPr>
              <w:ind w:right="-108"/>
              <w:rPr>
                <w:sz w:val="32"/>
              </w:rPr>
            </w:pPr>
            <w:r>
              <w:rPr>
                <w:sz w:val="32"/>
              </w:rPr>
              <w:t>Уровень средней ожидаемой продолжительности жизни и его динамика.</w:t>
            </w:r>
          </w:p>
          <w:p w:rsidR="00760EA8" w:rsidRDefault="00760EA8">
            <w:pPr>
              <w:numPr>
                <w:ilvl w:val="1"/>
                <w:numId w:val="8"/>
              </w:numPr>
              <w:ind w:right="-108"/>
              <w:rPr>
                <w:sz w:val="32"/>
              </w:rPr>
            </w:pPr>
            <w:r>
              <w:rPr>
                <w:sz w:val="32"/>
              </w:rPr>
              <w:t>Динамика показателей смертности населения РФ</w:t>
            </w:r>
          </w:p>
          <w:p w:rsidR="00760EA8" w:rsidRDefault="00760EA8">
            <w:pPr>
              <w:numPr>
                <w:ilvl w:val="1"/>
                <w:numId w:val="8"/>
              </w:numPr>
              <w:ind w:right="-108"/>
              <w:rPr>
                <w:sz w:val="32"/>
              </w:rPr>
            </w:pPr>
            <w:r>
              <w:rPr>
                <w:sz w:val="32"/>
              </w:rPr>
              <w:t>Динамика структуры уровня смертности по причинам смерти.</w:t>
            </w:r>
          </w:p>
          <w:p w:rsidR="00760EA8" w:rsidRDefault="00760EA8">
            <w:pPr>
              <w:numPr>
                <w:ilvl w:val="1"/>
                <w:numId w:val="8"/>
              </w:numPr>
              <w:ind w:right="-108"/>
              <w:rPr>
                <w:sz w:val="32"/>
              </w:rPr>
            </w:pPr>
            <w:r>
              <w:rPr>
                <w:sz w:val="32"/>
              </w:rPr>
              <w:t>Заболеваемость населения России.</w:t>
            </w:r>
          </w:p>
          <w:p w:rsidR="00760EA8" w:rsidRDefault="00760EA8">
            <w:pPr>
              <w:numPr>
                <w:ilvl w:val="0"/>
                <w:numId w:val="8"/>
              </w:numPr>
              <w:tabs>
                <w:tab w:val="clear" w:pos="680"/>
                <w:tab w:val="num" w:pos="426"/>
              </w:tabs>
              <w:ind w:right="-108"/>
              <w:rPr>
                <w:sz w:val="32"/>
              </w:rPr>
            </w:pPr>
            <w:r>
              <w:rPr>
                <w:sz w:val="32"/>
              </w:rPr>
              <w:t>Факторы уровня смертности и средней продолжительности жизни.</w:t>
            </w:r>
          </w:p>
          <w:p w:rsidR="00760EA8" w:rsidRDefault="00760EA8">
            <w:pPr>
              <w:ind w:right="-108"/>
              <w:rPr>
                <w:sz w:val="32"/>
              </w:rPr>
            </w:pPr>
            <w:r>
              <w:rPr>
                <w:sz w:val="32"/>
              </w:rPr>
              <w:t>Заключение</w:t>
            </w:r>
          </w:p>
          <w:p w:rsidR="00760EA8" w:rsidRDefault="00760EA8">
            <w:pPr>
              <w:ind w:right="-108"/>
              <w:rPr>
                <w:sz w:val="32"/>
              </w:rPr>
            </w:pPr>
            <w:r>
              <w:rPr>
                <w:sz w:val="32"/>
              </w:rPr>
              <w:t>Список использованной литературы</w:t>
            </w:r>
          </w:p>
          <w:p w:rsidR="00760EA8" w:rsidRDefault="00760EA8">
            <w:pPr>
              <w:ind w:right="-108"/>
              <w:rPr>
                <w:sz w:val="32"/>
              </w:rPr>
            </w:pPr>
            <w:r>
              <w:rPr>
                <w:sz w:val="32"/>
              </w:rPr>
              <w:t>Приложение</w:t>
            </w:r>
          </w:p>
        </w:tc>
        <w:tc>
          <w:tcPr>
            <w:tcW w:w="851" w:type="dxa"/>
          </w:tcPr>
          <w:p w:rsidR="00760EA8" w:rsidRDefault="00760EA8">
            <w:pPr>
              <w:ind w:right="-108"/>
              <w:jc w:val="center"/>
              <w:rPr>
                <w:sz w:val="32"/>
              </w:rPr>
            </w:pPr>
            <w:r>
              <w:rPr>
                <w:sz w:val="32"/>
              </w:rPr>
              <w:t>3</w:t>
            </w:r>
          </w:p>
          <w:p w:rsidR="00760EA8" w:rsidRDefault="00760EA8">
            <w:pPr>
              <w:ind w:right="-108"/>
              <w:jc w:val="center"/>
              <w:rPr>
                <w:sz w:val="32"/>
              </w:rPr>
            </w:pPr>
            <w:r>
              <w:rPr>
                <w:sz w:val="32"/>
              </w:rPr>
              <w:t>5</w:t>
            </w:r>
          </w:p>
          <w:p w:rsidR="00760EA8" w:rsidRDefault="00760EA8">
            <w:pPr>
              <w:ind w:right="-108"/>
              <w:jc w:val="center"/>
              <w:rPr>
                <w:sz w:val="32"/>
              </w:rPr>
            </w:pPr>
            <w:r>
              <w:rPr>
                <w:sz w:val="32"/>
              </w:rPr>
              <w:t>7</w:t>
            </w:r>
          </w:p>
          <w:p w:rsidR="00760EA8" w:rsidRDefault="00760EA8">
            <w:pPr>
              <w:ind w:right="-108"/>
              <w:jc w:val="center"/>
              <w:rPr>
                <w:sz w:val="32"/>
              </w:rPr>
            </w:pPr>
          </w:p>
          <w:p w:rsidR="00760EA8" w:rsidRDefault="00760EA8">
            <w:pPr>
              <w:ind w:right="-108"/>
              <w:jc w:val="center"/>
              <w:rPr>
                <w:sz w:val="32"/>
              </w:rPr>
            </w:pPr>
          </w:p>
          <w:p w:rsidR="00760EA8" w:rsidRDefault="00760EA8">
            <w:pPr>
              <w:ind w:right="-108"/>
              <w:jc w:val="center"/>
              <w:rPr>
                <w:sz w:val="32"/>
              </w:rPr>
            </w:pPr>
            <w:r>
              <w:rPr>
                <w:sz w:val="32"/>
              </w:rPr>
              <w:t>8</w:t>
            </w:r>
          </w:p>
          <w:p w:rsidR="00760EA8" w:rsidRDefault="00760EA8">
            <w:pPr>
              <w:ind w:right="-108"/>
              <w:jc w:val="center"/>
              <w:rPr>
                <w:sz w:val="32"/>
              </w:rPr>
            </w:pPr>
          </w:p>
          <w:p w:rsidR="00760EA8" w:rsidRDefault="00760EA8">
            <w:pPr>
              <w:ind w:right="-108"/>
              <w:jc w:val="center"/>
              <w:rPr>
                <w:sz w:val="32"/>
              </w:rPr>
            </w:pPr>
            <w:r>
              <w:rPr>
                <w:sz w:val="32"/>
              </w:rPr>
              <w:t>10</w:t>
            </w:r>
          </w:p>
          <w:p w:rsidR="00760EA8" w:rsidRDefault="00760EA8">
            <w:pPr>
              <w:ind w:right="-108"/>
              <w:jc w:val="center"/>
              <w:rPr>
                <w:sz w:val="32"/>
              </w:rPr>
            </w:pPr>
            <w:r>
              <w:rPr>
                <w:sz w:val="32"/>
              </w:rPr>
              <w:t>12</w:t>
            </w:r>
          </w:p>
          <w:p w:rsidR="00760EA8" w:rsidRDefault="00760EA8">
            <w:pPr>
              <w:ind w:right="-108"/>
              <w:jc w:val="center"/>
              <w:rPr>
                <w:sz w:val="32"/>
              </w:rPr>
            </w:pPr>
          </w:p>
          <w:p w:rsidR="00760EA8" w:rsidRDefault="00760EA8">
            <w:pPr>
              <w:ind w:right="-108"/>
              <w:jc w:val="center"/>
              <w:rPr>
                <w:sz w:val="32"/>
              </w:rPr>
            </w:pPr>
            <w:r>
              <w:rPr>
                <w:sz w:val="32"/>
              </w:rPr>
              <w:t>16</w:t>
            </w:r>
          </w:p>
          <w:p w:rsidR="00760EA8" w:rsidRDefault="00760EA8">
            <w:pPr>
              <w:ind w:right="-108"/>
              <w:jc w:val="center"/>
              <w:rPr>
                <w:sz w:val="32"/>
              </w:rPr>
            </w:pPr>
            <w:r>
              <w:rPr>
                <w:sz w:val="32"/>
              </w:rPr>
              <w:t>18</w:t>
            </w:r>
          </w:p>
          <w:p w:rsidR="00760EA8" w:rsidRDefault="00760EA8">
            <w:pPr>
              <w:ind w:right="-108"/>
              <w:jc w:val="center"/>
              <w:rPr>
                <w:sz w:val="32"/>
              </w:rPr>
            </w:pPr>
          </w:p>
          <w:p w:rsidR="00760EA8" w:rsidRDefault="00760EA8">
            <w:pPr>
              <w:ind w:right="-108"/>
              <w:jc w:val="center"/>
              <w:rPr>
                <w:sz w:val="32"/>
              </w:rPr>
            </w:pPr>
            <w:r>
              <w:rPr>
                <w:sz w:val="32"/>
              </w:rPr>
              <w:t>20</w:t>
            </w:r>
          </w:p>
          <w:p w:rsidR="00760EA8" w:rsidRDefault="00760EA8">
            <w:pPr>
              <w:ind w:right="-108"/>
              <w:jc w:val="center"/>
              <w:rPr>
                <w:sz w:val="32"/>
              </w:rPr>
            </w:pPr>
            <w:r>
              <w:rPr>
                <w:sz w:val="32"/>
              </w:rPr>
              <w:t>23</w:t>
            </w:r>
          </w:p>
          <w:p w:rsidR="00760EA8" w:rsidRDefault="00760EA8">
            <w:pPr>
              <w:ind w:right="-108"/>
              <w:jc w:val="center"/>
              <w:rPr>
                <w:sz w:val="32"/>
              </w:rPr>
            </w:pPr>
            <w:r>
              <w:rPr>
                <w:sz w:val="32"/>
              </w:rPr>
              <w:t>25</w:t>
            </w:r>
          </w:p>
          <w:p w:rsidR="00760EA8" w:rsidRDefault="00760EA8">
            <w:pPr>
              <w:ind w:right="-108"/>
              <w:jc w:val="center"/>
              <w:rPr>
                <w:sz w:val="32"/>
              </w:rPr>
            </w:pPr>
            <w:r>
              <w:rPr>
                <w:sz w:val="32"/>
              </w:rPr>
              <w:t>26</w:t>
            </w:r>
          </w:p>
          <w:p w:rsidR="00760EA8" w:rsidRDefault="00760EA8">
            <w:pPr>
              <w:ind w:right="-108"/>
              <w:jc w:val="center"/>
              <w:rPr>
                <w:sz w:val="32"/>
              </w:rPr>
            </w:pPr>
          </w:p>
          <w:p w:rsidR="00760EA8" w:rsidRDefault="00760EA8">
            <w:pPr>
              <w:ind w:right="-108"/>
              <w:jc w:val="center"/>
              <w:rPr>
                <w:sz w:val="32"/>
              </w:rPr>
            </w:pPr>
          </w:p>
          <w:p w:rsidR="00760EA8" w:rsidRDefault="00760EA8">
            <w:pPr>
              <w:ind w:right="-108"/>
              <w:jc w:val="center"/>
              <w:rPr>
                <w:sz w:val="32"/>
              </w:rPr>
            </w:pPr>
          </w:p>
          <w:p w:rsidR="00760EA8" w:rsidRDefault="00760EA8">
            <w:pPr>
              <w:ind w:right="-108"/>
              <w:jc w:val="center"/>
              <w:rPr>
                <w:sz w:val="32"/>
              </w:rPr>
            </w:pPr>
          </w:p>
          <w:p w:rsidR="00760EA8" w:rsidRDefault="00760EA8">
            <w:pPr>
              <w:ind w:right="-108"/>
              <w:jc w:val="center"/>
              <w:rPr>
                <w:sz w:val="32"/>
              </w:rPr>
            </w:pPr>
          </w:p>
          <w:p w:rsidR="00760EA8" w:rsidRDefault="00760EA8">
            <w:pPr>
              <w:ind w:right="-108"/>
              <w:jc w:val="center"/>
              <w:rPr>
                <w:sz w:val="32"/>
              </w:rPr>
            </w:pPr>
          </w:p>
          <w:p w:rsidR="00760EA8" w:rsidRDefault="00760EA8">
            <w:pPr>
              <w:ind w:right="-108"/>
              <w:jc w:val="center"/>
              <w:rPr>
                <w:sz w:val="32"/>
              </w:rPr>
            </w:pPr>
          </w:p>
          <w:p w:rsidR="00760EA8" w:rsidRDefault="00760EA8">
            <w:pPr>
              <w:ind w:right="-108"/>
              <w:jc w:val="center"/>
              <w:rPr>
                <w:sz w:val="32"/>
              </w:rPr>
            </w:pPr>
          </w:p>
          <w:p w:rsidR="00760EA8" w:rsidRDefault="00760EA8">
            <w:pPr>
              <w:ind w:right="-108"/>
              <w:jc w:val="center"/>
              <w:rPr>
                <w:sz w:val="28"/>
              </w:rPr>
            </w:pPr>
          </w:p>
        </w:tc>
      </w:tr>
    </w:tbl>
    <w:p w:rsidR="00760EA8" w:rsidRDefault="00760EA8">
      <w:pPr>
        <w:rPr>
          <w:sz w:val="36"/>
        </w:rPr>
      </w:pPr>
      <w:r>
        <w:rPr>
          <w:sz w:val="28"/>
        </w:rPr>
        <w:br w:type="page"/>
      </w:r>
      <w:r>
        <w:rPr>
          <w:sz w:val="36"/>
        </w:rPr>
        <w:t>Введение</w:t>
      </w:r>
    </w:p>
    <w:p w:rsidR="00760EA8" w:rsidRDefault="00760EA8">
      <w:pPr>
        <w:pStyle w:val="20"/>
        <w:ind w:firstLine="284"/>
        <w:rPr>
          <w:sz w:val="20"/>
        </w:rPr>
      </w:pPr>
    </w:p>
    <w:p w:rsidR="00760EA8" w:rsidRDefault="00760EA8">
      <w:pPr>
        <w:pStyle w:val="20"/>
        <w:ind w:left="-284" w:firstLine="284"/>
      </w:pPr>
      <w:r>
        <w:t xml:space="preserve">Сложная и многогранная по своей природе социальная жизнь общества представляет собой систему отношений разного свойства, разных уровней, разного качества. Будучи системой, эти отношения взаимосвязаны и взаимообусловлены. К числу  наиболее  значимых направлений исследования в социальной статистике относятся: социальная и демографическая структура населения и ее динамика, уровень жизни населения,  уровень благосостояния, </w:t>
      </w:r>
      <w:r>
        <w:rPr>
          <w:b/>
          <w:i/>
        </w:rPr>
        <w:t>уровень здоровья населения</w:t>
      </w:r>
      <w:r>
        <w:t>, культура и образование,  моральная  статистика, общественное мнение, политическая  жизнь. Применительно к каждой области исследования разрабатывается система показателей, определяются источники информации  и существуют специфические подходы к использованию статистических материалов в целях регулирования социальной обстановки в стране и регионах.</w:t>
      </w:r>
    </w:p>
    <w:p w:rsidR="00760EA8" w:rsidRDefault="00760EA8">
      <w:pPr>
        <w:pStyle w:val="20"/>
        <w:ind w:left="-284" w:firstLine="284"/>
      </w:pPr>
      <w:r>
        <w:t>Статистический анализ явлений и процессов, происходящих в социальной жизни общества, осуществляется с помощью специфических для статистики методов – методов обобщающих показателей, дающих числовое измерение количественных и качественных характеристик объекта, связей между ними, тенденций их изменения. Эти показатели отражают  социальную жизнь общества, выступающую как предмет исследования социальной статистики.</w:t>
      </w:r>
    </w:p>
    <w:p w:rsidR="00760EA8" w:rsidRDefault="00760EA8">
      <w:pPr>
        <w:pStyle w:val="20"/>
        <w:ind w:left="-284" w:firstLine="284"/>
      </w:pPr>
      <w:r>
        <w:rPr>
          <w:b/>
          <w:i/>
        </w:rPr>
        <w:t>Санитарную статистику</w:t>
      </w:r>
      <w:r>
        <w:t xml:space="preserve"> можно назвать одним из важнейших разделов социальной статистики, позволяющем сделать заключение о главном факторе развития страны – о здоровье населения, о безопасности среды обитания для здоровья человека.</w:t>
      </w:r>
    </w:p>
    <w:p w:rsidR="00760EA8" w:rsidRDefault="00760EA8">
      <w:pPr>
        <w:pStyle w:val="20"/>
        <w:ind w:left="-284" w:firstLine="284"/>
        <w:rPr>
          <w:lang w:val="en-US"/>
        </w:rPr>
      </w:pPr>
      <w:r>
        <w:t>В Статистическом словаре дается следующее определение санитарной статистики: «Отрасль социальной статистики, изучающая количественные характеристики состояния здоровья населения, развития системы здравоохранения, определяет степень интенсивности влияния на них социально-экономических факторов, а также занимается приложением статистических методов к обработке и анализу результатов клинических и лабораторных исследований».</w:t>
      </w:r>
    </w:p>
    <w:p w:rsidR="00760EA8" w:rsidRDefault="00760EA8">
      <w:pPr>
        <w:pStyle w:val="20"/>
        <w:ind w:left="-284" w:firstLine="284"/>
      </w:pPr>
      <w:r>
        <w:t xml:space="preserve">Санитарная статистика начала формироваться в России в последней четверти </w:t>
      </w:r>
      <w:r>
        <w:rPr>
          <w:lang w:val="en-US"/>
        </w:rPr>
        <w:t>XIX</w:t>
      </w:r>
      <w:r>
        <w:t xml:space="preserve"> в. прежде всего с помощью трудов П.И. Куркина (1858-1934 гг.), Ф.Ф. Эрисмана (1842-1915 гг.), О.А. Квиткина (1874-1939 гг.), В.Г. Михайловского (1871-1926 гг.), Ф.Д. Маркузона (1884-1967 гг.) и др.</w:t>
      </w:r>
    </w:p>
    <w:p w:rsidR="00760EA8" w:rsidRDefault="00760EA8">
      <w:pPr>
        <w:pStyle w:val="20"/>
        <w:ind w:left="-284" w:firstLine="284"/>
      </w:pPr>
      <w:r>
        <w:t>В настоящее время в состав санитарной статистики входят показатели здоровья населения, здравоохранения, клинической статистики, состояния окружающей среды, характеризующие степень ее безопасности и позволяющие измерить ее влияние на здоровье человека.</w:t>
      </w:r>
    </w:p>
    <w:p w:rsidR="00760EA8" w:rsidRDefault="00760EA8">
      <w:pPr>
        <w:pStyle w:val="20"/>
        <w:ind w:left="-284" w:firstLine="284"/>
      </w:pPr>
      <w:r>
        <w:t>В задачи санитарной статистики входят: своевременное получение и разработка данных о заболеваемости, смертности, инвалидности, физическом развитии населения в целом и его отдельных групп, о размещении, состоянии, оснащении, медицинских кадрах учреждений здравоохранения, клинических и лабораторных исследованиях».</w:t>
      </w:r>
    </w:p>
    <w:p w:rsidR="00760EA8" w:rsidRDefault="00760EA8">
      <w:pPr>
        <w:pStyle w:val="20"/>
        <w:ind w:left="-284" w:firstLine="284"/>
      </w:pPr>
      <w:r>
        <w:t>Санитарная статистика необходима для: подготовки федеральных и региональных программ медицинского обслуживания населения, страхования, развития социальной инфраструктуры (строительства и реконструкции жилья, магазинов, клубов, стадионов, спортивных площадок и т. д.); программ по охране труда, жилищной программы, оказания социальной помощи и других социальных программ; популяризации здорового образа жизни; проведения мероприятий по обеспечению безопасности окружающей среды для здоровья человека и т. д.</w:t>
      </w:r>
    </w:p>
    <w:p w:rsidR="00760EA8" w:rsidRDefault="00760EA8">
      <w:pPr>
        <w:ind w:left="-284" w:right="-760" w:firstLine="284"/>
        <w:jc w:val="both"/>
        <w:rPr>
          <w:sz w:val="28"/>
        </w:rPr>
      </w:pPr>
      <w:r>
        <w:rPr>
          <w:sz w:val="28"/>
        </w:rPr>
        <w:t>Сложившаяся к настоящему времени в России социально-экономическая ситуация привела к резкому возрастанию проявлений психоэмоционального стресса населения. Основными причинами нарастания стрессорных нагрузок явились неуверенность людей в правильности проводимых реформ, обнищание значительной части населения, рост преступности, социальная незащищенность, промышленные и экологические катастрофы, военные и этнические конфликты и др. В свою очередь, стресс в общественных популяциях усугубляет социальные конфликты.</w:t>
      </w:r>
    </w:p>
    <w:p w:rsidR="00760EA8" w:rsidRDefault="00760EA8">
      <w:pPr>
        <w:ind w:left="-284" w:right="-760" w:firstLine="284"/>
        <w:jc w:val="both"/>
        <w:rPr>
          <w:sz w:val="28"/>
        </w:rPr>
      </w:pPr>
      <w:r>
        <w:rPr>
          <w:sz w:val="28"/>
        </w:rPr>
        <w:t>Стрессогенная ситуация в России явилась ведущей причиной кризиса здоровья населения. Материалы исследований, проведенных ведущими российскими научными центрами в 1994-1998 гг., показали, что неблагоприятная динамика здоровья населения в России представляет уже реальную угрозу национальной безопасности, предопределяет снижение современного и будущего трудового и оборонного потенциала общества. Деградирует Среда обитания и жизнедеятельности населения, подрываются механизмы воспроизводства здорового потомства.</w:t>
      </w:r>
    </w:p>
    <w:p w:rsidR="00760EA8" w:rsidRDefault="00760EA8">
      <w:pPr>
        <w:ind w:left="-284" w:right="-760" w:firstLine="284"/>
        <w:jc w:val="both"/>
        <w:rPr>
          <w:sz w:val="28"/>
        </w:rPr>
      </w:pPr>
    </w:p>
    <w:p w:rsidR="00760EA8" w:rsidRDefault="00760EA8">
      <w:pPr>
        <w:pStyle w:val="20"/>
        <w:ind w:left="-284" w:firstLine="284"/>
      </w:pPr>
    </w:p>
    <w:p w:rsidR="00760EA8" w:rsidRDefault="00760EA8">
      <w:pPr>
        <w:numPr>
          <w:ilvl w:val="0"/>
          <w:numId w:val="3"/>
        </w:numPr>
        <w:tabs>
          <w:tab w:val="clear" w:pos="360"/>
          <w:tab w:val="num" w:pos="-142"/>
        </w:tabs>
        <w:ind w:left="-284" w:right="-760" w:firstLine="284"/>
        <w:rPr>
          <w:sz w:val="36"/>
        </w:rPr>
      </w:pPr>
      <w:r>
        <w:br w:type="page"/>
      </w:r>
      <w:r>
        <w:rPr>
          <w:sz w:val="36"/>
        </w:rPr>
        <w:t>Основные показатели здоровья населения.</w:t>
      </w:r>
    </w:p>
    <w:p w:rsidR="00760EA8" w:rsidRDefault="00760EA8">
      <w:pPr>
        <w:pStyle w:val="a3"/>
        <w:tabs>
          <w:tab w:val="clear" w:pos="4153"/>
          <w:tab w:val="clear" w:pos="8306"/>
          <w:tab w:val="num" w:pos="-142"/>
        </w:tabs>
        <w:ind w:left="-284" w:right="-760" w:firstLine="284"/>
      </w:pPr>
    </w:p>
    <w:p w:rsidR="00760EA8" w:rsidRDefault="00760EA8">
      <w:pPr>
        <w:pStyle w:val="a5"/>
        <w:tabs>
          <w:tab w:val="num" w:pos="-142"/>
        </w:tabs>
        <w:ind w:left="-284" w:right="-760" w:firstLine="284"/>
      </w:pPr>
      <w:r>
        <w:t>Показатели здоровья населения включают: демографические, заболеваемости и самооценку здоровья населением.</w:t>
      </w:r>
    </w:p>
    <w:p w:rsidR="00760EA8" w:rsidRDefault="00760EA8">
      <w:pPr>
        <w:pStyle w:val="a5"/>
        <w:tabs>
          <w:tab w:val="num" w:pos="-142"/>
        </w:tabs>
        <w:ind w:left="-284" w:right="-760" w:firstLine="284"/>
      </w:pPr>
      <w:r>
        <w:t xml:space="preserve">Основными из них для измерения уровня здоровья являются демографические показатели, такие, как: </w:t>
      </w:r>
      <w:r>
        <w:rPr>
          <w:b/>
        </w:rPr>
        <w:t>средняя ожидаемая продолжительность жизни при рождении</w:t>
      </w:r>
      <w:r>
        <w:t xml:space="preserve"> (всего, в том числе для мужчин и женщин); </w:t>
      </w:r>
      <w:r>
        <w:rPr>
          <w:b/>
        </w:rPr>
        <w:t>коэффициенты общей, повозрастной, в том числе младенческой, смертности</w:t>
      </w:r>
      <w:r>
        <w:t xml:space="preserve"> (всего, в том числе для мужчин и женщин); </w:t>
      </w:r>
      <w:r>
        <w:rPr>
          <w:b/>
        </w:rPr>
        <w:t>показатели смертности, ее причины</w:t>
      </w:r>
      <w:r>
        <w:t xml:space="preserve"> (всего и по половозрастным группам).</w:t>
      </w:r>
    </w:p>
    <w:p w:rsidR="00760EA8" w:rsidRDefault="00760EA8">
      <w:pPr>
        <w:pStyle w:val="a5"/>
        <w:tabs>
          <w:tab w:val="num" w:pos="-142"/>
        </w:tabs>
        <w:ind w:left="-284" w:right="-760" w:firstLine="284"/>
      </w:pPr>
      <w:r>
        <w:t>Средняя ожидаемая продолжительность жизни при рождении – это число лет, которое проживает один человек в среднем из данного поколения родившихся при условии, что на всем протяжении жизни этого поколения смертность в каждой возрастной группе будет оставаться неизменной на уровне расчетного периода.</w:t>
      </w:r>
    </w:p>
    <w:p w:rsidR="00760EA8" w:rsidRDefault="00EE680A">
      <w:pPr>
        <w:tabs>
          <w:tab w:val="num" w:pos="-142"/>
        </w:tabs>
        <w:ind w:left="-284" w:right="-760" w:firstLine="284"/>
      </w:pPr>
      <w:r>
        <w:rPr>
          <w:position w:val="-3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9pt" fillcolor="window">
            <v:imagedata r:id="rId7" o:title=""/>
          </v:shape>
        </w:pict>
      </w:r>
      <w:r w:rsidR="00760EA8">
        <w:rPr>
          <w:sz w:val="28"/>
          <w:lang w:val="en-US"/>
        </w:rPr>
        <w:t xml:space="preserve">  , </w:t>
      </w:r>
      <w:r w:rsidR="00760EA8">
        <w:rPr>
          <w:sz w:val="28"/>
        </w:rPr>
        <w:t xml:space="preserve">где </w:t>
      </w:r>
      <w:r>
        <w:rPr>
          <w:position w:val="-14"/>
          <w:sz w:val="28"/>
        </w:rPr>
        <w:pict>
          <v:shape id="_x0000_i1026" type="#_x0000_t75" style="width:18.75pt;height:18.75pt" fillcolor="window">
            <v:imagedata r:id="rId8" o:title=""/>
          </v:shape>
        </w:pict>
      </w:r>
      <w:r w:rsidR="00760EA8">
        <w:rPr>
          <w:sz w:val="28"/>
        </w:rPr>
        <w:t xml:space="preserve">- число человеко-лет, которое предстоит прожить данному поколению родившихся; </w:t>
      </w:r>
      <w:r>
        <w:rPr>
          <w:position w:val="-14"/>
          <w:sz w:val="28"/>
        </w:rPr>
        <w:pict>
          <v:shape id="_x0000_i1027" type="#_x0000_t75" style="width:12.75pt;height:18.75pt" fillcolor="window">
            <v:imagedata r:id="rId9" o:title=""/>
          </v:shape>
        </w:pict>
      </w:r>
      <w:r w:rsidR="00760EA8">
        <w:rPr>
          <w:sz w:val="28"/>
          <w:lang w:val="en-US"/>
        </w:rPr>
        <w:t xml:space="preserve">- </w:t>
      </w:r>
      <w:r w:rsidR="00760EA8">
        <w:rPr>
          <w:sz w:val="28"/>
        </w:rPr>
        <w:t>первоначальная численность населения, т. е. число родившихся</w:t>
      </w:r>
      <w:r w:rsidR="00760EA8">
        <w:t>.</w:t>
      </w:r>
    </w:p>
    <w:p w:rsidR="00760EA8" w:rsidRDefault="00760EA8">
      <w:pPr>
        <w:tabs>
          <w:tab w:val="num" w:pos="-142"/>
          <w:tab w:val="left" w:pos="567"/>
        </w:tabs>
        <w:ind w:left="-284" w:right="-760" w:firstLine="284"/>
        <w:jc w:val="both"/>
        <w:rPr>
          <w:sz w:val="28"/>
        </w:rPr>
      </w:pPr>
      <w:r>
        <w:rPr>
          <w:b/>
          <w:sz w:val="28"/>
        </w:rPr>
        <w:t>1)Общий коэффициент  смертности</w:t>
      </w:r>
      <w:r>
        <w:rPr>
          <w:sz w:val="28"/>
        </w:rPr>
        <w:t>:</w:t>
      </w:r>
    </w:p>
    <w:p w:rsidR="00760EA8" w:rsidRDefault="00760EA8">
      <w:pPr>
        <w:ind w:left="-284" w:right="-760" w:firstLine="284"/>
        <w:jc w:val="both"/>
        <w:rPr>
          <w:sz w:val="28"/>
        </w:rPr>
      </w:pPr>
      <w:r>
        <w:rPr>
          <w:sz w:val="28"/>
        </w:rPr>
        <w:t xml:space="preserve">Общий коэффициент смертности – самый простой из показателей. Однако он имеет недостаток, проистекающий из самой его природы, который состоит в неоднородной структуре их знаменателя. </w:t>
      </w:r>
    </w:p>
    <w:p w:rsidR="00760EA8" w:rsidRDefault="00EE680A">
      <w:pPr>
        <w:pStyle w:val="20"/>
        <w:tabs>
          <w:tab w:val="num" w:pos="-142"/>
        </w:tabs>
        <w:ind w:left="-284" w:right="-760" w:firstLine="284"/>
      </w:pPr>
      <w:r>
        <w:rPr>
          <w:position w:val="-24"/>
        </w:rPr>
        <w:pict>
          <v:shape id="_x0000_i1028" type="#_x0000_t75" style="width:87pt;height:30.75pt" fillcolor="window">
            <v:imagedata r:id="rId10" o:title=""/>
          </v:shape>
        </w:pict>
      </w:r>
      <w:r w:rsidR="00760EA8">
        <w:t xml:space="preserve">, где </w:t>
      </w:r>
      <w:r w:rsidR="00760EA8">
        <w:rPr>
          <w:i/>
          <w:lang w:val="en-US"/>
        </w:rPr>
        <w:t>Y</w:t>
      </w:r>
      <w:r w:rsidR="00760EA8">
        <w:t xml:space="preserve"> - количество умерших, </w:t>
      </w:r>
      <w:r>
        <w:rPr>
          <w:position w:val="-6"/>
          <w:lang w:val="en-US"/>
        </w:rPr>
        <w:pict>
          <v:shape id="_x0000_i1029" type="#_x0000_t75" style="width:12pt;height:15.75pt" fillcolor="window">
            <v:imagedata r:id="rId11" o:title=""/>
          </v:shape>
        </w:pict>
      </w:r>
      <w:r w:rsidR="00760EA8">
        <w:t>– среднегодовая численность населения.</w:t>
      </w:r>
    </w:p>
    <w:p w:rsidR="00760EA8" w:rsidRDefault="00760EA8">
      <w:pPr>
        <w:ind w:left="-284" w:right="-760" w:firstLine="284"/>
        <w:jc w:val="both"/>
        <w:rPr>
          <w:sz w:val="28"/>
        </w:rPr>
      </w:pPr>
      <w:r>
        <w:rPr>
          <w:sz w:val="28"/>
        </w:rPr>
        <w:t>Вследствие неоднородности состава населения в знаменателе дроби при расчете коэффициента их величина оказывается зависимой не только от уровня процесса, который он призван отражать, но и от особенностей структуры населения, прежде всего половозрастной. Вероятность смерти сильно различается в зависимости от возраста. Следовательно, при изменении возрастной структуры (и половой также, поскольку смертность женского пола ниже, чем мужского во всех возрастных группах) величина общего коэффициента смертности будет меняться, в то время как интенсивность смертности в каждой возрастной группе может оставаться неизменной или даже изменяться в направлении противоположном тому, в котором изменяется величина коэффициента смертности.</w:t>
      </w:r>
    </w:p>
    <w:p w:rsidR="00760EA8" w:rsidRDefault="00760EA8">
      <w:pPr>
        <w:pStyle w:val="a6"/>
        <w:tabs>
          <w:tab w:val="num" w:pos="-142"/>
        </w:tabs>
        <w:ind w:right="-760"/>
      </w:pPr>
      <w:r>
        <w:rPr>
          <w:b/>
        </w:rPr>
        <w:t>2) Возрастные коэффициенты смертности</w:t>
      </w:r>
      <w:r>
        <w:t>.</w:t>
      </w:r>
    </w:p>
    <w:p w:rsidR="00760EA8" w:rsidRDefault="00760EA8">
      <w:pPr>
        <w:ind w:left="-284" w:right="-760" w:firstLine="284"/>
        <w:jc w:val="both"/>
        <w:rPr>
          <w:sz w:val="28"/>
        </w:rPr>
      </w:pPr>
      <w:r>
        <w:rPr>
          <w:sz w:val="28"/>
        </w:rPr>
        <w:t>Возрастные  коэффициенты смертности рассчитываются раздельно для мужского и женского полов и являются наилучшими для анализа состояния и тенденций уровня смертности. Они рассчитываются по однолетним или пятилетним возрастным группам. Но, во-первых, пользоваться однолетними показателями смертности затруднительно, потому что их очень много (обычно их ограничивают возрастами до 85 лет). Во-вторых, при использовании однолетних коэффициентов в дело вмешивается возрастная аккумуляция.</w:t>
      </w:r>
    </w:p>
    <w:p w:rsidR="00760EA8" w:rsidRDefault="00EE680A">
      <w:pPr>
        <w:tabs>
          <w:tab w:val="num" w:pos="-142"/>
          <w:tab w:val="left" w:pos="567"/>
        </w:tabs>
        <w:ind w:left="-284" w:right="-760" w:firstLine="284"/>
        <w:jc w:val="both"/>
        <w:rPr>
          <w:sz w:val="28"/>
        </w:rPr>
      </w:pPr>
      <w:r>
        <w:rPr>
          <w:position w:val="-36"/>
          <w:sz w:val="28"/>
        </w:rPr>
        <w:pict>
          <v:shape id="_x0000_i1030" type="#_x0000_t75" style="width:81pt;height:39.75pt" fillcolor="window">
            <v:imagedata r:id="rId12" o:title=""/>
          </v:shape>
        </w:pict>
      </w:r>
      <w:r w:rsidR="00760EA8">
        <w:rPr>
          <w:sz w:val="28"/>
        </w:rPr>
        <w:t xml:space="preserve">  </w:t>
      </w:r>
    </w:p>
    <w:p w:rsidR="00760EA8" w:rsidRDefault="00760EA8">
      <w:pPr>
        <w:tabs>
          <w:tab w:val="num" w:pos="-142"/>
          <w:tab w:val="left" w:pos="567"/>
        </w:tabs>
        <w:ind w:left="-284" w:right="-760" w:firstLine="284"/>
        <w:jc w:val="both"/>
        <w:rPr>
          <w:sz w:val="28"/>
        </w:rPr>
      </w:pPr>
      <w:r>
        <w:rPr>
          <w:sz w:val="28"/>
        </w:rPr>
        <w:t xml:space="preserve">где </w:t>
      </w:r>
      <w:r w:rsidR="00EE680A">
        <w:rPr>
          <w:position w:val="-18"/>
          <w:sz w:val="28"/>
        </w:rPr>
        <w:pict>
          <v:shape id="_x0000_i1031" type="#_x0000_t75" style="width:18pt;height:23.25pt" fillcolor="window">
            <v:imagedata r:id="rId13" o:title=""/>
          </v:shape>
        </w:pict>
      </w:r>
      <w:r>
        <w:rPr>
          <w:sz w:val="28"/>
        </w:rPr>
        <w:t xml:space="preserve">- возрастной коэффициент смертности; </w:t>
      </w:r>
      <w:r w:rsidR="00EE680A">
        <w:rPr>
          <w:position w:val="-14"/>
          <w:sz w:val="28"/>
        </w:rPr>
        <w:pict>
          <v:shape id="_x0000_i1032" type="#_x0000_t75" style="width:18.75pt;height:18.75pt" fillcolor="window">
            <v:imagedata r:id="rId14" o:title=""/>
          </v:shape>
        </w:pict>
      </w:r>
      <w:r>
        <w:rPr>
          <w:sz w:val="28"/>
        </w:rPr>
        <w:t xml:space="preserve"> - число умерших в возрасте «</w:t>
      </w:r>
      <w:r>
        <w:rPr>
          <w:sz w:val="28"/>
          <w:lang w:val="en-US"/>
        </w:rPr>
        <w:t>x</w:t>
      </w:r>
      <w:r>
        <w:rPr>
          <w:sz w:val="28"/>
        </w:rPr>
        <w:t xml:space="preserve">» в календарный период (за год); </w:t>
      </w:r>
      <w:r w:rsidR="00EE680A">
        <w:rPr>
          <w:position w:val="-16"/>
          <w:sz w:val="28"/>
        </w:rPr>
        <w:pict>
          <v:shape id="_x0000_i1033" type="#_x0000_t75" style="width:18.75pt;height:21pt" fillcolor="window">
            <v:imagedata r:id="rId15" o:title=""/>
          </v:shape>
        </w:pict>
      </w:r>
      <w:r>
        <w:rPr>
          <w:sz w:val="28"/>
        </w:rPr>
        <w:t xml:space="preserve"> - численность населения в возрасте «</w:t>
      </w:r>
      <w:r>
        <w:rPr>
          <w:sz w:val="28"/>
          <w:lang w:val="en-US"/>
        </w:rPr>
        <w:t>x</w:t>
      </w:r>
      <w:r>
        <w:rPr>
          <w:sz w:val="28"/>
        </w:rPr>
        <w:t>» в середине расчетного периода (среднегодовая).</w:t>
      </w:r>
    </w:p>
    <w:p w:rsidR="00760EA8" w:rsidRDefault="00760EA8">
      <w:pPr>
        <w:pStyle w:val="a6"/>
        <w:tabs>
          <w:tab w:val="num" w:pos="-142"/>
        </w:tabs>
        <w:ind w:right="-760"/>
      </w:pPr>
      <w:r>
        <w:rPr>
          <w:b/>
        </w:rPr>
        <w:t>3) Коэффициент детской смертности (до 1 года)</w:t>
      </w:r>
      <w:r>
        <w:t>:</w:t>
      </w:r>
    </w:p>
    <w:p w:rsidR="00760EA8" w:rsidRDefault="00EE680A">
      <w:pPr>
        <w:numPr>
          <w:ilvl w:val="12"/>
          <w:numId w:val="0"/>
        </w:numPr>
        <w:tabs>
          <w:tab w:val="num" w:pos="-142"/>
          <w:tab w:val="left" w:pos="567"/>
        </w:tabs>
        <w:ind w:left="-284" w:right="-760" w:firstLine="284"/>
        <w:jc w:val="both"/>
        <w:rPr>
          <w:sz w:val="28"/>
          <w:lang w:val="en-US"/>
        </w:rPr>
      </w:pPr>
      <w:r>
        <w:rPr>
          <w:rFonts w:ascii="Courier New" w:hAnsi="Courier New"/>
          <w:position w:val="-24"/>
          <w:sz w:val="28"/>
        </w:rPr>
        <w:pict>
          <v:shape id="_x0000_i1034" type="#_x0000_t75" style="width:108pt;height:33.75pt" fillcolor="window">
            <v:imagedata r:id="rId16" o:title=""/>
          </v:shape>
        </w:pict>
      </w:r>
      <w:r w:rsidR="00760EA8">
        <w:rPr>
          <w:rFonts w:ascii="Courier New" w:hAnsi="Courier New"/>
          <w:sz w:val="28"/>
        </w:rPr>
        <w:t xml:space="preserve">   </w:t>
      </w:r>
      <w:r w:rsidR="00760EA8">
        <w:rPr>
          <w:sz w:val="28"/>
        </w:rPr>
        <w:t>где</w:t>
      </w:r>
      <w:r w:rsidR="00760EA8">
        <w:rPr>
          <w:rFonts w:ascii="Courier New" w:hAnsi="Courier New"/>
          <w:sz w:val="28"/>
        </w:rPr>
        <w:t xml:space="preserve"> </w:t>
      </w:r>
      <w:r>
        <w:rPr>
          <w:rFonts w:ascii="Courier New" w:hAnsi="Courier New"/>
          <w:position w:val="-14"/>
          <w:sz w:val="28"/>
        </w:rPr>
        <w:pict>
          <v:shape id="_x0000_i1035" type="#_x0000_t75" style="width:20.25pt;height:18.75pt" fillcolor="window">
            <v:imagedata r:id="rId17" o:title=""/>
          </v:shape>
        </w:pict>
      </w:r>
      <w:r w:rsidR="00760EA8">
        <w:rPr>
          <w:rFonts w:ascii="Courier New" w:hAnsi="Courier New"/>
          <w:sz w:val="28"/>
        </w:rPr>
        <w:t xml:space="preserve"> - </w:t>
      </w:r>
      <w:r w:rsidR="00760EA8">
        <w:rPr>
          <w:sz w:val="28"/>
        </w:rPr>
        <w:t xml:space="preserve">число детей умерших до года, </w:t>
      </w:r>
      <w:r>
        <w:rPr>
          <w:position w:val="-6"/>
          <w:sz w:val="28"/>
        </w:rPr>
        <w:pict>
          <v:shape id="_x0000_i1036" type="#_x0000_t75" style="width:12pt;height:15.75pt" fillcolor="window">
            <v:imagedata r:id="rId11" o:title=""/>
          </v:shape>
        </w:pict>
      </w:r>
      <w:r w:rsidR="00760EA8">
        <w:rPr>
          <w:sz w:val="28"/>
        </w:rPr>
        <w:t xml:space="preserve"> - среднее число детей, родившихся в этом году.</w:t>
      </w:r>
    </w:p>
    <w:p w:rsidR="00760EA8" w:rsidRDefault="00760EA8">
      <w:pPr>
        <w:numPr>
          <w:ilvl w:val="12"/>
          <w:numId w:val="0"/>
        </w:numPr>
        <w:tabs>
          <w:tab w:val="num" w:pos="-142"/>
          <w:tab w:val="left" w:pos="567"/>
        </w:tabs>
        <w:ind w:left="-284" w:right="-760" w:firstLine="284"/>
        <w:jc w:val="both"/>
        <w:rPr>
          <w:sz w:val="28"/>
        </w:rPr>
      </w:pPr>
      <w:r>
        <w:rPr>
          <w:b/>
          <w:sz w:val="28"/>
        </w:rPr>
        <w:t>4) Коэффициент детской смертности</w:t>
      </w:r>
      <w:r>
        <w:rPr>
          <w:sz w:val="28"/>
        </w:rPr>
        <w:t xml:space="preserve"> :</w:t>
      </w:r>
    </w:p>
    <w:p w:rsidR="00760EA8" w:rsidRDefault="00760EA8">
      <w:pPr>
        <w:tabs>
          <w:tab w:val="num" w:pos="-142"/>
        </w:tabs>
        <w:ind w:left="-284" w:right="-760" w:firstLine="284"/>
        <w:rPr>
          <w:sz w:val="28"/>
        </w:rPr>
      </w:pPr>
      <w:r>
        <w:rPr>
          <w:sz w:val="28"/>
        </w:rPr>
        <w:t>Этот коэффициент отражает здоровье нации, состояние медицины.</w:t>
      </w:r>
    </w:p>
    <w:p w:rsidR="00760EA8" w:rsidRDefault="00760EA8">
      <w:pPr>
        <w:numPr>
          <w:ilvl w:val="12"/>
          <w:numId w:val="0"/>
        </w:numPr>
        <w:tabs>
          <w:tab w:val="num" w:pos="-142"/>
          <w:tab w:val="left" w:pos="567"/>
        </w:tabs>
        <w:ind w:left="-284" w:right="-760" w:firstLine="284"/>
        <w:jc w:val="both"/>
        <w:rPr>
          <w:rFonts w:ascii="Courier New" w:hAnsi="Courier New"/>
          <w:sz w:val="28"/>
        </w:rPr>
      </w:pPr>
    </w:p>
    <w:p w:rsidR="00760EA8" w:rsidRDefault="00EE680A">
      <w:pPr>
        <w:numPr>
          <w:ilvl w:val="12"/>
          <w:numId w:val="0"/>
        </w:numPr>
        <w:tabs>
          <w:tab w:val="num" w:pos="-142"/>
          <w:tab w:val="left" w:pos="567"/>
        </w:tabs>
        <w:ind w:left="-284" w:right="-760" w:firstLine="284"/>
        <w:jc w:val="both"/>
        <w:rPr>
          <w:sz w:val="28"/>
        </w:rPr>
      </w:pPr>
      <w:r>
        <w:rPr>
          <w:rFonts w:ascii="Courier New" w:hAnsi="Courier New"/>
          <w:position w:val="-56"/>
          <w:sz w:val="28"/>
        </w:rPr>
        <w:pict>
          <v:shape id="_x0000_i1037" type="#_x0000_t75" style="width:132.75pt;height:54pt" fillcolor="window">
            <v:imagedata r:id="rId18" o:title=""/>
          </v:shape>
        </w:pict>
      </w:r>
      <w:r w:rsidR="00760EA8">
        <w:rPr>
          <w:rFonts w:ascii="Courier New" w:hAnsi="Courier New"/>
          <w:sz w:val="28"/>
        </w:rPr>
        <w:t xml:space="preserve">  </w:t>
      </w:r>
      <w:r w:rsidR="00760EA8">
        <w:rPr>
          <w:sz w:val="28"/>
        </w:rPr>
        <w:t xml:space="preserve">где </w:t>
      </w:r>
      <w:r>
        <w:rPr>
          <w:position w:val="-22"/>
          <w:sz w:val="28"/>
        </w:rPr>
        <w:pict>
          <v:shape id="_x0000_i1038" type="#_x0000_t75" style="width:33.75pt;height:23.25pt" fillcolor="window">
            <v:imagedata r:id="rId19" o:title=""/>
          </v:shape>
        </w:pict>
      </w:r>
      <w:r w:rsidR="00760EA8">
        <w:rPr>
          <w:sz w:val="28"/>
        </w:rPr>
        <w:t xml:space="preserve"> - число детей, умерших до 1 года на родившихся в данном году; </w:t>
      </w:r>
      <w:r w:rsidR="00760EA8">
        <w:rPr>
          <w:b/>
          <w:i/>
          <w:sz w:val="28"/>
        </w:rPr>
        <w:t>Р</w:t>
      </w:r>
      <w:r w:rsidR="00760EA8">
        <w:rPr>
          <w:sz w:val="28"/>
        </w:rPr>
        <w:t xml:space="preserve"> – число родившихся в данном и прошлом году.</w:t>
      </w:r>
    </w:p>
    <w:p w:rsidR="00760EA8" w:rsidRDefault="00760EA8">
      <w:pPr>
        <w:numPr>
          <w:ilvl w:val="12"/>
          <w:numId w:val="0"/>
        </w:numPr>
        <w:tabs>
          <w:tab w:val="num" w:pos="-142"/>
          <w:tab w:val="left" w:pos="567"/>
        </w:tabs>
        <w:ind w:left="-284" w:right="-760" w:firstLine="284"/>
        <w:jc w:val="both"/>
        <w:rPr>
          <w:b/>
          <w:sz w:val="28"/>
        </w:rPr>
      </w:pPr>
      <w:r>
        <w:rPr>
          <w:b/>
          <w:sz w:val="28"/>
        </w:rPr>
        <w:t>5) Коэффициент материнской смертности.</w:t>
      </w:r>
    </w:p>
    <w:p w:rsidR="00760EA8" w:rsidRDefault="00760EA8">
      <w:pPr>
        <w:numPr>
          <w:ilvl w:val="12"/>
          <w:numId w:val="0"/>
        </w:numPr>
        <w:tabs>
          <w:tab w:val="num" w:pos="-142"/>
          <w:tab w:val="left" w:pos="567"/>
        </w:tabs>
        <w:ind w:left="-284" w:right="-760" w:firstLine="284"/>
        <w:jc w:val="both"/>
        <w:rPr>
          <w:sz w:val="28"/>
        </w:rPr>
      </w:pPr>
      <w:r>
        <w:rPr>
          <w:sz w:val="28"/>
        </w:rPr>
        <w:t>Важным индикатором уровня развития страны и здоровья населения выступает материнская смертность. Коэффициент материнской смертности рассчитывается как число умерших беременных женщин и рожениц на 100 тыс. живорожденных детей.</w:t>
      </w:r>
    </w:p>
    <w:p w:rsidR="00760EA8" w:rsidRDefault="00760EA8">
      <w:pPr>
        <w:pStyle w:val="a5"/>
        <w:tabs>
          <w:tab w:val="num" w:pos="-142"/>
        </w:tabs>
        <w:ind w:left="-284" w:right="-760" w:firstLine="284"/>
        <w:rPr>
          <w:sz w:val="16"/>
        </w:rPr>
      </w:pPr>
    </w:p>
    <w:p w:rsidR="00760EA8" w:rsidRDefault="00760EA8">
      <w:pPr>
        <w:pStyle w:val="a5"/>
        <w:tabs>
          <w:tab w:val="num" w:pos="-142"/>
        </w:tabs>
        <w:ind w:left="-284" w:right="-760" w:firstLine="284"/>
      </w:pPr>
      <w:r>
        <w:t>Все показатели должны рассматриваться в динамике за длительный промежуток времени, чтобы можно было уловить изменение тенденций, выявить устойчивые характеристики динамики последних лет, выбрать период прогноза и метод расчета показателей.</w:t>
      </w:r>
    </w:p>
    <w:p w:rsidR="00760EA8" w:rsidRDefault="00760EA8">
      <w:pPr>
        <w:numPr>
          <w:ilvl w:val="12"/>
          <w:numId w:val="0"/>
        </w:numPr>
        <w:tabs>
          <w:tab w:val="left" w:pos="567"/>
        </w:tabs>
        <w:ind w:left="-284" w:right="-766" w:firstLine="284"/>
        <w:jc w:val="both"/>
        <w:rPr>
          <w:sz w:val="28"/>
        </w:rPr>
      </w:pPr>
      <w:r>
        <w:rPr>
          <w:b/>
          <w:sz w:val="28"/>
        </w:rPr>
        <w:t>Изучение структуры уровня смертности по причинам смерти</w:t>
      </w:r>
      <w:r>
        <w:rPr>
          <w:sz w:val="28"/>
        </w:rPr>
        <w:t xml:space="preserve"> – необходимое условие в исследовании факторов смертности. Причины смерти связаны с условиями жизни и труда людей, с их образом жизни. Изучая структуру смертности по причинам смерти можно установить роль тех или иных природных и социальных факторов, объективных и субъективных, зависящих и не зависящих от воли отдельного человека.</w:t>
      </w:r>
    </w:p>
    <w:p w:rsidR="00760EA8" w:rsidRDefault="00760EA8">
      <w:pPr>
        <w:pStyle w:val="a5"/>
        <w:tabs>
          <w:tab w:val="num" w:pos="-142"/>
        </w:tabs>
        <w:ind w:left="-284" w:right="-760" w:firstLine="284"/>
      </w:pPr>
      <w:r>
        <w:t>Все болезни подразделяются на следующие классы: инфекционные и паразитарные болезни; новообразования, в том числе злокачественные; болезни эндокринной системы; расстройства питания, нарушения обмена веществ и иммунитета; болезни крови и кроветворных тканей; психические расстройства; болезни нервной системы и органов чувств; болезни системы кровообращения; цереброваскулярные болезни с гипертонической болезнью; цереброваскулярные болезни без упоминания о гипертонической болезни; эндертериит, тромбангиит, облетирующие; болезни органов дыхания; болезни органов пищеварения; болезни мочеполовой системы; осложнения беременности, родов, послеродового периода; болезни кожи и подкожной клетчатки; болезни костно-мышечной системы и соединительных тканей; врожденные аномалии (пороки развития); отдельные состояния, возникающие в перинатальном периоде; симптомы и неточно обозначенные состояния; травмы и отравления. Данные о заболеваемости в соответствии с приведенной классификацией используются в ведомственной статистике. В государственной статистике принята более агрегированная группировка болезней.</w:t>
      </w:r>
    </w:p>
    <w:p w:rsidR="00760EA8" w:rsidRDefault="00760EA8">
      <w:pPr>
        <w:pStyle w:val="a5"/>
        <w:tabs>
          <w:tab w:val="num" w:pos="-142"/>
        </w:tabs>
        <w:ind w:left="-284" w:right="-760" w:firstLine="284"/>
      </w:pPr>
      <w:r>
        <w:t>Различия между развитыми и развивающимися странами фиксируются прежде всего по распространенности инфекционных и паразитарных болезней, осложнений беременности, родов и послеродового периода, а также травм и отравлений.</w:t>
      </w:r>
    </w:p>
    <w:p w:rsidR="00760EA8" w:rsidRDefault="00760EA8">
      <w:pPr>
        <w:pStyle w:val="a5"/>
        <w:tabs>
          <w:tab w:val="num" w:pos="-142"/>
        </w:tabs>
        <w:ind w:left="-284" w:right="-760" w:firstLine="284"/>
      </w:pPr>
      <w:r>
        <w:t>Территориальные сравнения уровней заболеваемости по видам (классам) болезней должны проводиться при стандартизации структуры населения по полу и возрасту. Заболеваемость инфекционными болезнями (активным туберкулезом, венерическими заболеваниями и др.) ставит перед обществом проблему своевременной бытовой изоляции больного, создания ему особых условий жизни.</w:t>
      </w:r>
    </w:p>
    <w:p w:rsidR="00760EA8" w:rsidRDefault="00760EA8">
      <w:pPr>
        <w:pStyle w:val="a5"/>
        <w:tabs>
          <w:tab w:val="num" w:pos="-142"/>
        </w:tabs>
        <w:ind w:left="-284" w:right="-760" w:firstLine="284"/>
      </w:pPr>
      <w:r>
        <w:t xml:space="preserve">Объективные показатели здоровья населения могут быть дополнены субъективными – полученными в результате опросов населения самооценками состояния здоровья. В настоящее время субъективные оценки привлекаются сравнительно редко, тогда как их использование в сочетании с данными государственной статистики позволяет повысить доказательность выводов. </w:t>
      </w:r>
    </w:p>
    <w:p w:rsidR="00760EA8" w:rsidRDefault="00760EA8">
      <w:pPr>
        <w:pStyle w:val="a5"/>
        <w:tabs>
          <w:tab w:val="num" w:pos="-142"/>
        </w:tabs>
        <w:ind w:left="-284" w:right="-760" w:firstLine="284"/>
        <w:rPr>
          <w:sz w:val="18"/>
        </w:rPr>
      </w:pPr>
      <w:r>
        <w:t xml:space="preserve"> </w:t>
      </w:r>
    </w:p>
    <w:p w:rsidR="00760EA8" w:rsidRDefault="00760EA8">
      <w:pPr>
        <w:pStyle w:val="a5"/>
        <w:tabs>
          <w:tab w:val="num" w:pos="-142"/>
        </w:tabs>
        <w:ind w:left="-284" w:right="-760" w:firstLine="284"/>
        <w:rPr>
          <w:sz w:val="36"/>
        </w:rPr>
      </w:pPr>
      <w:r>
        <w:rPr>
          <w:sz w:val="36"/>
        </w:rPr>
        <w:t>2. Источники информации.</w:t>
      </w:r>
    </w:p>
    <w:p w:rsidR="00760EA8" w:rsidRDefault="00760EA8">
      <w:pPr>
        <w:tabs>
          <w:tab w:val="num" w:pos="142"/>
        </w:tabs>
        <w:ind w:left="-284" w:right="-760" w:firstLine="284"/>
      </w:pPr>
    </w:p>
    <w:p w:rsidR="00760EA8" w:rsidRDefault="00760EA8">
      <w:pPr>
        <w:pStyle w:val="a5"/>
        <w:tabs>
          <w:tab w:val="num" w:pos="142"/>
        </w:tabs>
        <w:ind w:left="-284" w:right="-760" w:firstLine="284"/>
      </w:pPr>
      <w:r>
        <w:t>Источниками данных санитарной статистики являются: первичная учетная медицинская документация, которая ежедневно ведется в учреждениях здравоохранения; статистическая отчетность; единовременные учеты; лабораторные и клинические выборочные и специальные обследования. Отдел статистики входит в структуру практически каждого лечебно-профилактического учреждения.</w:t>
      </w:r>
    </w:p>
    <w:p w:rsidR="00760EA8" w:rsidRDefault="00760EA8">
      <w:pPr>
        <w:tabs>
          <w:tab w:val="num" w:pos="142"/>
        </w:tabs>
        <w:ind w:left="-284" w:right="-760" w:firstLine="284"/>
        <w:jc w:val="both"/>
        <w:rPr>
          <w:sz w:val="28"/>
        </w:rPr>
      </w:pPr>
      <w:r>
        <w:rPr>
          <w:sz w:val="28"/>
        </w:rPr>
        <w:t>Государственная отчетность по здравоохранению позволяет количественно охарактеризовать состояние и изменение здоровья населения. Годовая отчетность лечебных и лечебно-профилактических организаций независимо от организационно-правовой формы и формы собственности предоставляет данные об определенных категориях лиц, получающих медицинскую помощь, а также о работе учреждений системы здравоохранения и их обеспеченности кадрами. Кроме того, существует годовая отчетность, нацеленная на сбор данных по территориальным единицам. Например, "«Отчет о числе заболеваний, зарегистрированных у больных, проживающих в районе обслуживания лечебного учреждения"»</w:t>
      </w:r>
      <w:r>
        <w:rPr>
          <w:sz w:val="28"/>
          <w:lang w:val="en-US"/>
        </w:rPr>
        <w:t xml:space="preserve"> </w:t>
      </w:r>
      <w:r>
        <w:rPr>
          <w:sz w:val="28"/>
        </w:rPr>
        <w:t>(форма №12); "«Отчет о санитарном состоянии района, города, области, края, республики"»</w:t>
      </w:r>
      <w:r>
        <w:rPr>
          <w:sz w:val="28"/>
          <w:lang w:val="en-US"/>
        </w:rPr>
        <w:t xml:space="preserve"> </w:t>
      </w:r>
      <w:r>
        <w:rPr>
          <w:sz w:val="28"/>
        </w:rPr>
        <w:t>(форма №18); "«Отчет о сети и деятельности медицинских учреждений» (форма №47). Последние две формы отчетности составляются территориальными органами управления здравоохранения.</w:t>
      </w:r>
    </w:p>
    <w:p w:rsidR="00760EA8" w:rsidRDefault="00760EA8">
      <w:pPr>
        <w:pStyle w:val="a5"/>
        <w:tabs>
          <w:tab w:val="num" w:pos="142"/>
        </w:tabs>
        <w:ind w:left="-284" w:right="-760" w:firstLine="284"/>
      </w:pPr>
      <w:r>
        <w:t>Из периодической месячной отчетности следует выделить «Отчет об инфекционных и паразитических заболеваниях» (форма №1) и «Отчет о результатах исследования крови на СПИД» (форма №4).</w:t>
      </w:r>
    </w:p>
    <w:p w:rsidR="00760EA8" w:rsidRDefault="00760EA8">
      <w:pPr>
        <w:pStyle w:val="a5"/>
        <w:tabs>
          <w:tab w:val="num" w:pos="142"/>
        </w:tabs>
        <w:ind w:left="-284" w:right="-760" w:firstLine="284"/>
      </w:pPr>
      <w:r>
        <w:t>Статистическая отчетность не постоянна – она изменяется: вводятся новые формы, какие-то формы отменяются. Однако эти изменения не затрагивают основной объем информации и ее содержание. Обеспечиваются преемственность собираемых данных и тем самым возможность анализа их изменений во времени.</w:t>
      </w:r>
    </w:p>
    <w:p w:rsidR="00760EA8" w:rsidRDefault="00760EA8">
      <w:pPr>
        <w:pStyle w:val="a5"/>
        <w:tabs>
          <w:tab w:val="num" w:pos="142"/>
        </w:tabs>
        <w:ind w:left="-284" w:right="-760" w:firstLine="284"/>
      </w:pPr>
      <w:r>
        <w:t>Получая информацию через статистическую отчетность, территориальные органы Министерства здравоохранения России и службы государственной статистики обобщают данные по населенным пунктам, городам, территориям – субъектам федерации, рассчитывают сводные показатели, анализируют их изменения. Показатели включаются в статистические сборники и публикуются Госкомстатом России, региональными органами государственной статистики.</w:t>
      </w:r>
    </w:p>
    <w:p w:rsidR="00760EA8" w:rsidRDefault="00760EA8">
      <w:pPr>
        <w:tabs>
          <w:tab w:val="num" w:pos="142"/>
        </w:tabs>
        <w:ind w:left="-284" w:right="-760" w:firstLine="284"/>
        <w:jc w:val="both"/>
        <w:rPr>
          <w:sz w:val="28"/>
        </w:rPr>
      </w:pPr>
      <w:r>
        <w:rPr>
          <w:sz w:val="28"/>
        </w:rPr>
        <w:t>Основными источниками информации международной статистики здравоохранения являются ежегодные публикации Всемирной организации здравоохранения (ВОЗ) – «</w:t>
      </w:r>
      <w:r>
        <w:rPr>
          <w:sz w:val="28"/>
          <w:lang w:val="en-US"/>
        </w:rPr>
        <w:t>World Health Statistics</w:t>
      </w:r>
      <w:r>
        <w:rPr>
          <w:sz w:val="28"/>
        </w:rPr>
        <w:t>», ООН – «</w:t>
      </w:r>
      <w:r>
        <w:rPr>
          <w:sz w:val="28"/>
          <w:lang w:val="en-US"/>
        </w:rPr>
        <w:t>UN Development Programme: Human Development Report</w:t>
      </w:r>
      <w:r>
        <w:rPr>
          <w:sz w:val="28"/>
        </w:rPr>
        <w:t>» и Мирового банка – «</w:t>
      </w:r>
      <w:r>
        <w:rPr>
          <w:sz w:val="28"/>
          <w:lang w:val="en-US"/>
        </w:rPr>
        <w:t>World Development Report</w:t>
      </w:r>
      <w:r>
        <w:rPr>
          <w:sz w:val="28"/>
        </w:rPr>
        <w:t>». Осуществляются и ежемесячные издания, отражающие прежде всего эпидемиологическую обстановку в мире.</w:t>
      </w:r>
    </w:p>
    <w:p w:rsidR="00760EA8" w:rsidRDefault="00760EA8">
      <w:pPr>
        <w:pStyle w:val="20"/>
        <w:tabs>
          <w:tab w:val="num" w:pos="142"/>
        </w:tabs>
        <w:ind w:left="-284" w:right="-760" w:firstLine="284"/>
      </w:pPr>
      <w:r>
        <w:t>Основным источником информации о демографических показателях уровня здоровья являются: 1)переписи населения, проводимые регулярно,  обычно раз в 10 лет; 2)текущий статистический учет демографических событий (рождений, смертей, браков, разводов), осуществляемый непрерывно; 3)текущие регистры (списки, картотеки) населения, также функционирующие непрерывно; 4)выборочные и специальные обследования. Например, микропереписи, проводимые на середине межпереписного периода. Первая такая   работа была осуществлена в 1985 г., вторая - в феврале 1994г.</w:t>
      </w:r>
    </w:p>
    <w:p w:rsidR="00760EA8" w:rsidRDefault="00760EA8">
      <w:pPr>
        <w:pStyle w:val="20"/>
        <w:tabs>
          <w:tab w:val="num" w:pos="142"/>
          <w:tab w:val="left" w:pos="426"/>
        </w:tabs>
        <w:ind w:left="-284" w:right="-760" w:firstLine="284"/>
      </w:pPr>
      <w:r>
        <w:t xml:space="preserve">При переписях различают категории   людей, в зависимости от характера их проживания на данной территории наличное и постоянное население. </w:t>
      </w:r>
    </w:p>
    <w:p w:rsidR="00760EA8" w:rsidRDefault="00760EA8">
      <w:pPr>
        <w:pStyle w:val="20"/>
        <w:tabs>
          <w:tab w:val="num" w:pos="142"/>
          <w:tab w:val="left" w:pos="426"/>
        </w:tabs>
        <w:ind w:left="-284" w:right="-760" w:firstLine="284"/>
      </w:pPr>
      <w:r>
        <w:t>ПН=НН+ВО-ВП</w:t>
      </w:r>
    </w:p>
    <w:p w:rsidR="00760EA8" w:rsidRDefault="00760EA8">
      <w:pPr>
        <w:pStyle w:val="20"/>
        <w:tabs>
          <w:tab w:val="num" w:pos="142"/>
          <w:tab w:val="left" w:pos="426"/>
        </w:tabs>
        <w:ind w:left="-284" w:right="-760" w:firstLine="284"/>
      </w:pPr>
      <w:r>
        <w:t xml:space="preserve">НН=ПН+ВП-ВО </w:t>
      </w:r>
    </w:p>
    <w:p w:rsidR="00760EA8" w:rsidRDefault="00760EA8">
      <w:pPr>
        <w:pStyle w:val="20"/>
        <w:tabs>
          <w:tab w:val="num" w:pos="142"/>
        </w:tabs>
        <w:ind w:left="-284" w:right="-760" w:firstLine="284"/>
      </w:pPr>
      <w:r>
        <w:t>В РФ правовой базой  для проведения переписей населения служат постановления правительства, специально принимаемые по  представлению статистических органов за некоторое время перед каждой переписью, иногда за несколько лет, иногда – месяцев.</w:t>
      </w:r>
    </w:p>
    <w:p w:rsidR="00760EA8" w:rsidRDefault="00760EA8">
      <w:pPr>
        <w:pStyle w:val="20"/>
        <w:tabs>
          <w:tab w:val="num" w:pos="142"/>
        </w:tabs>
        <w:ind w:left="-284" w:right="-760" w:firstLine="284"/>
      </w:pPr>
    </w:p>
    <w:p w:rsidR="00760EA8" w:rsidRDefault="00760EA8">
      <w:pPr>
        <w:pStyle w:val="20"/>
        <w:numPr>
          <w:ilvl w:val="0"/>
          <w:numId w:val="7"/>
        </w:numPr>
        <w:rPr>
          <w:b/>
          <w:sz w:val="36"/>
        </w:rPr>
      </w:pPr>
      <w:r>
        <w:rPr>
          <w:b/>
          <w:sz w:val="36"/>
        </w:rPr>
        <w:t>Статистический анализ основных показателей здоровья населения.</w:t>
      </w:r>
    </w:p>
    <w:p w:rsidR="00760EA8" w:rsidRDefault="00760EA8">
      <w:pPr>
        <w:pStyle w:val="20"/>
        <w:rPr>
          <w:sz w:val="36"/>
        </w:rPr>
      </w:pPr>
      <w:r>
        <w:rPr>
          <w:sz w:val="36"/>
        </w:rPr>
        <w:t>3.1  Методика анализа состояния и тенденций уровня смертности.</w:t>
      </w:r>
    </w:p>
    <w:p w:rsidR="00760EA8" w:rsidRDefault="00760EA8">
      <w:pPr>
        <w:pStyle w:val="30"/>
        <w:ind w:left="-284" w:right="-760" w:firstLine="284"/>
        <w:jc w:val="both"/>
      </w:pPr>
      <w:r>
        <w:t xml:space="preserve">Вероятностные таблицы смертности – это самый совершенный инструмент для анализа состояния и тенденций уровня смертности. </w:t>
      </w:r>
    </w:p>
    <w:p w:rsidR="00760EA8" w:rsidRDefault="00760EA8">
      <w:pPr>
        <w:ind w:left="-284" w:right="-760" w:firstLine="284"/>
        <w:jc w:val="both"/>
      </w:pPr>
      <w:r>
        <w:rPr>
          <w:b/>
          <w:sz w:val="28"/>
        </w:rPr>
        <w:t>Таблицы смертности</w:t>
      </w:r>
      <w:r>
        <w:rPr>
          <w:sz w:val="28"/>
        </w:rPr>
        <w:t xml:space="preserve"> - это числовые модели смертности. Представляют собой систему взаимосвязанных, упорядоченных по возрасту рядов чисел, описывающих процесс вымирания некоторого теоретического поколения с фиксированной начальной численностью населения.</w:t>
      </w:r>
      <w:r>
        <w:t xml:space="preserve"> </w:t>
      </w:r>
    </w:p>
    <w:p w:rsidR="00760EA8" w:rsidRDefault="00760EA8">
      <w:pPr>
        <w:ind w:left="-284" w:right="-619" w:firstLine="284"/>
        <w:jc w:val="both"/>
      </w:pPr>
      <w:r>
        <w:rPr>
          <w:sz w:val="28"/>
        </w:rPr>
        <w:t>Различают полные и краткие таблицы смертности. В полных таблицах смертности возраст принимает все целые значения от 0 до 100 лет с шагом изменения возраста - 1 год. В кратких таблицах смертности возраст меняется с шагом 5 лет, реже 10 лет, часто с выделением первого года жизни. В мировой практике распространена такая шкала возрастов: 0, 1, 5, 10, ..., 80, 85 лет. Полные таблицы необходимы для демографического прогноза.</w:t>
      </w:r>
      <w:r>
        <w:t xml:space="preserve"> </w:t>
      </w:r>
    </w:p>
    <w:p w:rsidR="00760EA8" w:rsidRDefault="00760EA8">
      <w:pPr>
        <w:ind w:left="-284" w:right="-619" w:firstLine="284"/>
        <w:jc w:val="both"/>
      </w:pPr>
      <w:r>
        <w:rPr>
          <w:sz w:val="28"/>
        </w:rPr>
        <w:t>Таблицы смертности строятся, как правило, раздельно по полу, но могут быть и для обоих полов.</w:t>
      </w:r>
      <w:r>
        <w:t xml:space="preserve"> </w:t>
      </w:r>
    </w:p>
    <w:p w:rsidR="00760EA8" w:rsidRDefault="00760EA8">
      <w:pPr>
        <w:ind w:left="-284" w:right="-619" w:firstLine="284"/>
        <w:jc w:val="both"/>
      </w:pPr>
      <w:r>
        <w:rPr>
          <w:sz w:val="28"/>
        </w:rPr>
        <w:t>В состав таблиц смертности включены следующие ряды показателей:</w:t>
      </w:r>
      <w:r>
        <w:t xml:space="preserve"> </w:t>
      </w:r>
    </w:p>
    <w:p w:rsidR="00760EA8" w:rsidRDefault="00760EA8">
      <w:pPr>
        <w:ind w:left="-284" w:right="-619" w:firstLine="284"/>
        <w:jc w:val="both"/>
      </w:pPr>
      <w:r>
        <w:rPr>
          <w:sz w:val="28"/>
        </w:rPr>
        <w:t xml:space="preserve">Числа доживающих до возраста </w:t>
      </w:r>
      <w:r>
        <w:rPr>
          <w:i/>
          <w:sz w:val="28"/>
        </w:rPr>
        <w:t>х</w:t>
      </w:r>
      <w:r>
        <w:rPr>
          <w:sz w:val="28"/>
        </w:rPr>
        <w:t xml:space="preserve"> лет (</w:t>
      </w:r>
      <w:r w:rsidR="00EE680A">
        <w:rPr>
          <w:position w:val="-14"/>
          <w:sz w:val="28"/>
        </w:rPr>
        <w:pict>
          <v:shape id="_x0000_i1039" type="#_x0000_t75" style="width:12.75pt;height:18.75pt" fillcolor="window">
            <v:imagedata r:id="rId20" o:title=""/>
          </v:shape>
        </w:pict>
      </w:r>
      <w:r>
        <w:rPr>
          <w:sz w:val="28"/>
        </w:rPr>
        <w:t>) - численность доживающих до данного возраста в теоретическом поколении таблицы. Начальная численность, или корень таблицы (</w:t>
      </w:r>
      <w:r w:rsidR="00EE680A">
        <w:rPr>
          <w:position w:val="-14"/>
          <w:sz w:val="28"/>
        </w:rPr>
        <w:pict>
          <v:shape id="_x0000_i1040" type="#_x0000_t75" style="width:12.75pt;height:18.75pt" fillcolor="window">
            <v:imagedata r:id="rId21" o:title=""/>
          </v:shape>
        </w:pict>
      </w:r>
      <w:r>
        <w:rPr>
          <w:sz w:val="28"/>
        </w:rPr>
        <w:t xml:space="preserve">), обычно принимается за 100 000 (реже за 1, 1000 или 10 000). При </w:t>
      </w:r>
      <w:r w:rsidR="00EE680A">
        <w:rPr>
          <w:position w:val="-14"/>
          <w:sz w:val="28"/>
        </w:rPr>
        <w:pict>
          <v:shape id="_x0000_i1041" type="#_x0000_t75" style="width:12.75pt;height:18.75pt" fillcolor="window">
            <v:imagedata r:id="rId21" o:title=""/>
          </v:shape>
        </w:pict>
      </w:r>
      <w:r>
        <w:rPr>
          <w:sz w:val="28"/>
        </w:rPr>
        <w:t xml:space="preserve">=1 величина </w:t>
      </w:r>
      <w:r w:rsidR="00EE680A">
        <w:rPr>
          <w:position w:val="-14"/>
          <w:sz w:val="28"/>
        </w:rPr>
        <w:pict>
          <v:shape id="_x0000_i1042" type="#_x0000_t75" style="width:12.75pt;height:18.75pt" fillcolor="window">
            <v:imagedata r:id="rId20" o:title=""/>
          </v:shape>
        </w:pict>
      </w:r>
      <w:r>
        <w:rPr>
          <w:sz w:val="28"/>
        </w:rPr>
        <w:t xml:space="preserve"> - вероятность для новорожденного дожить до точного возраста </w:t>
      </w:r>
      <w:r>
        <w:rPr>
          <w:i/>
          <w:sz w:val="28"/>
        </w:rPr>
        <w:t>х</w:t>
      </w:r>
      <w:r>
        <w:rPr>
          <w:sz w:val="28"/>
        </w:rPr>
        <w:t xml:space="preserve"> лет. Числа доживающих представляют собой значения функции дожития для возрастов, входящих в таблицу смертности. Числа доживающих представляют собой значения функции дожития для возрастов, входящих в таблицу смертности. Это монотонно убывающая функция.</w:t>
      </w:r>
      <w:r>
        <w:t xml:space="preserve"> </w:t>
      </w:r>
    </w:p>
    <w:p w:rsidR="00760EA8" w:rsidRDefault="00760EA8">
      <w:pPr>
        <w:ind w:left="-284" w:right="-619" w:firstLine="284"/>
        <w:jc w:val="both"/>
      </w:pPr>
      <w:r>
        <w:rPr>
          <w:sz w:val="28"/>
        </w:rPr>
        <w:t>Числа умирающих (</w:t>
      </w:r>
      <w:r>
        <w:rPr>
          <w:i/>
          <w:sz w:val="28"/>
        </w:rPr>
        <w:t>dx</w:t>
      </w:r>
      <w:r>
        <w:rPr>
          <w:sz w:val="28"/>
        </w:rPr>
        <w:t xml:space="preserve">) - численность умерших в интервале возрастов от </w:t>
      </w:r>
      <w:r>
        <w:rPr>
          <w:i/>
          <w:sz w:val="28"/>
        </w:rPr>
        <w:t>х</w:t>
      </w:r>
      <w:r>
        <w:rPr>
          <w:sz w:val="28"/>
        </w:rPr>
        <w:t xml:space="preserve"> до </w:t>
      </w:r>
      <w:r>
        <w:rPr>
          <w:i/>
          <w:sz w:val="28"/>
        </w:rPr>
        <w:t>х+1</w:t>
      </w:r>
      <w:r>
        <w:rPr>
          <w:sz w:val="28"/>
        </w:rPr>
        <w:t xml:space="preserve">;  </w:t>
      </w:r>
      <w:r>
        <w:rPr>
          <w:i/>
          <w:sz w:val="28"/>
        </w:rPr>
        <w:t>dx=</w:t>
      </w:r>
      <w:r w:rsidR="00EE680A">
        <w:rPr>
          <w:i/>
          <w:position w:val="-16"/>
          <w:sz w:val="28"/>
        </w:rPr>
        <w:pict>
          <v:shape id="_x0000_i1043" type="#_x0000_t75" style="width:54.75pt;height:20.25pt" fillcolor="window">
            <v:imagedata r:id="rId22" o:title=""/>
          </v:shape>
        </w:pict>
      </w:r>
      <w:r>
        <w:rPr>
          <w:sz w:val="28"/>
        </w:rPr>
        <w:t>.</w:t>
      </w:r>
      <w:r>
        <w:t xml:space="preserve"> </w:t>
      </w:r>
    </w:p>
    <w:p w:rsidR="00760EA8" w:rsidRDefault="00760EA8">
      <w:pPr>
        <w:ind w:left="-284" w:right="-619" w:firstLine="284"/>
        <w:jc w:val="both"/>
      </w:pPr>
      <w:r>
        <w:rPr>
          <w:sz w:val="28"/>
        </w:rPr>
        <w:t xml:space="preserve">Вероятность смерти в течение предстоящего одного года жизни, т.е. вероятность умереть в интервале возраста от </w:t>
      </w:r>
      <w:r>
        <w:rPr>
          <w:i/>
          <w:sz w:val="28"/>
        </w:rPr>
        <w:t>х</w:t>
      </w:r>
      <w:r>
        <w:rPr>
          <w:sz w:val="28"/>
        </w:rPr>
        <w:t xml:space="preserve"> до </w:t>
      </w:r>
      <w:r>
        <w:rPr>
          <w:i/>
          <w:sz w:val="28"/>
        </w:rPr>
        <w:t>х+1</w:t>
      </w:r>
      <w:r>
        <w:rPr>
          <w:sz w:val="28"/>
        </w:rPr>
        <w:t xml:space="preserve"> года, не достигнув следующего года жизни (</w:t>
      </w:r>
      <w:r w:rsidR="00EE680A">
        <w:rPr>
          <w:position w:val="-20"/>
          <w:sz w:val="28"/>
        </w:rPr>
        <w:pict>
          <v:shape id="_x0000_i1044" type="#_x0000_t75" style="width:20.25pt;height:24pt" fillcolor="window">
            <v:imagedata r:id="rId23" o:title=""/>
          </v:shape>
        </w:pict>
      </w:r>
      <w:r>
        <w:rPr>
          <w:sz w:val="28"/>
        </w:rPr>
        <w:t xml:space="preserve">); </w:t>
      </w:r>
      <w:r w:rsidR="00EE680A">
        <w:rPr>
          <w:position w:val="-20"/>
          <w:sz w:val="28"/>
        </w:rPr>
        <w:pict>
          <v:shape id="_x0000_i1045" type="#_x0000_t75" style="width:20.25pt;height:24pt" fillcolor="window">
            <v:imagedata r:id="rId23" o:title=""/>
          </v:shape>
        </w:pict>
      </w:r>
      <w:r>
        <w:rPr>
          <w:sz w:val="28"/>
        </w:rPr>
        <w:t>=</w:t>
      </w:r>
      <w:r w:rsidR="00EE680A">
        <w:rPr>
          <w:position w:val="-36"/>
          <w:sz w:val="28"/>
        </w:rPr>
        <w:pict>
          <v:shape id="_x0000_i1046" type="#_x0000_t75" style="width:18.75pt;height:36.75pt" fillcolor="window">
            <v:imagedata r:id="rId24" o:title=""/>
          </v:shape>
        </w:pict>
      </w:r>
      <w:r>
        <w:rPr>
          <w:sz w:val="28"/>
        </w:rPr>
        <w:t xml:space="preserve">. Величину </w:t>
      </w:r>
      <w:r w:rsidR="00EE680A">
        <w:rPr>
          <w:position w:val="-18"/>
          <w:sz w:val="28"/>
        </w:rPr>
        <w:pict>
          <v:shape id="_x0000_i1047" type="#_x0000_t75" style="width:17.25pt;height:23.25pt" fillcolor="window">
            <v:imagedata r:id="rId25" o:title=""/>
          </v:shape>
        </w:pict>
      </w:r>
      <w:r>
        <w:rPr>
          <w:sz w:val="28"/>
        </w:rPr>
        <w:t xml:space="preserve">обычно называют </w:t>
      </w:r>
      <w:r>
        <w:rPr>
          <w:b/>
          <w:i/>
          <w:sz w:val="28"/>
        </w:rPr>
        <w:t>коэффициентом младенческой смертности</w:t>
      </w:r>
      <w:r>
        <w:rPr>
          <w:sz w:val="28"/>
        </w:rPr>
        <w:t>.</w:t>
      </w:r>
      <w:r>
        <w:t xml:space="preserve"> </w:t>
      </w:r>
    </w:p>
    <w:p w:rsidR="00760EA8" w:rsidRDefault="00760EA8">
      <w:pPr>
        <w:ind w:left="-284" w:right="-619" w:firstLine="284"/>
        <w:jc w:val="both"/>
      </w:pPr>
      <w:r>
        <w:rPr>
          <w:sz w:val="28"/>
        </w:rPr>
        <w:t xml:space="preserve">Вероятность дожития до следующего возраста </w:t>
      </w:r>
      <w:r>
        <w:rPr>
          <w:i/>
          <w:sz w:val="28"/>
        </w:rPr>
        <w:t>х+</w:t>
      </w:r>
      <w:r>
        <w:rPr>
          <w:sz w:val="28"/>
        </w:rPr>
        <w:t xml:space="preserve">1 всем, кто достиг возраста </w:t>
      </w:r>
      <w:r>
        <w:rPr>
          <w:i/>
          <w:sz w:val="28"/>
        </w:rPr>
        <w:t>х</w:t>
      </w:r>
      <w:r>
        <w:rPr>
          <w:sz w:val="28"/>
        </w:rPr>
        <w:t xml:space="preserve"> лет, обозначается</w:t>
      </w:r>
      <w:r w:rsidR="00EE680A">
        <w:rPr>
          <w:position w:val="-20"/>
          <w:sz w:val="28"/>
        </w:rPr>
        <w:pict>
          <v:shape id="_x0000_i1048" type="#_x0000_t75" style="width:21.75pt;height:24pt" fillcolor="window">
            <v:imagedata r:id="rId26" o:title=""/>
          </v:shape>
        </w:pict>
      </w:r>
      <w:r>
        <w:rPr>
          <w:sz w:val="28"/>
        </w:rPr>
        <w:t xml:space="preserve">; </w:t>
      </w:r>
      <w:r w:rsidR="00EE680A">
        <w:rPr>
          <w:position w:val="-20"/>
          <w:sz w:val="28"/>
        </w:rPr>
        <w:pict>
          <v:shape id="_x0000_i1049" type="#_x0000_t75" style="width:21.75pt;height:24pt" fillcolor="window">
            <v:imagedata r:id="rId26" o:title=""/>
          </v:shape>
        </w:pict>
      </w:r>
      <w:r>
        <w:rPr>
          <w:sz w:val="28"/>
        </w:rPr>
        <w:t>=1-</w:t>
      </w:r>
      <w:r w:rsidR="00EE680A">
        <w:rPr>
          <w:position w:val="-20"/>
          <w:sz w:val="28"/>
        </w:rPr>
        <w:pict>
          <v:shape id="_x0000_i1050" type="#_x0000_t75" style="width:20.25pt;height:24pt" fillcolor="window">
            <v:imagedata r:id="rId23" o:title=""/>
          </v:shape>
        </w:pict>
      </w:r>
      <w:r>
        <w:rPr>
          <w:sz w:val="28"/>
        </w:rPr>
        <w:t>.</w:t>
      </w:r>
      <w:r>
        <w:t xml:space="preserve"> </w:t>
      </w:r>
    </w:p>
    <w:p w:rsidR="00760EA8" w:rsidRDefault="00760EA8">
      <w:pPr>
        <w:ind w:left="-284" w:right="-619" w:firstLine="284"/>
        <w:jc w:val="both"/>
      </w:pPr>
      <w:r>
        <w:rPr>
          <w:sz w:val="28"/>
        </w:rPr>
        <w:t xml:space="preserve">Вероятности смерти и вероятности дожития - самые важные показатели таблиц смертности как характеристики сложившегося типа смертности и распределения ее уровня по отдельным возрастам. Число человеко-лет жизни в интервале возраста от </w:t>
      </w:r>
      <w:r>
        <w:rPr>
          <w:i/>
          <w:sz w:val="28"/>
        </w:rPr>
        <w:t>х</w:t>
      </w:r>
      <w:r>
        <w:rPr>
          <w:sz w:val="28"/>
        </w:rPr>
        <w:t xml:space="preserve"> до </w:t>
      </w:r>
      <w:r>
        <w:rPr>
          <w:i/>
          <w:sz w:val="28"/>
        </w:rPr>
        <w:t>х+1</w:t>
      </w:r>
      <w:r>
        <w:rPr>
          <w:sz w:val="28"/>
        </w:rPr>
        <w:t xml:space="preserve"> (чаще именуется числом живущих в интервале возраста от </w:t>
      </w:r>
      <w:r>
        <w:rPr>
          <w:i/>
          <w:sz w:val="28"/>
        </w:rPr>
        <w:t>х</w:t>
      </w:r>
      <w:r>
        <w:rPr>
          <w:sz w:val="28"/>
        </w:rPr>
        <w:t xml:space="preserve"> до </w:t>
      </w:r>
      <w:r>
        <w:rPr>
          <w:i/>
          <w:sz w:val="28"/>
        </w:rPr>
        <w:t>х+1</w:t>
      </w:r>
      <w:r>
        <w:rPr>
          <w:sz w:val="28"/>
        </w:rPr>
        <w:t>) обычно обозначается</w:t>
      </w:r>
      <w:r w:rsidR="00EE680A">
        <w:rPr>
          <w:position w:val="-16"/>
          <w:sz w:val="28"/>
        </w:rPr>
        <w:pict>
          <v:shape id="_x0000_i1051" type="#_x0000_t75" style="width:20.25pt;height:20.25pt" fillcolor="window">
            <v:imagedata r:id="rId27" o:title=""/>
          </v:shape>
        </w:pict>
      </w:r>
      <w:r>
        <w:rPr>
          <w:sz w:val="28"/>
        </w:rPr>
        <w:t xml:space="preserve">; вычисляется по формуле: </w:t>
      </w:r>
      <w:r w:rsidR="00EE680A">
        <w:rPr>
          <w:position w:val="-16"/>
          <w:sz w:val="28"/>
        </w:rPr>
        <w:pict>
          <v:shape id="_x0000_i1052" type="#_x0000_t75" style="width:20.25pt;height:20.25pt" fillcolor="window">
            <v:imagedata r:id="rId27" o:title=""/>
          </v:shape>
        </w:pict>
      </w:r>
      <w:r>
        <w:rPr>
          <w:sz w:val="28"/>
        </w:rPr>
        <w:t>=</w:t>
      </w:r>
      <w:r w:rsidR="00EE680A">
        <w:rPr>
          <w:position w:val="-38"/>
          <w:sz w:val="28"/>
        </w:rPr>
        <w:pict>
          <v:shape id="_x0000_i1053" type="#_x0000_t75" style="width:41.25pt;height:44.25pt" fillcolor="window">
            <v:imagedata r:id="rId28" o:title=""/>
          </v:shape>
        </w:pict>
      </w:r>
    </w:p>
    <w:p w:rsidR="00760EA8" w:rsidRDefault="00760EA8">
      <w:pPr>
        <w:ind w:left="-284" w:right="-619" w:firstLine="284"/>
        <w:jc w:val="both"/>
      </w:pPr>
      <w:r>
        <w:rPr>
          <w:sz w:val="28"/>
        </w:rPr>
        <w:t xml:space="preserve">Число человеко-лет жизни в возрасте от </w:t>
      </w:r>
      <w:r>
        <w:rPr>
          <w:i/>
          <w:sz w:val="28"/>
        </w:rPr>
        <w:t>х</w:t>
      </w:r>
      <w:r>
        <w:rPr>
          <w:sz w:val="28"/>
        </w:rPr>
        <w:t xml:space="preserve"> лет и старше (</w:t>
      </w:r>
      <w:r w:rsidR="00EE680A">
        <w:rPr>
          <w:position w:val="-16"/>
          <w:sz w:val="28"/>
        </w:rPr>
        <w:pict>
          <v:shape id="_x0000_i1054" type="#_x0000_t75" style="width:21pt;height:20.25pt" fillcolor="window">
            <v:imagedata r:id="rId29" o:title=""/>
          </v:shape>
        </w:pict>
      </w:r>
      <w:r>
        <w:rPr>
          <w:sz w:val="28"/>
        </w:rPr>
        <w:t xml:space="preserve">) или </w:t>
      </w:r>
      <w:r w:rsidR="00EE680A">
        <w:rPr>
          <w:position w:val="-16"/>
          <w:sz w:val="28"/>
        </w:rPr>
        <w:pict>
          <v:shape id="_x0000_i1055" type="#_x0000_t75" style="width:21pt;height:20.25pt" fillcolor="window">
            <v:imagedata r:id="rId29" o:title=""/>
          </v:shape>
        </w:pict>
      </w:r>
      <w:r>
        <w:rPr>
          <w:sz w:val="28"/>
        </w:rPr>
        <w:t xml:space="preserve"> - общее число человеко-лет, которое проживет еще совокупность живущих, достигшая </w:t>
      </w:r>
      <w:r>
        <w:rPr>
          <w:i/>
          <w:sz w:val="28"/>
        </w:rPr>
        <w:t>х</w:t>
      </w:r>
      <w:r>
        <w:rPr>
          <w:sz w:val="28"/>
        </w:rPr>
        <w:t xml:space="preserve"> лет, начиная от возраста </w:t>
      </w:r>
      <w:r>
        <w:rPr>
          <w:i/>
          <w:sz w:val="28"/>
        </w:rPr>
        <w:t>х</w:t>
      </w:r>
      <w:r>
        <w:rPr>
          <w:sz w:val="28"/>
        </w:rPr>
        <w:t xml:space="preserve"> до </w:t>
      </w:r>
      <w:r>
        <w:rPr>
          <w:i/>
          <w:sz w:val="28"/>
        </w:rPr>
        <w:t>w</w:t>
      </w:r>
      <w:r>
        <w:rPr>
          <w:sz w:val="28"/>
        </w:rPr>
        <w:t xml:space="preserve">. Оно вычисляется по формуле </w:t>
      </w:r>
      <w:r w:rsidR="00EE680A">
        <w:rPr>
          <w:position w:val="-16"/>
          <w:sz w:val="28"/>
        </w:rPr>
        <w:pict>
          <v:shape id="_x0000_i1056" type="#_x0000_t75" style="width:21pt;height:20.25pt" fillcolor="window">
            <v:imagedata r:id="rId29" o:title=""/>
          </v:shape>
        </w:pict>
      </w:r>
      <w:r>
        <w:rPr>
          <w:sz w:val="28"/>
        </w:rPr>
        <w:t>=</w:t>
      </w:r>
      <w:r w:rsidR="00EE680A">
        <w:rPr>
          <w:position w:val="-16"/>
          <w:sz w:val="28"/>
        </w:rPr>
        <w:pict>
          <v:shape id="_x0000_i1057" type="#_x0000_t75" style="width:20.25pt;height:20.25pt" fillcolor="window">
            <v:imagedata r:id="rId27" o:title=""/>
          </v:shape>
        </w:pict>
      </w:r>
      <w:r>
        <w:rPr>
          <w:sz w:val="28"/>
        </w:rPr>
        <w:t>+</w:t>
      </w:r>
      <w:r w:rsidR="00EE680A">
        <w:rPr>
          <w:position w:val="-16"/>
          <w:sz w:val="28"/>
        </w:rPr>
        <w:pict>
          <v:shape id="_x0000_i1058" type="#_x0000_t75" style="width:29.25pt;height:20.25pt" fillcolor="window">
            <v:imagedata r:id="rId30" o:title=""/>
          </v:shape>
        </w:pict>
      </w:r>
      <w:r>
        <w:rPr>
          <w:sz w:val="28"/>
        </w:rPr>
        <w:t xml:space="preserve"> +...+</w:t>
      </w:r>
      <w:r w:rsidR="00EE680A">
        <w:rPr>
          <w:position w:val="-16"/>
          <w:sz w:val="28"/>
        </w:rPr>
        <w:pict>
          <v:shape id="_x0000_i1059" type="#_x0000_t75" style="width:21pt;height:20.25pt" fillcolor="window">
            <v:imagedata r:id="rId31" o:title=""/>
          </v:shape>
        </w:pict>
      </w:r>
      <w:r>
        <w:rPr>
          <w:sz w:val="28"/>
        </w:rPr>
        <w:t xml:space="preserve">, где </w:t>
      </w:r>
      <w:r>
        <w:rPr>
          <w:i/>
          <w:sz w:val="28"/>
        </w:rPr>
        <w:t>w</w:t>
      </w:r>
      <w:r>
        <w:rPr>
          <w:sz w:val="28"/>
        </w:rPr>
        <w:t xml:space="preserve"> - последний возраст, для которого проведены вычисления.</w:t>
      </w:r>
      <w:r>
        <w:t xml:space="preserve"> </w:t>
      </w:r>
    </w:p>
    <w:p w:rsidR="00760EA8" w:rsidRDefault="00760EA8">
      <w:pPr>
        <w:ind w:left="-284" w:right="-619" w:firstLine="284"/>
        <w:jc w:val="both"/>
        <w:rPr>
          <w:sz w:val="28"/>
        </w:rPr>
      </w:pPr>
      <w:r>
        <w:rPr>
          <w:sz w:val="28"/>
        </w:rPr>
        <w:t xml:space="preserve">Ожидаемая продолжительность жизни в возрасте </w:t>
      </w:r>
      <w:r>
        <w:rPr>
          <w:i/>
          <w:sz w:val="28"/>
        </w:rPr>
        <w:t>х</w:t>
      </w:r>
      <w:r>
        <w:rPr>
          <w:sz w:val="28"/>
        </w:rPr>
        <w:t xml:space="preserve"> лет (</w:t>
      </w:r>
      <w:r w:rsidR="00EE680A">
        <w:rPr>
          <w:position w:val="-16"/>
          <w:sz w:val="28"/>
        </w:rPr>
        <w:pict>
          <v:shape id="_x0000_i1060" type="#_x0000_t75" style="width:17.25pt;height:20.25pt" fillcolor="window">
            <v:imagedata r:id="rId32" o:title=""/>
          </v:shape>
        </w:pict>
      </w:r>
      <w:r>
        <w:rPr>
          <w:sz w:val="28"/>
        </w:rPr>
        <w:t xml:space="preserve">) (или средняя продолжительность предстоящей жизни населения, достигшего </w:t>
      </w:r>
      <w:r>
        <w:rPr>
          <w:i/>
          <w:sz w:val="28"/>
        </w:rPr>
        <w:t>х</w:t>
      </w:r>
      <w:r>
        <w:rPr>
          <w:sz w:val="28"/>
        </w:rPr>
        <w:t xml:space="preserve"> лет). Вычисляется по формуле: </w:t>
      </w:r>
      <w:r w:rsidR="00EE680A">
        <w:rPr>
          <w:position w:val="-16"/>
          <w:sz w:val="28"/>
        </w:rPr>
        <w:pict>
          <v:shape id="_x0000_i1061" type="#_x0000_t75" style="width:17.25pt;height:20.25pt" fillcolor="window">
            <v:imagedata r:id="rId32" o:title=""/>
          </v:shape>
        </w:pict>
      </w:r>
      <w:r>
        <w:rPr>
          <w:sz w:val="28"/>
        </w:rPr>
        <w:t>=</w:t>
      </w:r>
      <w:r w:rsidR="00EE680A">
        <w:rPr>
          <w:position w:val="-16"/>
          <w:sz w:val="28"/>
        </w:rPr>
        <w:pict>
          <v:shape id="_x0000_i1062" type="#_x0000_t75" style="width:21pt;height:20.25pt" fillcolor="window">
            <v:imagedata r:id="rId29" o:title=""/>
          </v:shape>
        </w:pict>
      </w:r>
      <w:r>
        <w:rPr>
          <w:sz w:val="28"/>
        </w:rPr>
        <w:t>/</w:t>
      </w:r>
      <w:r w:rsidR="00EE680A">
        <w:rPr>
          <w:position w:val="-16"/>
          <w:sz w:val="28"/>
        </w:rPr>
        <w:pict>
          <v:shape id="_x0000_i1063" type="#_x0000_t75" style="width:15pt;height:20.25pt" fillcolor="window">
            <v:imagedata r:id="rId33" o:title=""/>
          </v:shape>
        </w:pict>
      </w:r>
      <w:r>
        <w:rPr>
          <w:sz w:val="28"/>
        </w:rPr>
        <w:t>. При анализе этого показателя определяется закономерность: с увеличением возраста средняя продолжительность жизни убывает. Однако в ряде случаев это правило не имеет силы для ранних детских возрастов.</w:t>
      </w:r>
      <w:r>
        <w:t xml:space="preserve"> </w:t>
      </w:r>
      <w:r>
        <w:br/>
      </w:r>
      <w:r>
        <w:rPr>
          <w:sz w:val="28"/>
        </w:rPr>
        <w:t xml:space="preserve">Наиболее распространенный </w:t>
      </w:r>
      <w:r w:rsidR="00EE680A">
        <w:rPr>
          <w:position w:val="-16"/>
          <w:sz w:val="28"/>
        </w:rPr>
        <w:pict>
          <v:shape id="_x0000_i1064" type="#_x0000_t75" style="width:15.75pt;height:20.25pt" fillcolor="window">
            <v:imagedata r:id="rId34" o:title=""/>
          </v:shape>
        </w:pict>
      </w:r>
      <w:r>
        <w:rPr>
          <w:sz w:val="28"/>
        </w:rPr>
        <w:t>- ожидаемая продолжительность жизни при рождении (или средняя продолжительность жизни новорожденного) как обобщающая характеристика смертности, не зависимая от возрастного состава населения.</w:t>
      </w:r>
    </w:p>
    <w:p w:rsidR="00760EA8" w:rsidRDefault="00760EA8">
      <w:pPr>
        <w:ind w:left="-284" w:right="-619" w:firstLine="284"/>
        <w:jc w:val="both"/>
      </w:pPr>
      <w:r>
        <w:rPr>
          <w:sz w:val="28"/>
        </w:rPr>
        <w:t>Таблицы смертности описывают последовательность и скорость вымирания поколения.</w:t>
      </w:r>
      <w:r>
        <w:t xml:space="preserve"> </w:t>
      </w:r>
    </w:p>
    <w:p w:rsidR="00760EA8" w:rsidRDefault="00760EA8">
      <w:pPr>
        <w:pStyle w:val="20"/>
        <w:ind w:left="-284" w:right="-619" w:firstLine="284"/>
        <w:rPr>
          <w:sz w:val="36"/>
        </w:rPr>
      </w:pPr>
    </w:p>
    <w:p w:rsidR="00760EA8" w:rsidRDefault="00760EA8">
      <w:pPr>
        <w:pStyle w:val="20"/>
        <w:rPr>
          <w:sz w:val="36"/>
        </w:rPr>
      </w:pPr>
      <w:r>
        <w:rPr>
          <w:sz w:val="36"/>
        </w:rPr>
        <w:t>3.2 Уровень средней продолжительности жизни в России и его динамика.</w:t>
      </w:r>
    </w:p>
    <w:p w:rsidR="00760EA8" w:rsidRDefault="00760EA8">
      <w:pPr>
        <w:pStyle w:val="20"/>
        <w:rPr>
          <w:sz w:val="20"/>
        </w:rPr>
      </w:pPr>
    </w:p>
    <w:p w:rsidR="00760EA8" w:rsidRDefault="00760EA8">
      <w:pPr>
        <w:pStyle w:val="20"/>
        <w:ind w:left="-284" w:firstLine="284"/>
      </w:pPr>
      <w:r>
        <w:t>Средняя продолжительность жизни нашего населения остается относительно низкой по сравнению с большинством экономически развитых стран и даже ряда развивающихся (приложение 1).</w:t>
      </w:r>
    </w:p>
    <w:p w:rsidR="00760EA8" w:rsidRDefault="00760EA8">
      <w:pPr>
        <w:pStyle w:val="20"/>
        <w:ind w:left="-284" w:firstLine="284"/>
      </w:pPr>
      <w:r>
        <w:t>В 1995 г. из 196 стран, по которым ООН рассчитывает среднюю продолжительность жизни (или получает данные из стран), Россия занимала 140-е место по продолжительности жизни мужчин и 100-е место – по продолжительности жизни женщин. Такое отставание нельзя оправдать никакими «объективными» причинами.</w:t>
      </w:r>
    </w:p>
    <w:p w:rsidR="00760EA8" w:rsidRDefault="00760EA8">
      <w:pPr>
        <w:pStyle w:val="20"/>
        <w:rPr>
          <w:sz w:val="20"/>
        </w:rPr>
      </w:pPr>
    </w:p>
    <w:p w:rsidR="00760EA8" w:rsidRDefault="00760EA8">
      <w:pPr>
        <w:pStyle w:val="20"/>
        <w:ind w:left="-284" w:right="-765" w:firstLine="284"/>
        <w:jc w:val="center"/>
        <w:rPr>
          <w:sz w:val="24"/>
        </w:rPr>
      </w:pPr>
      <w:r>
        <w:rPr>
          <w:b/>
          <w:sz w:val="24"/>
        </w:rPr>
        <w:t>Ожидаемая продолжительность жизни населения России 1959-1999</w:t>
      </w:r>
      <w:r>
        <w:rPr>
          <w:rStyle w:val="a8"/>
          <w:b/>
          <w:sz w:val="24"/>
        </w:rPr>
        <w:footnoteReference w:id="1"/>
      </w:r>
      <w:r>
        <w:rPr>
          <w:b/>
          <w:sz w:val="24"/>
        </w:rPr>
        <w:t>, лет</w:t>
      </w:r>
    </w:p>
    <w:p w:rsidR="00760EA8" w:rsidRDefault="00760EA8">
      <w:pPr>
        <w:pStyle w:val="20"/>
        <w:ind w:left="-142" w:right="-765" w:firstLine="284"/>
        <w:jc w:val="right"/>
        <w:rPr>
          <w:sz w:val="20"/>
        </w:rPr>
      </w:pPr>
      <w:r>
        <w:t xml:space="preserve"> </w:t>
      </w:r>
      <w:r>
        <w:rPr>
          <w:i/>
          <w:sz w:val="24"/>
        </w:rPr>
        <w:t>Таблица 1</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824"/>
        <w:gridCol w:w="889"/>
        <w:gridCol w:w="889"/>
        <w:gridCol w:w="889"/>
        <w:gridCol w:w="1045"/>
        <w:gridCol w:w="850"/>
        <w:gridCol w:w="993"/>
        <w:gridCol w:w="992"/>
        <w:gridCol w:w="1039"/>
      </w:tblGrid>
      <w:tr w:rsidR="00EE680A" w:rsidTr="00EE680A">
        <w:trPr>
          <w:cantSplit/>
          <w:trHeight w:val="576"/>
          <w:jc w:val="center"/>
        </w:trPr>
        <w:tc>
          <w:tcPr>
            <w:tcW w:w="667" w:type="dxa"/>
            <w:vMerge w:val="restart"/>
            <w:vAlign w:val="center"/>
          </w:tcPr>
          <w:p w:rsidR="00760EA8" w:rsidRDefault="00760EA8">
            <w:pPr>
              <w:ind w:left="-142" w:firstLine="284"/>
              <w:jc w:val="center"/>
            </w:pPr>
            <w:r>
              <w:fldChar w:fldCharType="begin"/>
            </w:r>
            <w:r>
              <w:instrText>PRIVATE</w:instrText>
            </w:r>
            <w:r>
              <w:fldChar w:fldCharType="end"/>
            </w:r>
            <w:r>
              <w:rPr>
                <w:rFonts w:ascii="Tahoma" w:hAnsi="Tahoma"/>
                <w:b/>
                <w:color w:val="000000"/>
              </w:rPr>
              <w:t>Год</w:t>
            </w:r>
          </w:p>
        </w:tc>
        <w:tc>
          <w:tcPr>
            <w:tcW w:w="2602" w:type="dxa"/>
            <w:gridSpan w:val="3"/>
            <w:vAlign w:val="center"/>
          </w:tcPr>
          <w:p w:rsidR="00760EA8" w:rsidRDefault="00760EA8">
            <w:pPr>
              <w:ind w:left="-142" w:firstLine="284"/>
              <w:jc w:val="center"/>
              <w:rPr>
                <w:b/>
                <w:sz w:val="24"/>
              </w:rPr>
            </w:pPr>
            <w:r>
              <w:rPr>
                <w:b/>
                <w:sz w:val="24"/>
              </w:rPr>
              <w:t>мужчины</w:t>
            </w:r>
          </w:p>
        </w:tc>
        <w:tc>
          <w:tcPr>
            <w:tcW w:w="2784" w:type="dxa"/>
            <w:gridSpan w:val="3"/>
            <w:vAlign w:val="center"/>
          </w:tcPr>
          <w:p w:rsidR="00760EA8" w:rsidRDefault="00760EA8">
            <w:pPr>
              <w:ind w:left="-142" w:firstLine="284"/>
              <w:jc w:val="center"/>
              <w:rPr>
                <w:b/>
                <w:sz w:val="24"/>
              </w:rPr>
            </w:pPr>
            <w:r>
              <w:rPr>
                <w:b/>
                <w:sz w:val="24"/>
              </w:rPr>
              <w:t>женщины</w:t>
            </w:r>
          </w:p>
        </w:tc>
        <w:tc>
          <w:tcPr>
            <w:tcW w:w="3024" w:type="dxa"/>
            <w:gridSpan w:val="3"/>
            <w:vAlign w:val="center"/>
          </w:tcPr>
          <w:p w:rsidR="00760EA8" w:rsidRDefault="00760EA8">
            <w:pPr>
              <w:ind w:left="-142" w:firstLine="284"/>
              <w:rPr>
                <w:b/>
                <w:sz w:val="22"/>
              </w:rPr>
            </w:pPr>
            <w:r>
              <w:rPr>
                <w:b/>
                <w:sz w:val="22"/>
              </w:rPr>
              <w:t>Разница между мужчинами и женщинами</w:t>
            </w:r>
          </w:p>
        </w:tc>
      </w:tr>
      <w:tr w:rsidR="00760EA8">
        <w:trPr>
          <w:cantSplit/>
          <w:trHeight w:val="384"/>
          <w:jc w:val="center"/>
        </w:trPr>
        <w:tc>
          <w:tcPr>
            <w:tcW w:w="667" w:type="dxa"/>
            <w:vMerge/>
            <w:vAlign w:val="center"/>
          </w:tcPr>
          <w:p w:rsidR="00760EA8" w:rsidRDefault="00760EA8">
            <w:pPr>
              <w:ind w:left="-142" w:firstLine="284"/>
            </w:pPr>
          </w:p>
        </w:tc>
        <w:tc>
          <w:tcPr>
            <w:tcW w:w="824" w:type="dxa"/>
            <w:vAlign w:val="center"/>
          </w:tcPr>
          <w:p w:rsidR="00760EA8" w:rsidRDefault="00760EA8">
            <w:pPr>
              <w:ind w:left="-142" w:firstLine="284"/>
              <w:jc w:val="center"/>
              <w:rPr>
                <w:rStyle w:val="ab"/>
                <w:rFonts w:ascii="Arial" w:hAnsi="Arial"/>
                <w:color w:val="000000"/>
                <w:sz w:val="18"/>
              </w:rPr>
            </w:pPr>
            <w:r>
              <w:rPr>
                <w:rStyle w:val="ab"/>
                <w:rFonts w:ascii="Arial" w:hAnsi="Arial"/>
                <w:color w:val="000000"/>
                <w:sz w:val="18"/>
              </w:rPr>
              <w:t>Город.</w:t>
            </w:r>
          </w:p>
          <w:p w:rsidR="00760EA8" w:rsidRDefault="00760EA8">
            <w:pPr>
              <w:ind w:left="-142" w:firstLine="284"/>
              <w:jc w:val="center"/>
            </w:pPr>
            <w:r>
              <w:rPr>
                <w:rStyle w:val="ab"/>
                <w:rFonts w:ascii="Arial" w:hAnsi="Arial"/>
                <w:color w:val="000000"/>
                <w:sz w:val="18"/>
              </w:rPr>
              <w:t>Насел.</w:t>
            </w:r>
          </w:p>
        </w:tc>
        <w:tc>
          <w:tcPr>
            <w:tcW w:w="889" w:type="dxa"/>
            <w:vAlign w:val="center"/>
          </w:tcPr>
          <w:p w:rsidR="00760EA8" w:rsidRDefault="00760EA8">
            <w:pPr>
              <w:ind w:left="-142" w:firstLine="284"/>
              <w:jc w:val="center"/>
            </w:pPr>
            <w:r>
              <w:rPr>
                <w:rStyle w:val="ab"/>
                <w:rFonts w:ascii="Arial" w:hAnsi="Arial"/>
                <w:color w:val="000000"/>
                <w:sz w:val="18"/>
              </w:rPr>
              <w:t>Сельск. насел.</w:t>
            </w:r>
          </w:p>
        </w:tc>
        <w:tc>
          <w:tcPr>
            <w:tcW w:w="889" w:type="dxa"/>
            <w:vAlign w:val="center"/>
          </w:tcPr>
          <w:p w:rsidR="00760EA8" w:rsidRDefault="00760EA8">
            <w:pPr>
              <w:ind w:left="-142" w:firstLine="284"/>
              <w:jc w:val="center"/>
            </w:pPr>
            <w:r>
              <w:rPr>
                <w:rStyle w:val="ab"/>
                <w:rFonts w:ascii="Arial" w:hAnsi="Arial"/>
                <w:color w:val="000000"/>
                <w:sz w:val="18"/>
              </w:rPr>
              <w:t>Все насел.</w:t>
            </w:r>
          </w:p>
        </w:tc>
        <w:tc>
          <w:tcPr>
            <w:tcW w:w="889" w:type="dxa"/>
            <w:vAlign w:val="center"/>
          </w:tcPr>
          <w:p w:rsidR="00760EA8" w:rsidRDefault="00760EA8">
            <w:pPr>
              <w:ind w:left="-142" w:firstLine="284"/>
              <w:jc w:val="center"/>
            </w:pPr>
            <w:r>
              <w:rPr>
                <w:rStyle w:val="ab"/>
                <w:rFonts w:ascii="Arial" w:hAnsi="Arial"/>
                <w:color w:val="000000"/>
                <w:sz w:val="18"/>
              </w:rPr>
              <w:t>Город. Насел.</w:t>
            </w:r>
          </w:p>
        </w:tc>
        <w:tc>
          <w:tcPr>
            <w:tcW w:w="1045" w:type="dxa"/>
            <w:vAlign w:val="center"/>
          </w:tcPr>
          <w:p w:rsidR="00760EA8" w:rsidRDefault="00760EA8">
            <w:pPr>
              <w:ind w:left="-142" w:firstLine="284"/>
              <w:jc w:val="center"/>
            </w:pPr>
            <w:r>
              <w:rPr>
                <w:rStyle w:val="ab"/>
                <w:rFonts w:ascii="Arial" w:hAnsi="Arial"/>
                <w:color w:val="000000"/>
                <w:sz w:val="18"/>
              </w:rPr>
              <w:t>Сельское насел.</w:t>
            </w:r>
          </w:p>
        </w:tc>
        <w:tc>
          <w:tcPr>
            <w:tcW w:w="850" w:type="dxa"/>
            <w:vAlign w:val="center"/>
          </w:tcPr>
          <w:p w:rsidR="00760EA8" w:rsidRDefault="00760EA8">
            <w:pPr>
              <w:ind w:left="-142" w:firstLine="284"/>
              <w:jc w:val="center"/>
            </w:pPr>
            <w:r>
              <w:rPr>
                <w:rStyle w:val="ab"/>
                <w:rFonts w:ascii="Arial" w:hAnsi="Arial"/>
                <w:color w:val="000000"/>
                <w:sz w:val="18"/>
              </w:rPr>
              <w:t>Все насел.</w:t>
            </w:r>
          </w:p>
        </w:tc>
        <w:tc>
          <w:tcPr>
            <w:tcW w:w="993" w:type="dxa"/>
            <w:vAlign w:val="center"/>
          </w:tcPr>
          <w:p w:rsidR="00760EA8" w:rsidRDefault="00760EA8">
            <w:pPr>
              <w:ind w:left="-142" w:firstLine="284"/>
              <w:jc w:val="center"/>
            </w:pPr>
            <w:r>
              <w:rPr>
                <w:rStyle w:val="ab"/>
                <w:rFonts w:ascii="Arial" w:hAnsi="Arial"/>
                <w:color w:val="000000"/>
                <w:sz w:val="18"/>
              </w:rPr>
              <w:t>Город. Насел.</w:t>
            </w:r>
          </w:p>
        </w:tc>
        <w:tc>
          <w:tcPr>
            <w:tcW w:w="992" w:type="dxa"/>
            <w:vAlign w:val="center"/>
          </w:tcPr>
          <w:p w:rsidR="00760EA8" w:rsidRDefault="00760EA8">
            <w:pPr>
              <w:jc w:val="center"/>
            </w:pPr>
            <w:r>
              <w:rPr>
                <w:rStyle w:val="ab"/>
                <w:rFonts w:ascii="Arial" w:hAnsi="Arial"/>
                <w:color w:val="000000"/>
                <w:sz w:val="18"/>
              </w:rPr>
              <w:t>Сельск. насел.</w:t>
            </w:r>
          </w:p>
        </w:tc>
        <w:tc>
          <w:tcPr>
            <w:tcW w:w="1039" w:type="dxa"/>
            <w:vAlign w:val="center"/>
          </w:tcPr>
          <w:p w:rsidR="00760EA8" w:rsidRDefault="00760EA8">
            <w:pPr>
              <w:ind w:left="-142" w:firstLine="284"/>
              <w:jc w:val="center"/>
            </w:pPr>
            <w:r>
              <w:rPr>
                <w:rStyle w:val="ab"/>
                <w:rFonts w:ascii="Arial" w:hAnsi="Arial"/>
                <w:color w:val="000000"/>
                <w:sz w:val="18"/>
              </w:rPr>
              <w:t>Все насел.</w:t>
            </w:r>
          </w:p>
        </w:tc>
      </w:tr>
      <w:tr w:rsidR="00760EA8">
        <w:trPr>
          <w:trHeight w:val="192"/>
          <w:jc w:val="center"/>
        </w:trPr>
        <w:tc>
          <w:tcPr>
            <w:tcW w:w="667" w:type="dxa"/>
            <w:vAlign w:val="center"/>
          </w:tcPr>
          <w:p w:rsidR="00760EA8" w:rsidRDefault="00760EA8">
            <w:pPr>
              <w:ind w:left="-142" w:firstLine="284"/>
              <w:jc w:val="center"/>
            </w:pPr>
            <w:r>
              <w:rPr>
                <w:rFonts w:ascii="Tahoma" w:hAnsi="Tahoma"/>
                <w:color w:val="000000"/>
              </w:rPr>
              <w:t>1959</w:t>
            </w:r>
          </w:p>
        </w:tc>
        <w:tc>
          <w:tcPr>
            <w:tcW w:w="824" w:type="dxa"/>
            <w:vAlign w:val="center"/>
          </w:tcPr>
          <w:p w:rsidR="00760EA8" w:rsidRDefault="00760EA8">
            <w:pPr>
              <w:ind w:left="-142" w:firstLine="284"/>
              <w:jc w:val="center"/>
            </w:pPr>
            <w:r>
              <w:rPr>
                <w:rFonts w:ascii="Tahoma" w:hAnsi="Tahoma"/>
                <w:color w:val="000000"/>
              </w:rPr>
              <w:t>63.00</w:t>
            </w:r>
          </w:p>
        </w:tc>
        <w:tc>
          <w:tcPr>
            <w:tcW w:w="889" w:type="dxa"/>
            <w:vAlign w:val="center"/>
          </w:tcPr>
          <w:p w:rsidR="00760EA8" w:rsidRDefault="00760EA8">
            <w:pPr>
              <w:ind w:left="-142" w:firstLine="284"/>
              <w:jc w:val="center"/>
            </w:pPr>
            <w:r>
              <w:rPr>
                <w:rFonts w:ascii="Tahoma" w:hAnsi="Tahoma"/>
                <w:color w:val="000000"/>
              </w:rPr>
              <w:t>62.90</w:t>
            </w:r>
          </w:p>
        </w:tc>
        <w:tc>
          <w:tcPr>
            <w:tcW w:w="889" w:type="dxa"/>
            <w:vAlign w:val="center"/>
          </w:tcPr>
          <w:p w:rsidR="00760EA8" w:rsidRDefault="00760EA8">
            <w:pPr>
              <w:ind w:left="-142" w:firstLine="284"/>
              <w:jc w:val="center"/>
            </w:pPr>
            <w:r>
              <w:rPr>
                <w:rFonts w:ascii="Tahoma" w:hAnsi="Tahoma"/>
                <w:color w:val="000000"/>
              </w:rPr>
              <w:t>63.00</w:t>
            </w:r>
          </w:p>
        </w:tc>
        <w:tc>
          <w:tcPr>
            <w:tcW w:w="889" w:type="dxa"/>
            <w:vAlign w:val="center"/>
          </w:tcPr>
          <w:p w:rsidR="00760EA8" w:rsidRDefault="00760EA8">
            <w:pPr>
              <w:ind w:left="-142" w:firstLine="284"/>
              <w:jc w:val="center"/>
            </w:pPr>
            <w:r>
              <w:rPr>
                <w:rFonts w:ascii="Tahoma" w:hAnsi="Tahoma"/>
                <w:color w:val="000000"/>
              </w:rPr>
              <w:t>71.50</w:t>
            </w:r>
          </w:p>
        </w:tc>
        <w:tc>
          <w:tcPr>
            <w:tcW w:w="1045" w:type="dxa"/>
            <w:vAlign w:val="center"/>
          </w:tcPr>
          <w:p w:rsidR="00760EA8" w:rsidRDefault="00760EA8">
            <w:pPr>
              <w:ind w:left="-142" w:firstLine="284"/>
              <w:jc w:val="center"/>
            </w:pPr>
            <w:r>
              <w:rPr>
                <w:rFonts w:ascii="Tahoma" w:hAnsi="Tahoma"/>
                <w:color w:val="000000"/>
              </w:rPr>
              <w:t>71.30</w:t>
            </w:r>
          </w:p>
        </w:tc>
        <w:tc>
          <w:tcPr>
            <w:tcW w:w="850" w:type="dxa"/>
            <w:vAlign w:val="center"/>
          </w:tcPr>
          <w:p w:rsidR="00760EA8" w:rsidRDefault="00760EA8">
            <w:pPr>
              <w:ind w:left="-142" w:firstLine="284"/>
              <w:jc w:val="center"/>
            </w:pPr>
            <w:r>
              <w:rPr>
                <w:rFonts w:ascii="Tahoma" w:hAnsi="Tahoma"/>
                <w:color w:val="000000"/>
              </w:rPr>
              <w:t>71.50</w:t>
            </w:r>
          </w:p>
        </w:tc>
        <w:tc>
          <w:tcPr>
            <w:tcW w:w="993" w:type="dxa"/>
            <w:vAlign w:val="center"/>
          </w:tcPr>
          <w:p w:rsidR="00760EA8" w:rsidRDefault="00760EA8">
            <w:pPr>
              <w:ind w:left="-142" w:firstLine="284"/>
              <w:jc w:val="center"/>
            </w:pPr>
            <w:r>
              <w:rPr>
                <w:rFonts w:ascii="Tahoma" w:hAnsi="Tahoma"/>
                <w:color w:val="000000"/>
              </w:rPr>
              <w:t>8.50</w:t>
            </w:r>
          </w:p>
        </w:tc>
        <w:tc>
          <w:tcPr>
            <w:tcW w:w="992" w:type="dxa"/>
            <w:vAlign w:val="center"/>
          </w:tcPr>
          <w:p w:rsidR="00760EA8" w:rsidRDefault="00760EA8">
            <w:pPr>
              <w:ind w:left="-142" w:firstLine="284"/>
              <w:jc w:val="center"/>
            </w:pPr>
            <w:r>
              <w:rPr>
                <w:rFonts w:ascii="Tahoma" w:hAnsi="Tahoma"/>
                <w:color w:val="000000"/>
              </w:rPr>
              <w:t>8.40</w:t>
            </w:r>
          </w:p>
        </w:tc>
        <w:tc>
          <w:tcPr>
            <w:tcW w:w="1039" w:type="dxa"/>
            <w:vAlign w:val="center"/>
          </w:tcPr>
          <w:p w:rsidR="00760EA8" w:rsidRDefault="00760EA8">
            <w:pPr>
              <w:ind w:left="-142" w:firstLine="284"/>
              <w:jc w:val="center"/>
            </w:pPr>
            <w:r>
              <w:rPr>
                <w:rFonts w:ascii="Tahoma" w:hAnsi="Tahoma"/>
                <w:color w:val="000000"/>
              </w:rPr>
              <w:t>8.50</w:t>
            </w:r>
          </w:p>
        </w:tc>
      </w:tr>
      <w:tr w:rsidR="00760EA8">
        <w:trPr>
          <w:trHeight w:val="192"/>
          <w:jc w:val="center"/>
        </w:trPr>
        <w:tc>
          <w:tcPr>
            <w:tcW w:w="667" w:type="dxa"/>
            <w:vAlign w:val="center"/>
          </w:tcPr>
          <w:p w:rsidR="00760EA8" w:rsidRDefault="00760EA8">
            <w:pPr>
              <w:ind w:left="-142" w:firstLine="284"/>
              <w:jc w:val="center"/>
            </w:pPr>
            <w:r>
              <w:rPr>
                <w:rFonts w:ascii="Tahoma" w:hAnsi="Tahoma"/>
                <w:color w:val="000000"/>
              </w:rPr>
              <w:t>1969</w:t>
            </w:r>
          </w:p>
        </w:tc>
        <w:tc>
          <w:tcPr>
            <w:tcW w:w="824" w:type="dxa"/>
            <w:vAlign w:val="center"/>
          </w:tcPr>
          <w:p w:rsidR="00760EA8" w:rsidRDefault="00760EA8">
            <w:pPr>
              <w:ind w:left="-142" w:firstLine="284"/>
              <w:jc w:val="center"/>
            </w:pPr>
            <w:r>
              <w:rPr>
                <w:rFonts w:ascii="Tahoma" w:hAnsi="Tahoma"/>
                <w:color w:val="000000"/>
              </w:rPr>
              <w:t>63.95</w:t>
            </w:r>
          </w:p>
        </w:tc>
        <w:tc>
          <w:tcPr>
            <w:tcW w:w="889" w:type="dxa"/>
            <w:vAlign w:val="center"/>
          </w:tcPr>
          <w:p w:rsidR="00760EA8" w:rsidRDefault="00760EA8">
            <w:pPr>
              <w:ind w:left="-142" w:firstLine="284"/>
              <w:jc w:val="center"/>
            </w:pPr>
            <w:r>
              <w:rPr>
                <w:rFonts w:ascii="Tahoma" w:hAnsi="Tahoma"/>
                <w:color w:val="000000"/>
              </w:rPr>
              <w:t>62.01</w:t>
            </w:r>
          </w:p>
        </w:tc>
        <w:tc>
          <w:tcPr>
            <w:tcW w:w="889" w:type="dxa"/>
            <w:vAlign w:val="center"/>
          </w:tcPr>
          <w:p w:rsidR="00760EA8" w:rsidRDefault="00760EA8">
            <w:pPr>
              <w:ind w:left="-142" w:firstLine="284"/>
              <w:jc w:val="center"/>
            </w:pPr>
            <w:r>
              <w:rPr>
                <w:rFonts w:ascii="Tahoma" w:hAnsi="Tahoma"/>
                <w:color w:val="000000"/>
              </w:rPr>
              <w:t>63.46</w:t>
            </w:r>
          </w:p>
        </w:tc>
        <w:tc>
          <w:tcPr>
            <w:tcW w:w="889" w:type="dxa"/>
            <w:vAlign w:val="center"/>
          </w:tcPr>
          <w:p w:rsidR="00760EA8" w:rsidRDefault="00760EA8">
            <w:pPr>
              <w:ind w:left="-142" w:firstLine="284"/>
              <w:jc w:val="center"/>
            </w:pPr>
            <w:r>
              <w:rPr>
                <w:rFonts w:ascii="Tahoma" w:hAnsi="Tahoma"/>
                <w:color w:val="000000"/>
              </w:rPr>
              <w:t>73.23</w:t>
            </w:r>
          </w:p>
        </w:tc>
        <w:tc>
          <w:tcPr>
            <w:tcW w:w="1045" w:type="dxa"/>
            <w:vAlign w:val="center"/>
          </w:tcPr>
          <w:p w:rsidR="00760EA8" w:rsidRDefault="00760EA8">
            <w:pPr>
              <w:ind w:left="-142" w:firstLine="284"/>
              <w:jc w:val="center"/>
            </w:pPr>
            <w:r>
              <w:rPr>
                <w:rFonts w:ascii="Tahoma" w:hAnsi="Tahoma"/>
                <w:color w:val="000000"/>
              </w:rPr>
              <w:t>73.58</w:t>
            </w:r>
          </w:p>
        </w:tc>
        <w:tc>
          <w:tcPr>
            <w:tcW w:w="850" w:type="dxa"/>
            <w:vAlign w:val="center"/>
          </w:tcPr>
          <w:p w:rsidR="00760EA8" w:rsidRDefault="00760EA8">
            <w:pPr>
              <w:ind w:left="-142" w:firstLine="284"/>
              <w:jc w:val="center"/>
            </w:pPr>
            <w:r>
              <w:rPr>
                <w:rFonts w:ascii="Tahoma" w:hAnsi="Tahoma"/>
                <w:color w:val="000000"/>
              </w:rPr>
              <w:t>73.50</w:t>
            </w:r>
          </w:p>
        </w:tc>
        <w:tc>
          <w:tcPr>
            <w:tcW w:w="993" w:type="dxa"/>
            <w:vAlign w:val="center"/>
          </w:tcPr>
          <w:p w:rsidR="00760EA8" w:rsidRDefault="00760EA8">
            <w:pPr>
              <w:ind w:left="-142" w:firstLine="284"/>
              <w:jc w:val="center"/>
            </w:pPr>
            <w:r>
              <w:rPr>
                <w:rFonts w:ascii="Tahoma" w:hAnsi="Tahoma"/>
                <w:color w:val="000000"/>
              </w:rPr>
              <w:t>9.28</w:t>
            </w:r>
          </w:p>
        </w:tc>
        <w:tc>
          <w:tcPr>
            <w:tcW w:w="992" w:type="dxa"/>
            <w:vAlign w:val="center"/>
          </w:tcPr>
          <w:p w:rsidR="00760EA8" w:rsidRDefault="00760EA8">
            <w:pPr>
              <w:ind w:left="-142" w:firstLine="284"/>
              <w:jc w:val="center"/>
            </w:pPr>
            <w:r>
              <w:rPr>
                <w:rFonts w:ascii="Tahoma" w:hAnsi="Tahoma"/>
                <w:color w:val="000000"/>
              </w:rPr>
              <w:t>11.57</w:t>
            </w:r>
          </w:p>
        </w:tc>
        <w:tc>
          <w:tcPr>
            <w:tcW w:w="1039" w:type="dxa"/>
            <w:vAlign w:val="center"/>
          </w:tcPr>
          <w:p w:rsidR="00760EA8" w:rsidRDefault="00760EA8">
            <w:pPr>
              <w:ind w:left="-142" w:firstLine="284"/>
              <w:jc w:val="center"/>
            </w:pPr>
            <w:r>
              <w:rPr>
                <w:rFonts w:ascii="Tahoma" w:hAnsi="Tahoma"/>
                <w:color w:val="000000"/>
              </w:rPr>
              <w:t>10.04</w:t>
            </w:r>
          </w:p>
        </w:tc>
      </w:tr>
      <w:tr w:rsidR="00760EA8">
        <w:trPr>
          <w:trHeight w:val="192"/>
          <w:jc w:val="center"/>
        </w:trPr>
        <w:tc>
          <w:tcPr>
            <w:tcW w:w="667" w:type="dxa"/>
            <w:vAlign w:val="center"/>
          </w:tcPr>
          <w:p w:rsidR="00760EA8" w:rsidRDefault="00760EA8">
            <w:pPr>
              <w:ind w:left="-142" w:firstLine="284"/>
              <w:jc w:val="center"/>
            </w:pPr>
            <w:r>
              <w:rPr>
                <w:rFonts w:ascii="Tahoma" w:hAnsi="Tahoma"/>
                <w:color w:val="000000"/>
              </w:rPr>
              <w:t>1974</w:t>
            </w:r>
          </w:p>
        </w:tc>
        <w:tc>
          <w:tcPr>
            <w:tcW w:w="824" w:type="dxa"/>
            <w:vAlign w:val="center"/>
          </w:tcPr>
          <w:p w:rsidR="00760EA8" w:rsidRDefault="00760EA8">
            <w:pPr>
              <w:ind w:left="-142" w:firstLine="284"/>
              <w:jc w:val="center"/>
            </w:pPr>
            <w:r>
              <w:rPr>
                <w:rFonts w:ascii="Tahoma" w:hAnsi="Tahoma"/>
                <w:color w:val="000000"/>
              </w:rPr>
              <w:t>64.08</w:t>
            </w:r>
          </w:p>
        </w:tc>
        <w:tc>
          <w:tcPr>
            <w:tcW w:w="889" w:type="dxa"/>
            <w:vAlign w:val="center"/>
          </w:tcPr>
          <w:p w:rsidR="00760EA8" w:rsidRDefault="00760EA8">
            <w:pPr>
              <w:ind w:left="-142" w:firstLine="284"/>
              <w:jc w:val="center"/>
            </w:pPr>
            <w:r>
              <w:rPr>
                <w:rFonts w:ascii="Tahoma" w:hAnsi="Tahoma"/>
                <w:color w:val="000000"/>
              </w:rPr>
              <w:t>60.62</w:t>
            </w:r>
          </w:p>
        </w:tc>
        <w:tc>
          <w:tcPr>
            <w:tcW w:w="889" w:type="dxa"/>
            <w:vAlign w:val="center"/>
          </w:tcPr>
          <w:p w:rsidR="00760EA8" w:rsidRDefault="00760EA8">
            <w:pPr>
              <w:ind w:left="-142" w:firstLine="284"/>
              <w:jc w:val="center"/>
            </w:pPr>
            <w:r>
              <w:rPr>
                <w:rFonts w:ascii="Tahoma" w:hAnsi="Tahoma"/>
                <w:color w:val="000000"/>
              </w:rPr>
              <w:t>63.16</w:t>
            </w:r>
          </w:p>
        </w:tc>
        <w:tc>
          <w:tcPr>
            <w:tcW w:w="889" w:type="dxa"/>
            <w:vAlign w:val="center"/>
          </w:tcPr>
          <w:p w:rsidR="00760EA8" w:rsidRDefault="00760EA8">
            <w:pPr>
              <w:ind w:left="-142" w:firstLine="284"/>
              <w:jc w:val="center"/>
            </w:pPr>
            <w:r>
              <w:rPr>
                <w:rFonts w:ascii="Tahoma" w:hAnsi="Tahoma"/>
                <w:color w:val="000000"/>
              </w:rPr>
              <w:t>73.67</w:t>
            </w:r>
          </w:p>
        </w:tc>
        <w:tc>
          <w:tcPr>
            <w:tcW w:w="1045" w:type="dxa"/>
            <w:vAlign w:val="center"/>
          </w:tcPr>
          <w:p w:rsidR="00760EA8" w:rsidRDefault="00760EA8">
            <w:pPr>
              <w:ind w:left="-142" w:firstLine="284"/>
              <w:jc w:val="center"/>
            </w:pPr>
            <w:r>
              <w:rPr>
                <w:rFonts w:ascii="Tahoma" w:hAnsi="Tahoma"/>
                <w:color w:val="000000"/>
              </w:rPr>
              <w:t>73.07</w:t>
            </w:r>
          </w:p>
        </w:tc>
        <w:tc>
          <w:tcPr>
            <w:tcW w:w="850" w:type="dxa"/>
            <w:vAlign w:val="center"/>
          </w:tcPr>
          <w:p w:rsidR="00760EA8" w:rsidRDefault="00760EA8">
            <w:pPr>
              <w:ind w:left="-142" w:firstLine="284"/>
              <w:jc w:val="center"/>
            </w:pPr>
            <w:r>
              <w:rPr>
                <w:rFonts w:ascii="Tahoma" w:hAnsi="Tahoma"/>
                <w:color w:val="000000"/>
              </w:rPr>
              <w:t>73.58</w:t>
            </w:r>
          </w:p>
        </w:tc>
        <w:tc>
          <w:tcPr>
            <w:tcW w:w="993" w:type="dxa"/>
            <w:vAlign w:val="center"/>
          </w:tcPr>
          <w:p w:rsidR="00760EA8" w:rsidRDefault="00760EA8">
            <w:pPr>
              <w:ind w:left="-142" w:firstLine="284"/>
              <w:jc w:val="center"/>
            </w:pPr>
            <w:r>
              <w:rPr>
                <w:rFonts w:ascii="Tahoma" w:hAnsi="Tahoma"/>
                <w:color w:val="000000"/>
              </w:rPr>
              <w:t>9.59</w:t>
            </w:r>
          </w:p>
        </w:tc>
        <w:tc>
          <w:tcPr>
            <w:tcW w:w="992" w:type="dxa"/>
            <w:vAlign w:val="center"/>
          </w:tcPr>
          <w:p w:rsidR="00760EA8" w:rsidRDefault="00760EA8">
            <w:pPr>
              <w:ind w:left="-142" w:firstLine="284"/>
              <w:jc w:val="center"/>
            </w:pPr>
            <w:r>
              <w:rPr>
                <w:rFonts w:ascii="Tahoma" w:hAnsi="Tahoma"/>
                <w:color w:val="000000"/>
              </w:rPr>
              <w:t>12.45</w:t>
            </w:r>
          </w:p>
        </w:tc>
        <w:tc>
          <w:tcPr>
            <w:tcW w:w="1039" w:type="dxa"/>
            <w:vAlign w:val="center"/>
          </w:tcPr>
          <w:p w:rsidR="00760EA8" w:rsidRDefault="00760EA8">
            <w:pPr>
              <w:ind w:left="-142" w:firstLine="284"/>
              <w:jc w:val="center"/>
            </w:pPr>
            <w:r>
              <w:rPr>
                <w:rFonts w:ascii="Tahoma" w:hAnsi="Tahoma"/>
                <w:color w:val="000000"/>
              </w:rPr>
              <w:t>10.42</w:t>
            </w:r>
          </w:p>
        </w:tc>
      </w:tr>
      <w:tr w:rsidR="00760EA8">
        <w:trPr>
          <w:trHeight w:val="192"/>
          <w:jc w:val="center"/>
        </w:trPr>
        <w:tc>
          <w:tcPr>
            <w:tcW w:w="667" w:type="dxa"/>
            <w:vAlign w:val="center"/>
          </w:tcPr>
          <w:p w:rsidR="00760EA8" w:rsidRDefault="00760EA8">
            <w:pPr>
              <w:ind w:left="-142" w:firstLine="284"/>
              <w:jc w:val="center"/>
            </w:pPr>
            <w:r>
              <w:rPr>
                <w:rFonts w:ascii="Tahoma" w:hAnsi="Tahoma"/>
                <w:color w:val="000000"/>
              </w:rPr>
              <w:t>1979</w:t>
            </w:r>
          </w:p>
        </w:tc>
        <w:tc>
          <w:tcPr>
            <w:tcW w:w="824" w:type="dxa"/>
            <w:vAlign w:val="center"/>
          </w:tcPr>
          <w:p w:rsidR="00760EA8" w:rsidRDefault="00760EA8">
            <w:pPr>
              <w:ind w:left="-142" w:firstLine="284"/>
              <w:jc w:val="center"/>
            </w:pPr>
            <w:r>
              <w:rPr>
                <w:rFonts w:ascii="Tahoma" w:hAnsi="Tahoma"/>
                <w:color w:val="000000"/>
              </w:rPr>
              <w:t>62.46</w:t>
            </w:r>
          </w:p>
        </w:tc>
        <w:tc>
          <w:tcPr>
            <w:tcW w:w="889" w:type="dxa"/>
            <w:vAlign w:val="center"/>
          </w:tcPr>
          <w:p w:rsidR="00760EA8" w:rsidRDefault="00760EA8">
            <w:pPr>
              <w:ind w:left="-142" w:firstLine="284"/>
              <w:jc w:val="center"/>
            </w:pPr>
            <w:r>
              <w:rPr>
                <w:rFonts w:ascii="Tahoma" w:hAnsi="Tahoma"/>
                <w:color w:val="000000"/>
              </w:rPr>
              <w:t>59.62</w:t>
            </w:r>
          </w:p>
        </w:tc>
        <w:tc>
          <w:tcPr>
            <w:tcW w:w="889" w:type="dxa"/>
            <w:vAlign w:val="center"/>
          </w:tcPr>
          <w:p w:rsidR="00760EA8" w:rsidRDefault="00760EA8">
            <w:pPr>
              <w:ind w:left="-142" w:firstLine="284"/>
              <w:jc w:val="center"/>
            </w:pPr>
            <w:r>
              <w:rPr>
                <w:rFonts w:ascii="Tahoma" w:hAnsi="Tahoma"/>
                <w:color w:val="000000"/>
              </w:rPr>
              <w:t>61.66</w:t>
            </w:r>
          </w:p>
        </w:tc>
        <w:tc>
          <w:tcPr>
            <w:tcW w:w="889" w:type="dxa"/>
            <w:vAlign w:val="center"/>
          </w:tcPr>
          <w:p w:rsidR="00760EA8" w:rsidRDefault="00760EA8">
            <w:pPr>
              <w:ind w:left="-142" w:firstLine="284"/>
              <w:jc w:val="center"/>
            </w:pPr>
            <w:r>
              <w:rPr>
                <w:rFonts w:ascii="Tahoma" w:hAnsi="Tahoma"/>
                <w:color w:val="000000"/>
              </w:rPr>
              <w:t>73.17</w:t>
            </w:r>
          </w:p>
        </w:tc>
        <w:tc>
          <w:tcPr>
            <w:tcW w:w="1045" w:type="dxa"/>
            <w:vAlign w:val="center"/>
          </w:tcPr>
          <w:p w:rsidR="00760EA8" w:rsidRDefault="00760EA8">
            <w:pPr>
              <w:ind w:left="-142" w:firstLine="284"/>
              <w:jc w:val="center"/>
            </w:pPr>
            <w:r>
              <w:rPr>
                <w:rFonts w:ascii="Tahoma" w:hAnsi="Tahoma"/>
                <w:color w:val="000000"/>
              </w:rPr>
              <w:t>72.61</w:t>
            </w:r>
          </w:p>
        </w:tc>
        <w:tc>
          <w:tcPr>
            <w:tcW w:w="850" w:type="dxa"/>
            <w:vAlign w:val="center"/>
          </w:tcPr>
          <w:p w:rsidR="00760EA8" w:rsidRDefault="00760EA8">
            <w:pPr>
              <w:ind w:left="-142" w:firstLine="284"/>
              <w:jc w:val="center"/>
            </w:pPr>
            <w:r>
              <w:rPr>
                <w:rFonts w:ascii="Tahoma" w:hAnsi="Tahoma"/>
                <w:color w:val="000000"/>
              </w:rPr>
              <w:t>73.11</w:t>
            </w:r>
          </w:p>
        </w:tc>
        <w:tc>
          <w:tcPr>
            <w:tcW w:w="993" w:type="dxa"/>
            <w:vAlign w:val="center"/>
          </w:tcPr>
          <w:p w:rsidR="00760EA8" w:rsidRDefault="00760EA8">
            <w:pPr>
              <w:ind w:left="-142" w:firstLine="284"/>
              <w:jc w:val="center"/>
            </w:pPr>
            <w:r>
              <w:rPr>
                <w:rFonts w:ascii="Tahoma" w:hAnsi="Tahoma"/>
                <w:color w:val="000000"/>
              </w:rPr>
              <w:t>10.71</w:t>
            </w:r>
          </w:p>
        </w:tc>
        <w:tc>
          <w:tcPr>
            <w:tcW w:w="992" w:type="dxa"/>
            <w:vAlign w:val="center"/>
          </w:tcPr>
          <w:p w:rsidR="00760EA8" w:rsidRDefault="00760EA8">
            <w:pPr>
              <w:ind w:left="-142" w:firstLine="284"/>
              <w:jc w:val="center"/>
            </w:pPr>
            <w:r>
              <w:rPr>
                <w:rFonts w:ascii="Tahoma" w:hAnsi="Tahoma"/>
                <w:color w:val="000000"/>
              </w:rPr>
              <w:t>12.99</w:t>
            </w:r>
          </w:p>
        </w:tc>
        <w:tc>
          <w:tcPr>
            <w:tcW w:w="1039" w:type="dxa"/>
            <w:vAlign w:val="center"/>
          </w:tcPr>
          <w:p w:rsidR="00760EA8" w:rsidRDefault="00760EA8">
            <w:pPr>
              <w:ind w:left="-142" w:firstLine="284"/>
              <w:jc w:val="center"/>
            </w:pPr>
            <w:r>
              <w:rPr>
                <w:rFonts w:ascii="Tahoma" w:hAnsi="Tahoma"/>
                <w:color w:val="000000"/>
              </w:rPr>
              <w:t>11.45</w:t>
            </w:r>
          </w:p>
        </w:tc>
      </w:tr>
      <w:tr w:rsidR="00760EA8">
        <w:trPr>
          <w:trHeight w:val="192"/>
          <w:jc w:val="center"/>
        </w:trPr>
        <w:tc>
          <w:tcPr>
            <w:tcW w:w="667" w:type="dxa"/>
            <w:vAlign w:val="center"/>
          </w:tcPr>
          <w:p w:rsidR="00760EA8" w:rsidRDefault="00760EA8">
            <w:pPr>
              <w:ind w:left="-142" w:firstLine="284"/>
              <w:jc w:val="center"/>
            </w:pPr>
            <w:r>
              <w:rPr>
                <w:rFonts w:ascii="Tahoma" w:hAnsi="Tahoma"/>
                <w:color w:val="000000"/>
              </w:rPr>
              <w:t>1984</w:t>
            </w:r>
          </w:p>
        </w:tc>
        <w:tc>
          <w:tcPr>
            <w:tcW w:w="824" w:type="dxa"/>
            <w:vAlign w:val="center"/>
          </w:tcPr>
          <w:p w:rsidR="00760EA8" w:rsidRDefault="00760EA8">
            <w:pPr>
              <w:ind w:left="-142" w:firstLine="284"/>
              <w:jc w:val="center"/>
            </w:pPr>
            <w:r>
              <w:rPr>
                <w:rFonts w:ascii="Tahoma" w:hAnsi="Tahoma"/>
                <w:color w:val="000000"/>
              </w:rPr>
              <w:t>62.87</w:t>
            </w:r>
          </w:p>
        </w:tc>
        <w:tc>
          <w:tcPr>
            <w:tcW w:w="889" w:type="dxa"/>
            <w:vAlign w:val="center"/>
          </w:tcPr>
          <w:p w:rsidR="00760EA8" w:rsidRDefault="00760EA8">
            <w:pPr>
              <w:ind w:left="-142" w:firstLine="284"/>
              <w:jc w:val="center"/>
            </w:pPr>
            <w:r>
              <w:rPr>
                <w:rFonts w:ascii="Tahoma" w:hAnsi="Tahoma"/>
                <w:color w:val="000000"/>
              </w:rPr>
              <w:t>59.41</w:t>
            </w:r>
          </w:p>
        </w:tc>
        <w:tc>
          <w:tcPr>
            <w:tcW w:w="889" w:type="dxa"/>
            <w:vAlign w:val="center"/>
          </w:tcPr>
          <w:p w:rsidR="00760EA8" w:rsidRDefault="00760EA8">
            <w:pPr>
              <w:ind w:left="-142" w:firstLine="284"/>
              <w:jc w:val="center"/>
            </w:pPr>
            <w:r>
              <w:rPr>
                <w:rFonts w:ascii="Tahoma" w:hAnsi="Tahoma"/>
                <w:color w:val="000000"/>
              </w:rPr>
              <w:t>62.00</w:t>
            </w:r>
          </w:p>
        </w:tc>
        <w:tc>
          <w:tcPr>
            <w:tcW w:w="889" w:type="dxa"/>
            <w:vAlign w:val="center"/>
          </w:tcPr>
          <w:p w:rsidR="00760EA8" w:rsidRDefault="00760EA8">
            <w:pPr>
              <w:ind w:left="-142" w:firstLine="284"/>
              <w:jc w:val="center"/>
            </w:pPr>
            <w:r>
              <w:rPr>
                <w:rFonts w:ascii="Tahoma" w:hAnsi="Tahoma"/>
                <w:color w:val="000000"/>
              </w:rPr>
              <w:t>73.38</w:t>
            </w:r>
          </w:p>
        </w:tc>
        <w:tc>
          <w:tcPr>
            <w:tcW w:w="1045" w:type="dxa"/>
            <w:vAlign w:val="center"/>
          </w:tcPr>
          <w:p w:rsidR="00760EA8" w:rsidRDefault="00760EA8">
            <w:pPr>
              <w:ind w:left="-142" w:firstLine="284"/>
              <w:jc w:val="center"/>
            </w:pPr>
            <w:r>
              <w:rPr>
                <w:rFonts w:ascii="Tahoma" w:hAnsi="Tahoma"/>
                <w:color w:val="000000"/>
              </w:rPr>
              <w:t>72.70</w:t>
            </w:r>
          </w:p>
        </w:tc>
        <w:tc>
          <w:tcPr>
            <w:tcW w:w="850" w:type="dxa"/>
            <w:vAlign w:val="center"/>
          </w:tcPr>
          <w:p w:rsidR="00760EA8" w:rsidRDefault="00760EA8">
            <w:pPr>
              <w:ind w:left="-142" w:firstLine="284"/>
              <w:jc w:val="center"/>
            </w:pPr>
            <w:r>
              <w:rPr>
                <w:rFonts w:ascii="Tahoma" w:hAnsi="Tahoma"/>
                <w:color w:val="000000"/>
              </w:rPr>
              <w:t>73.31</w:t>
            </w:r>
          </w:p>
        </w:tc>
        <w:tc>
          <w:tcPr>
            <w:tcW w:w="993" w:type="dxa"/>
            <w:vAlign w:val="center"/>
          </w:tcPr>
          <w:p w:rsidR="00760EA8" w:rsidRDefault="00760EA8">
            <w:pPr>
              <w:ind w:left="-142" w:firstLine="284"/>
              <w:jc w:val="center"/>
            </w:pPr>
            <w:r>
              <w:rPr>
                <w:rFonts w:ascii="Tahoma" w:hAnsi="Tahoma"/>
                <w:color w:val="000000"/>
              </w:rPr>
              <w:t>10.51</w:t>
            </w:r>
          </w:p>
        </w:tc>
        <w:tc>
          <w:tcPr>
            <w:tcW w:w="992" w:type="dxa"/>
            <w:vAlign w:val="center"/>
          </w:tcPr>
          <w:p w:rsidR="00760EA8" w:rsidRDefault="00760EA8">
            <w:pPr>
              <w:ind w:left="-142" w:firstLine="284"/>
              <w:jc w:val="center"/>
            </w:pPr>
            <w:r>
              <w:rPr>
                <w:rFonts w:ascii="Tahoma" w:hAnsi="Tahoma"/>
                <w:color w:val="000000"/>
              </w:rPr>
              <w:t>13.29</w:t>
            </w:r>
          </w:p>
        </w:tc>
        <w:tc>
          <w:tcPr>
            <w:tcW w:w="1039" w:type="dxa"/>
            <w:vAlign w:val="center"/>
          </w:tcPr>
          <w:p w:rsidR="00760EA8" w:rsidRDefault="00760EA8">
            <w:pPr>
              <w:ind w:left="-142" w:firstLine="284"/>
              <w:jc w:val="center"/>
            </w:pPr>
            <w:r>
              <w:rPr>
                <w:rFonts w:ascii="Tahoma" w:hAnsi="Tahoma"/>
                <w:color w:val="000000"/>
              </w:rPr>
              <w:t>11.31</w:t>
            </w:r>
          </w:p>
        </w:tc>
      </w:tr>
      <w:tr w:rsidR="00760EA8">
        <w:trPr>
          <w:trHeight w:val="192"/>
          <w:jc w:val="center"/>
        </w:trPr>
        <w:tc>
          <w:tcPr>
            <w:tcW w:w="667" w:type="dxa"/>
            <w:vAlign w:val="center"/>
          </w:tcPr>
          <w:p w:rsidR="00760EA8" w:rsidRDefault="00760EA8">
            <w:pPr>
              <w:ind w:left="-142" w:firstLine="284"/>
              <w:jc w:val="center"/>
            </w:pPr>
            <w:r>
              <w:rPr>
                <w:rFonts w:ascii="Tahoma" w:hAnsi="Tahoma"/>
                <w:color w:val="000000"/>
              </w:rPr>
              <w:t>1989</w:t>
            </w:r>
          </w:p>
        </w:tc>
        <w:tc>
          <w:tcPr>
            <w:tcW w:w="824" w:type="dxa"/>
            <w:vAlign w:val="center"/>
          </w:tcPr>
          <w:p w:rsidR="00760EA8" w:rsidRDefault="00760EA8">
            <w:pPr>
              <w:ind w:left="-142" w:firstLine="284"/>
              <w:jc w:val="center"/>
            </w:pPr>
            <w:r>
              <w:rPr>
                <w:rFonts w:ascii="Tahoma" w:hAnsi="Tahoma"/>
                <w:color w:val="000000"/>
              </w:rPr>
              <w:t>64.80</w:t>
            </w:r>
          </w:p>
        </w:tc>
        <w:tc>
          <w:tcPr>
            <w:tcW w:w="889" w:type="dxa"/>
            <w:vAlign w:val="center"/>
          </w:tcPr>
          <w:p w:rsidR="00760EA8" w:rsidRDefault="00760EA8">
            <w:pPr>
              <w:ind w:left="-142" w:firstLine="284"/>
              <w:jc w:val="center"/>
            </w:pPr>
            <w:r>
              <w:rPr>
                <w:rFonts w:ascii="Tahoma" w:hAnsi="Tahoma"/>
                <w:color w:val="000000"/>
              </w:rPr>
              <w:t>62.60</w:t>
            </w:r>
          </w:p>
        </w:tc>
        <w:tc>
          <w:tcPr>
            <w:tcW w:w="889" w:type="dxa"/>
            <w:vAlign w:val="center"/>
          </w:tcPr>
          <w:p w:rsidR="00760EA8" w:rsidRDefault="00760EA8">
            <w:pPr>
              <w:ind w:left="-142" w:firstLine="284"/>
              <w:jc w:val="center"/>
            </w:pPr>
            <w:r>
              <w:rPr>
                <w:rFonts w:ascii="Tahoma" w:hAnsi="Tahoma"/>
                <w:color w:val="000000"/>
              </w:rPr>
              <w:t>64.20</w:t>
            </w:r>
          </w:p>
        </w:tc>
        <w:tc>
          <w:tcPr>
            <w:tcW w:w="889" w:type="dxa"/>
            <w:vAlign w:val="center"/>
          </w:tcPr>
          <w:p w:rsidR="00760EA8" w:rsidRDefault="00760EA8">
            <w:pPr>
              <w:ind w:left="-142" w:firstLine="284"/>
              <w:jc w:val="center"/>
            </w:pPr>
            <w:r>
              <w:rPr>
                <w:rFonts w:ascii="Tahoma" w:hAnsi="Tahoma"/>
                <w:color w:val="000000"/>
              </w:rPr>
              <w:t>74.50</w:t>
            </w:r>
          </w:p>
        </w:tc>
        <w:tc>
          <w:tcPr>
            <w:tcW w:w="1045" w:type="dxa"/>
            <w:vAlign w:val="center"/>
          </w:tcPr>
          <w:p w:rsidR="00760EA8" w:rsidRDefault="00760EA8">
            <w:pPr>
              <w:ind w:left="-142" w:firstLine="284"/>
              <w:jc w:val="center"/>
            </w:pPr>
            <w:r>
              <w:rPr>
                <w:rFonts w:ascii="Tahoma" w:hAnsi="Tahoma"/>
                <w:color w:val="000000"/>
              </w:rPr>
              <w:t>74.20</w:t>
            </w:r>
          </w:p>
        </w:tc>
        <w:tc>
          <w:tcPr>
            <w:tcW w:w="850" w:type="dxa"/>
            <w:vAlign w:val="center"/>
          </w:tcPr>
          <w:p w:rsidR="00760EA8" w:rsidRDefault="00760EA8">
            <w:pPr>
              <w:ind w:left="-142" w:firstLine="284"/>
              <w:jc w:val="center"/>
            </w:pPr>
            <w:r>
              <w:rPr>
                <w:rFonts w:ascii="Tahoma" w:hAnsi="Tahoma"/>
                <w:color w:val="000000"/>
              </w:rPr>
              <w:t>74.50</w:t>
            </w:r>
          </w:p>
        </w:tc>
        <w:tc>
          <w:tcPr>
            <w:tcW w:w="993" w:type="dxa"/>
            <w:vAlign w:val="center"/>
          </w:tcPr>
          <w:p w:rsidR="00760EA8" w:rsidRDefault="00760EA8">
            <w:pPr>
              <w:ind w:left="-142" w:firstLine="284"/>
              <w:jc w:val="center"/>
            </w:pPr>
            <w:r>
              <w:rPr>
                <w:rFonts w:ascii="Tahoma" w:hAnsi="Tahoma"/>
                <w:color w:val="000000"/>
              </w:rPr>
              <w:t>9.70</w:t>
            </w:r>
          </w:p>
        </w:tc>
        <w:tc>
          <w:tcPr>
            <w:tcW w:w="992" w:type="dxa"/>
            <w:vAlign w:val="center"/>
          </w:tcPr>
          <w:p w:rsidR="00760EA8" w:rsidRDefault="00760EA8">
            <w:pPr>
              <w:ind w:left="-142" w:firstLine="284"/>
              <w:jc w:val="center"/>
            </w:pPr>
            <w:r>
              <w:rPr>
                <w:rFonts w:ascii="Tahoma" w:hAnsi="Tahoma"/>
                <w:color w:val="000000"/>
              </w:rPr>
              <w:t>11.60</w:t>
            </w:r>
          </w:p>
        </w:tc>
        <w:tc>
          <w:tcPr>
            <w:tcW w:w="1039" w:type="dxa"/>
            <w:vAlign w:val="center"/>
          </w:tcPr>
          <w:p w:rsidR="00760EA8" w:rsidRDefault="00760EA8">
            <w:pPr>
              <w:ind w:left="-142" w:firstLine="284"/>
              <w:jc w:val="center"/>
            </w:pPr>
            <w:r>
              <w:rPr>
                <w:rFonts w:ascii="Tahoma" w:hAnsi="Tahoma"/>
                <w:color w:val="000000"/>
              </w:rPr>
              <w:t>10.30</w:t>
            </w:r>
          </w:p>
        </w:tc>
      </w:tr>
      <w:tr w:rsidR="00760EA8">
        <w:trPr>
          <w:trHeight w:val="192"/>
          <w:jc w:val="center"/>
        </w:trPr>
        <w:tc>
          <w:tcPr>
            <w:tcW w:w="667" w:type="dxa"/>
            <w:vAlign w:val="center"/>
          </w:tcPr>
          <w:p w:rsidR="00760EA8" w:rsidRDefault="00760EA8">
            <w:pPr>
              <w:ind w:left="-142" w:firstLine="284"/>
              <w:jc w:val="center"/>
            </w:pPr>
            <w:r>
              <w:rPr>
                <w:rFonts w:ascii="Tahoma" w:hAnsi="Tahoma"/>
                <w:color w:val="000000"/>
              </w:rPr>
              <w:t>1990</w:t>
            </w:r>
          </w:p>
        </w:tc>
        <w:tc>
          <w:tcPr>
            <w:tcW w:w="824" w:type="dxa"/>
            <w:vAlign w:val="center"/>
          </w:tcPr>
          <w:p w:rsidR="00760EA8" w:rsidRDefault="00760EA8">
            <w:pPr>
              <w:ind w:left="-142" w:firstLine="284"/>
              <w:jc w:val="center"/>
            </w:pPr>
            <w:r>
              <w:rPr>
                <w:rFonts w:ascii="Tahoma" w:hAnsi="Tahoma"/>
                <w:color w:val="000000"/>
              </w:rPr>
              <w:t>64.40</w:t>
            </w:r>
          </w:p>
        </w:tc>
        <w:tc>
          <w:tcPr>
            <w:tcW w:w="889" w:type="dxa"/>
            <w:vAlign w:val="center"/>
          </w:tcPr>
          <w:p w:rsidR="00760EA8" w:rsidRDefault="00760EA8">
            <w:pPr>
              <w:ind w:left="-142" w:firstLine="284"/>
              <w:jc w:val="center"/>
            </w:pPr>
            <w:r>
              <w:rPr>
                <w:rFonts w:ascii="Tahoma" w:hAnsi="Tahoma"/>
                <w:color w:val="000000"/>
              </w:rPr>
              <w:t>62.04</w:t>
            </w:r>
          </w:p>
        </w:tc>
        <w:tc>
          <w:tcPr>
            <w:tcW w:w="889" w:type="dxa"/>
            <w:vAlign w:val="center"/>
          </w:tcPr>
          <w:p w:rsidR="00760EA8" w:rsidRDefault="00760EA8">
            <w:pPr>
              <w:ind w:left="-142" w:firstLine="284"/>
              <w:jc w:val="center"/>
            </w:pPr>
            <w:r>
              <w:rPr>
                <w:rFonts w:ascii="Tahoma" w:hAnsi="Tahoma"/>
                <w:color w:val="000000"/>
              </w:rPr>
              <w:t>63.79</w:t>
            </w:r>
          </w:p>
        </w:tc>
        <w:tc>
          <w:tcPr>
            <w:tcW w:w="889" w:type="dxa"/>
            <w:vAlign w:val="center"/>
          </w:tcPr>
          <w:p w:rsidR="00760EA8" w:rsidRDefault="00760EA8">
            <w:pPr>
              <w:ind w:left="-142" w:firstLine="284"/>
              <w:jc w:val="center"/>
            </w:pPr>
            <w:r>
              <w:rPr>
                <w:rFonts w:ascii="Tahoma" w:hAnsi="Tahoma"/>
                <w:color w:val="000000"/>
              </w:rPr>
              <w:t>74.45</w:t>
            </w:r>
          </w:p>
        </w:tc>
        <w:tc>
          <w:tcPr>
            <w:tcW w:w="1045" w:type="dxa"/>
            <w:vAlign w:val="center"/>
          </w:tcPr>
          <w:p w:rsidR="00760EA8" w:rsidRDefault="00760EA8">
            <w:pPr>
              <w:ind w:left="-142" w:firstLine="284"/>
              <w:jc w:val="center"/>
            </w:pPr>
            <w:r>
              <w:rPr>
                <w:rFonts w:ascii="Tahoma" w:hAnsi="Tahoma"/>
                <w:color w:val="000000"/>
              </w:rPr>
              <w:t>74.21</w:t>
            </w:r>
          </w:p>
        </w:tc>
        <w:tc>
          <w:tcPr>
            <w:tcW w:w="850" w:type="dxa"/>
            <w:vAlign w:val="center"/>
          </w:tcPr>
          <w:p w:rsidR="00760EA8" w:rsidRDefault="00760EA8">
            <w:pPr>
              <w:ind w:left="-142" w:firstLine="284"/>
              <w:jc w:val="center"/>
            </w:pPr>
            <w:r>
              <w:rPr>
                <w:rFonts w:ascii="Tahoma" w:hAnsi="Tahoma"/>
                <w:color w:val="000000"/>
              </w:rPr>
              <w:t>74.27</w:t>
            </w:r>
          </w:p>
        </w:tc>
        <w:tc>
          <w:tcPr>
            <w:tcW w:w="993" w:type="dxa"/>
            <w:vAlign w:val="center"/>
          </w:tcPr>
          <w:p w:rsidR="00760EA8" w:rsidRDefault="00760EA8">
            <w:pPr>
              <w:ind w:left="-142" w:firstLine="284"/>
              <w:jc w:val="center"/>
            </w:pPr>
            <w:r>
              <w:rPr>
                <w:rFonts w:ascii="Tahoma" w:hAnsi="Tahoma"/>
                <w:color w:val="000000"/>
              </w:rPr>
              <w:t>10.05</w:t>
            </w:r>
          </w:p>
        </w:tc>
        <w:tc>
          <w:tcPr>
            <w:tcW w:w="992" w:type="dxa"/>
            <w:vAlign w:val="center"/>
          </w:tcPr>
          <w:p w:rsidR="00760EA8" w:rsidRDefault="00760EA8">
            <w:pPr>
              <w:ind w:left="-142" w:firstLine="284"/>
              <w:jc w:val="center"/>
            </w:pPr>
            <w:r>
              <w:rPr>
                <w:rFonts w:ascii="Tahoma" w:hAnsi="Tahoma"/>
                <w:color w:val="000000"/>
              </w:rPr>
              <w:t>12.17</w:t>
            </w:r>
          </w:p>
        </w:tc>
        <w:tc>
          <w:tcPr>
            <w:tcW w:w="1039" w:type="dxa"/>
            <w:vAlign w:val="center"/>
          </w:tcPr>
          <w:p w:rsidR="00760EA8" w:rsidRDefault="00760EA8">
            <w:pPr>
              <w:ind w:left="-142" w:firstLine="284"/>
              <w:jc w:val="center"/>
            </w:pPr>
            <w:r>
              <w:rPr>
                <w:rFonts w:ascii="Tahoma" w:hAnsi="Tahoma"/>
                <w:color w:val="000000"/>
              </w:rPr>
              <w:t>10.48</w:t>
            </w:r>
          </w:p>
        </w:tc>
      </w:tr>
      <w:tr w:rsidR="00760EA8">
        <w:trPr>
          <w:trHeight w:val="192"/>
          <w:jc w:val="center"/>
        </w:trPr>
        <w:tc>
          <w:tcPr>
            <w:tcW w:w="667" w:type="dxa"/>
            <w:vAlign w:val="center"/>
          </w:tcPr>
          <w:p w:rsidR="00760EA8" w:rsidRDefault="00760EA8">
            <w:pPr>
              <w:ind w:left="-142" w:firstLine="284"/>
              <w:jc w:val="center"/>
            </w:pPr>
            <w:r>
              <w:rPr>
                <w:rFonts w:ascii="Tahoma" w:hAnsi="Tahoma"/>
                <w:color w:val="000000"/>
              </w:rPr>
              <w:t>1991</w:t>
            </w:r>
          </w:p>
        </w:tc>
        <w:tc>
          <w:tcPr>
            <w:tcW w:w="824" w:type="dxa"/>
            <w:vAlign w:val="center"/>
          </w:tcPr>
          <w:p w:rsidR="00760EA8" w:rsidRDefault="00760EA8">
            <w:pPr>
              <w:ind w:left="-142" w:firstLine="284"/>
              <w:jc w:val="center"/>
            </w:pPr>
            <w:r>
              <w:rPr>
                <w:rFonts w:ascii="Tahoma" w:hAnsi="Tahoma"/>
                <w:color w:val="000000"/>
              </w:rPr>
              <w:t>64.10</w:t>
            </w:r>
          </w:p>
        </w:tc>
        <w:tc>
          <w:tcPr>
            <w:tcW w:w="889" w:type="dxa"/>
            <w:vAlign w:val="center"/>
          </w:tcPr>
          <w:p w:rsidR="00760EA8" w:rsidRDefault="00760EA8">
            <w:pPr>
              <w:ind w:left="-142" w:firstLine="284"/>
              <w:jc w:val="center"/>
            </w:pPr>
            <w:r>
              <w:rPr>
                <w:rFonts w:ascii="Tahoma" w:hAnsi="Tahoma"/>
                <w:color w:val="000000"/>
              </w:rPr>
              <w:t>61.70</w:t>
            </w:r>
          </w:p>
        </w:tc>
        <w:tc>
          <w:tcPr>
            <w:tcW w:w="889" w:type="dxa"/>
            <w:vAlign w:val="center"/>
          </w:tcPr>
          <w:p w:rsidR="00760EA8" w:rsidRDefault="00760EA8">
            <w:pPr>
              <w:ind w:left="-142" w:firstLine="284"/>
              <w:jc w:val="center"/>
            </w:pPr>
            <w:r>
              <w:rPr>
                <w:rFonts w:ascii="Tahoma" w:hAnsi="Tahoma"/>
                <w:color w:val="000000"/>
              </w:rPr>
              <w:t>63.46</w:t>
            </w:r>
          </w:p>
        </w:tc>
        <w:tc>
          <w:tcPr>
            <w:tcW w:w="889" w:type="dxa"/>
            <w:vAlign w:val="center"/>
          </w:tcPr>
          <w:p w:rsidR="00760EA8" w:rsidRDefault="00760EA8">
            <w:pPr>
              <w:ind w:left="-142" w:firstLine="284"/>
              <w:jc w:val="center"/>
            </w:pPr>
            <w:r>
              <w:rPr>
                <w:rFonts w:ascii="Tahoma" w:hAnsi="Tahoma"/>
                <w:color w:val="000000"/>
              </w:rPr>
              <w:t>74.20</w:t>
            </w:r>
          </w:p>
        </w:tc>
        <w:tc>
          <w:tcPr>
            <w:tcW w:w="1045" w:type="dxa"/>
            <w:vAlign w:val="center"/>
          </w:tcPr>
          <w:p w:rsidR="00760EA8" w:rsidRDefault="00760EA8">
            <w:pPr>
              <w:ind w:left="-142" w:firstLine="284"/>
              <w:jc w:val="center"/>
            </w:pPr>
            <w:r>
              <w:rPr>
                <w:rFonts w:ascii="Tahoma" w:hAnsi="Tahoma"/>
                <w:color w:val="000000"/>
              </w:rPr>
              <w:t>73.90</w:t>
            </w:r>
          </w:p>
        </w:tc>
        <w:tc>
          <w:tcPr>
            <w:tcW w:w="850" w:type="dxa"/>
            <w:vAlign w:val="center"/>
          </w:tcPr>
          <w:p w:rsidR="00760EA8" w:rsidRDefault="00760EA8">
            <w:pPr>
              <w:ind w:left="-142" w:firstLine="284"/>
              <w:jc w:val="center"/>
            </w:pPr>
            <w:r>
              <w:rPr>
                <w:rFonts w:ascii="Tahoma" w:hAnsi="Tahoma"/>
                <w:color w:val="000000"/>
              </w:rPr>
              <w:t>74.27</w:t>
            </w:r>
          </w:p>
        </w:tc>
        <w:tc>
          <w:tcPr>
            <w:tcW w:w="993" w:type="dxa"/>
            <w:vAlign w:val="center"/>
          </w:tcPr>
          <w:p w:rsidR="00760EA8" w:rsidRDefault="00760EA8">
            <w:pPr>
              <w:ind w:left="-142" w:firstLine="284"/>
              <w:jc w:val="center"/>
            </w:pPr>
            <w:r>
              <w:rPr>
                <w:rFonts w:ascii="Tahoma" w:hAnsi="Tahoma"/>
                <w:color w:val="000000"/>
              </w:rPr>
              <w:t>10.10</w:t>
            </w:r>
          </w:p>
        </w:tc>
        <w:tc>
          <w:tcPr>
            <w:tcW w:w="992" w:type="dxa"/>
            <w:vAlign w:val="center"/>
          </w:tcPr>
          <w:p w:rsidR="00760EA8" w:rsidRDefault="00760EA8">
            <w:pPr>
              <w:ind w:left="-142" w:firstLine="284"/>
              <w:jc w:val="center"/>
            </w:pPr>
            <w:r>
              <w:rPr>
                <w:rFonts w:ascii="Tahoma" w:hAnsi="Tahoma"/>
                <w:color w:val="000000"/>
              </w:rPr>
              <w:t>12.20</w:t>
            </w:r>
          </w:p>
        </w:tc>
        <w:tc>
          <w:tcPr>
            <w:tcW w:w="1039" w:type="dxa"/>
            <w:vAlign w:val="center"/>
          </w:tcPr>
          <w:p w:rsidR="00760EA8" w:rsidRDefault="00760EA8">
            <w:pPr>
              <w:ind w:left="-142" w:firstLine="284"/>
              <w:jc w:val="center"/>
            </w:pPr>
            <w:r>
              <w:rPr>
                <w:rFonts w:ascii="Tahoma" w:hAnsi="Tahoma"/>
                <w:color w:val="000000"/>
              </w:rPr>
              <w:t>10.81</w:t>
            </w:r>
          </w:p>
        </w:tc>
      </w:tr>
      <w:tr w:rsidR="00760EA8">
        <w:trPr>
          <w:trHeight w:val="192"/>
          <w:jc w:val="center"/>
        </w:trPr>
        <w:tc>
          <w:tcPr>
            <w:tcW w:w="667" w:type="dxa"/>
            <w:vAlign w:val="center"/>
          </w:tcPr>
          <w:p w:rsidR="00760EA8" w:rsidRDefault="00760EA8">
            <w:pPr>
              <w:ind w:left="-142" w:firstLine="284"/>
              <w:jc w:val="center"/>
            </w:pPr>
            <w:r>
              <w:rPr>
                <w:rFonts w:ascii="Tahoma" w:hAnsi="Tahoma"/>
                <w:color w:val="000000"/>
              </w:rPr>
              <w:t>1992</w:t>
            </w:r>
          </w:p>
        </w:tc>
        <w:tc>
          <w:tcPr>
            <w:tcW w:w="824" w:type="dxa"/>
            <w:vAlign w:val="center"/>
          </w:tcPr>
          <w:p w:rsidR="00760EA8" w:rsidRDefault="00760EA8">
            <w:pPr>
              <w:ind w:left="-142" w:firstLine="284"/>
              <w:jc w:val="center"/>
            </w:pPr>
            <w:r>
              <w:rPr>
                <w:rFonts w:ascii="Tahoma" w:hAnsi="Tahoma"/>
                <w:color w:val="000000"/>
              </w:rPr>
              <w:t>62.50</w:t>
            </w:r>
          </w:p>
        </w:tc>
        <w:tc>
          <w:tcPr>
            <w:tcW w:w="889" w:type="dxa"/>
            <w:vAlign w:val="center"/>
          </w:tcPr>
          <w:p w:rsidR="00760EA8" w:rsidRDefault="00760EA8">
            <w:pPr>
              <w:ind w:left="-142" w:firstLine="284"/>
              <w:jc w:val="center"/>
            </w:pPr>
            <w:r>
              <w:rPr>
                <w:rFonts w:ascii="Tahoma" w:hAnsi="Tahoma"/>
                <w:color w:val="000000"/>
              </w:rPr>
              <w:t>60.70</w:t>
            </w:r>
          </w:p>
        </w:tc>
        <w:tc>
          <w:tcPr>
            <w:tcW w:w="889" w:type="dxa"/>
            <w:vAlign w:val="center"/>
          </w:tcPr>
          <w:p w:rsidR="00760EA8" w:rsidRDefault="00760EA8">
            <w:pPr>
              <w:ind w:left="-142" w:firstLine="284"/>
              <w:jc w:val="center"/>
            </w:pPr>
            <w:r>
              <w:rPr>
                <w:rFonts w:ascii="Tahoma" w:hAnsi="Tahoma"/>
                <w:color w:val="000000"/>
              </w:rPr>
              <w:t>62.02</w:t>
            </w:r>
          </w:p>
        </w:tc>
        <w:tc>
          <w:tcPr>
            <w:tcW w:w="889" w:type="dxa"/>
            <w:vAlign w:val="center"/>
          </w:tcPr>
          <w:p w:rsidR="00760EA8" w:rsidRDefault="00760EA8">
            <w:pPr>
              <w:ind w:left="-142" w:firstLine="284"/>
              <w:jc w:val="center"/>
            </w:pPr>
            <w:r>
              <w:rPr>
                <w:rFonts w:ascii="Tahoma" w:hAnsi="Tahoma"/>
                <w:color w:val="000000"/>
              </w:rPr>
              <w:t>73.80</w:t>
            </w:r>
          </w:p>
        </w:tc>
        <w:tc>
          <w:tcPr>
            <w:tcW w:w="1045" w:type="dxa"/>
            <w:vAlign w:val="center"/>
          </w:tcPr>
          <w:p w:rsidR="00760EA8" w:rsidRDefault="00760EA8">
            <w:pPr>
              <w:ind w:left="-142" w:firstLine="284"/>
              <w:jc w:val="center"/>
            </w:pPr>
            <w:r>
              <w:rPr>
                <w:rFonts w:ascii="Tahoma" w:hAnsi="Tahoma"/>
                <w:color w:val="000000"/>
              </w:rPr>
              <w:t>73.50</w:t>
            </w:r>
          </w:p>
        </w:tc>
        <w:tc>
          <w:tcPr>
            <w:tcW w:w="850" w:type="dxa"/>
            <w:vAlign w:val="center"/>
          </w:tcPr>
          <w:p w:rsidR="00760EA8" w:rsidRDefault="00760EA8">
            <w:pPr>
              <w:ind w:left="-142" w:firstLine="284"/>
              <w:jc w:val="center"/>
            </w:pPr>
            <w:r>
              <w:rPr>
                <w:rFonts w:ascii="Tahoma" w:hAnsi="Tahoma"/>
                <w:color w:val="000000"/>
              </w:rPr>
              <w:t>73.75</w:t>
            </w:r>
          </w:p>
        </w:tc>
        <w:tc>
          <w:tcPr>
            <w:tcW w:w="993" w:type="dxa"/>
            <w:vAlign w:val="center"/>
          </w:tcPr>
          <w:p w:rsidR="00760EA8" w:rsidRDefault="00760EA8">
            <w:pPr>
              <w:ind w:left="-142" w:firstLine="284"/>
              <w:jc w:val="center"/>
            </w:pPr>
            <w:r>
              <w:rPr>
                <w:rFonts w:ascii="Tahoma" w:hAnsi="Tahoma"/>
                <w:color w:val="000000"/>
              </w:rPr>
              <w:t>11.30</w:t>
            </w:r>
          </w:p>
        </w:tc>
        <w:tc>
          <w:tcPr>
            <w:tcW w:w="992" w:type="dxa"/>
            <w:vAlign w:val="center"/>
          </w:tcPr>
          <w:p w:rsidR="00760EA8" w:rsidRDefault="00760EA8">
            <w:pPr>
              <w:ind w:left="-142" w:firstLine="284"/>
              <w:jc w:val="center"/>
            </w:pPr>
            <w:r>
              <w:rPr>
                <w:rFonts w:ascii="Tahoma" w:hAnsi="Tahoma"/>
                <w:color w:val="000000"/>
              </w:rPr>
              <w:t>12.80</w:t>
            </w:r>
          </w:p>
        </w:tc>
        <w:tc>
          <w:tcPr>
            <w:tcW w:w="1039" w:type="dxa"/>
            <w:vAlign w:val="center"/>
          </w:tcPr>
          <w:p w:rsidR="00760EA8" w:rsidRDefault="00760EA8">
            <w:pPr>
              <w:ind w:left="-142" w:firstLine="284"/>
              <w:jc w:val="center"/>
            </w:pPr>
            <w:r>
              <w:rPr>
                <w:rFonts w:ascii="Tahoma" w:hAnsi="Tahoma"/>
                <w:color w:val="000000"/>
              </w:rPr>
              <w:t>11.73</w:t>
            </w:r>
          </w:p>
        </w:tc>
      </w:tr>
      <w:tr w:rsidR="00760EA8">
        <w:trPr>
          <w:trHeight w:val="192"/>
          <w:jc w:val="center"/>
        </w:trPr>
        <w:tc>
          <w:tcPr>
            <w:tcW w:w="667" w:type="dxa"/>
            <w:vAlign w:val="center"/>
          </w:tcPr>
          <w:p w:rsidR="00760EA8" w:rsidRDefault="00760EA8">
            <w:pPr>
              <w:ind w:left="-142" w:firstLine="284"/>
              <w:jc w:val="center"/>
            </w:pPr>
            <w:r>
              <w:rPr>
                <w:rFonts w:ascii="Tahoma" w:hAnsi="Tahoma"/>
                <w:color w:val="000000"/>
              </w:rPr>
              <w:t>1993</w:t>
            </w:r>
          </w:p>
        </w:tc>
        <w:tc>
          <w:tcPr>
            <w:tcW w:w="824" w:type="dxa"/>
            <w:vAlign w:val="center"/>
          </w:tcPr>
          <w:p w:rsidR="00760EA8" w:rsidRDefault="00760EA8">
            <w:pPr>
              <w:ind w:left="-142" w:firstLine="284"/>
              <w:jc w:val="center"/>
            </w:pPr>
            <w:r>
              <w:rPr>
                <w:rFonts w:ascii="Tahoma" w:hAnsi="Tahoma"/>
                <w:color w:val="000000"/>
              </w:rPr>
              <w:t>59.30</w:t>
            </w:r>
          </w:p>
        </w:tc>
        <w:tc>
          <w:tcPr>
            <w:tcW w:w="889" w:type="dxa"/>
            <w:vAlign w:val="center"/>
          </w:tcPr>
          <w:p w:rsidR="00760EA8" w:rsidRDefault="00760EA8">
            <w:pPr>
              <w:ind w:left="-142" w:firstLine="284"/>
              <w:jc w:val="center"/>
            </w:pPr>
            <w:r>
              <w:rPr>
                <w:rFonts w:ascii="Tahoma" w:hAnsi="Tahoma"/>
                <w:color w:val="000000"/>
              </w:rPr>
              <w:t>57.90</w:t>
            </w:r>
          </w:p>
        </w:tc>
        <w:tc>
          <w:tcPr>
            <w:tcW w:w="889" w:type="dxa"/>
            <w:vAlign w:val="center"/>
          </w:tcPr>
          <w:p w:rsidR="00760EA8" w:rsidRDefault="00760EA8">
            <w:pPr>
              <w:ind w:left="-142" w:firstLine="284"/>
              <w:jc w:val="center"/>
            </w:pPr>
            <w:r>
              <w:rPr>
                <w:rFonts w:ascii="Tahoma" w:hAnsi="Tahoma"/>
                <w:color w:val="000000"/>
              </w:rPr>
              <w:t>58.90</w:t>
            </w:r>
          </w:p>
        </w:tc>
        <w:tc>
          <w:tcPr>
            <w:tcW w:w="889" w:type="dxa"/>
            <w:vAlign w:val="center"/>
          </w:tcPr>
          <w:p w:rsidR="00760EA8" w:rsidRDefault="00760EA8">
            <w:pPr>
              <w:ind w:left="-142" w:firstLine="284"/>
              <w:jc w:val="center"/>
            </w:pPr>
            <w:r>
              <w:rPr>
                <w:rFonts w:ascii="Tahoma" w:hAnsi="Tahoma"/>
                <w:color w:val="000000"/>
              </w:rPr>
              <w:t>72.00</w:t>
            </w:r>
          </w:p>
        </w:tc>
        <w:tc>
          <w:tcPr>
            <w:tcW w:w="1045" w:type="dxa"/>
            <w:vAlign w:val="center"/>
          </w:tcPr>
          <w:p w:rsidR="00760EA8" w:rsidRDefault="00760EA8">
            <w:pPr>
              <w:ind w:left="-142" w:firstLine="284"/>
              <w:jc w:val="center"/>
            </w:pPr>
            <w:r>
              <w:rPr>
                <w:rFonts w:ascii="Tahoma" w:hAnsi="Tahoma"/>
                <w:color w:val="000000"/>
              </w:rPr>
              <w:t>71.50</w:t>
            </w:r>
          </w:p>
        </w:tc>
        <w:tc>
          <w:tcPr>
            <w:tcW w:w="850" w:type="dxa"/>
            <w:vAlign w:val="center"/>
          </w:tcPr>
          <w:p w:rsidR="00760EA8" w:rsidRDefault="00760EA8">
            <w:pPr>
              <w:ind w:left="-142" w:firstLine="284"/>
              <w:jc w:val="center"/>
            </w:pPr>
            <w:r>
              <w:rPr>
                <w:rFonts w:ascii="Tahoma" w:hAnsi="Tahoma"/>
                <w:color w:val="000000"/>
              </w:rPr>
              <w:t>71.90</w:t>
            </w:r>
          </w:p>
        </w:tc>
        <w:tc>
          <w:tcPr>
            <w:tcW w:w="993" w:type="dxa"/>
            <w:vAlign w:val="center"/>
          </w:tcPr>
          <w:p w:rsidR="00760EA8" w:rsidRDefault="00760EA8">
            <w:pPr>
              <w:ind w:left="-142" w:firstLine="284"/>
              <w:jc w:val="center"/>
            </w:pPr>
            <w:r>
              <w:rPr>
                <w:rFonts w:ascii="Tahoma" w:hAnsi="Tahoma"/>
                <w:color w:val="000000"/>
              </w:rPr>
              <w:t>12.70</w:t>
            </w:r>
          </w:p>
        </w:tc>
        <w:tc>
          <w:tcPr>
            <w:tcW w:w="992" w:type="dxa"/>
            <w:vAlign w:val="center"/>
          </w:tcPr>
          <w:p w:rsidR="00760EA8" w:rsidRDefault="00760EA8">
            <w:pPr>
              <w:ind w:left="-142" w:firstLine="284"/>
              <w:jc w:val="center"/>
            </w:pPr>
            <w:r>
              <w:rPr>
                <w:rFonts w:ascii="Tahoma" w:hAnsi="Tahoma"/>
                <w:color w:val="000000"/>
              </w:rPr>
              <w:t>13.60</w:t>
            </w:r>
          </w:p>
        </w:tc>
        <w:tc>
          <w:tcPr>
            <w:tcW w:w="1039" w:type="dxa"/>
            <w:vAlign w:val="center"/>
          </w:tcPr>
          <w:p w:rsidR="00760EA8" w:rsidRDefault="00760EA8">
            <w:pPr>
              <w:ind w:left="-142" w:firstLine="284"/>
              <w:jc w:val="center"/>
            </w:pPr>
            <w:r>
              <w:rPr>
                <w:rFonts w:ascii="Tahoma" w:hAnsi="Tahoma"/>
                <w:color w:val="000000"/>
              </w:rPr>
              <w:t>13.00</w:t>
            </w:r>
          </w:p>
        </w:tc>
      </w:tr>
      <w:tr w:rsidR="00760EA8">
        <w:trPr>
          <w:trHeight w:val="192"/>
          <w:jc w:val="center"/>
        </w:trPr>
        <w:tc>
          <w:tcPr>
            <w:tcW w:w="667" w:type="dxa"/>
            <w:vAlign w:val="center"/>
          </w:tcPr>
          <w:p w:rsidR="00760EA8" w:rsidRDefault="00760EA8">
            <w:pPr>
              <w:ind w:left="-142" w:firstLine="284"/>
              <w:jc w:val="center"/>
            </w:pPr>
            <w:r>
              <w:rPr>
                <w:rFonts w:ascii="Tahoma" w:hAnsi="Tahoma"/>
                <w:color w:val="000000"/>
              </w:rPr>
              <w:t>1994</w:t>
            </w:r>
          </w:p>
        </w:tc>
        <w:tc>
          <w:tcPr>
            <w:tcW w:w="824" w:type="dxa"/>
            <w:vAlign w:val="center"/>
          </w:tcPr>
          <w:p w:rsidR="00760EA8" w:rsidRDefault="00760EA8">
            <w:pPr>
              <w:ind w:left="-142" w:firstLine="284"/>
              <w:jc w:val="center"/>
            </w:pPr>
            <w:r>
              <w:rPr>
                <w:rFonts w:ascii="Tahoma" w:hAnsi="Tahoma"/>
                <w:color w:val="000000"/>
              </w:rPr>
              <w:t>57.70</w:t>
            </w:r>
          </w:p>
        </w:tc>
        <w:tc>
          <w:tcPr>
            <w:tcW w:w="889" w:type="dxa"/>
            <w:vAlign w:val="center"/>
          </w:tcPr>
          <w:p w:rsidR="00760EA8" w:rsidRDefault="00760EA8">
            <w:pPr>
              <w:ind w:left="-142" w:firstLine="284"/>
              <w:jc w:val="center"/>
            </w:pPr>
            <w:r>
              <w:rPr>
                <w:rFonts w:ascii="Tahoma" w:hAnsi="Tahoma"/>
                <w:color w:val="000000"/>
              </w:rPr>
              <w:t>56.90</w:t>
            </w:r>
          </w:p>
        </w:tc>
        <w:tc>
          <w:tcPr>
            <w:tcW w:w="889" w:type="dxa"/>
            <w:vAlign w:val="center"/>
          </w:tcPr>
          <w:p w:rsidR="00760EA8" w:rsidRDefault="00760EA8">
            <w:pPr>
              <w:ind w:left="-142" w:firstLine="284"/>
              <w:jc w:val="center"/>
            </w:pPr>
            <w:r>
              <w:rPr>
                <w:rFonts w:ascii="Tahoma" w:hAnsi="Tahoma"/>
                <w:color w:val="000000"/>
              </w:rPr>
              <w:t>57.30</w:t>
            </w:r>
          </w:p>
        </w:tc>
        <w:tc>
          <w:tcPr>
            <w:tcW w:w="889" w:type="dxa"/>
            <w:vAlign w:val="center"/>
          </w:tcPr>
          <w:p w:rsidR="00760EA8" w:rsidRDefault="00760EA8">
            <w:pPr>
              <w:ind w:left="-142" w:firstLine="284"/>
              <w:jc w:val="center"/>
            </w:pPr>
            <w:r>
              <w:rPr>
                <w:rFonts w:ascii="Tahoma" w:hAnsi="Tahoma"/>
                <w:color w:val="000000"/>
              </w:rPr>
              <w:t>71.00</w:t>
            </w:r>
          </w:p>
        </w:tc>
        <w:tc>
          <w:tcPr>
            <w:tcW w:w="1045" w:type="dxa"/>
            <w:vAlign w:val="center"/>
          </w:tcPr>
          <w:p w:rsidR="00760EA8" w:rsidRDefault="00760EA8">
            <w:pPr>
              <w:ind w:left="-142" w:firstLine="284"/>
              <w:jc w:val="center"/>
            </w:pPr>
            <w:r>
              <w:rPr>
                <w:rFonts w:ascii="Tahoma" w:hAnsi="Tahoma"/>
                <w:color w:val="000000"/>
              </w:rPr>
              <w:t>70.90</w:t>
            </w:r>
          </w:p>
        </w:tc>
        <w:tc>
          <w:tcPr>
            <w:tcW w:w="850" w:type="dxa"/>
            <w:vAlign w:val="center"/>
          </w:tcPr>
          <w:p w:rsidR="00760EA8" w:rsidRDefault="00760EA8">
            <w:pPr>
              <w:ind w:left="-142" w:firstLine="284"/>
              <w:jc w:val="center"/>
            </w:pPr>
            <w:r>
              <w:rPr>
                <w:rFonts w:ascii="Tahoma" w:hAnsi="Tahoma"/>
                <w:color w:val="000000"/>
              </w:rPr>
              <w:t>71.10</w:t>
            </w:r>
          </w:p>
        </w:tc>
        <w:tc>
          <w:tcPr>
            <w:tcW w:w="993" w:type="dxa"/>
            <w:vAlign w:val="center"/>
          </w:tcPr>
          <w:p w:rsidR="00760EA8" w:rsidRDefault="00760EA8">
            <w:pPr>
              <w:ind w:left="-142" w:firstLine="284"/>
              <w:jc w:val="center"/>
            </w:pPr>
            <w:r>
              <w:rPr>
                <w:rFonts w:ascii="Tahoma" w:hAnsi="Tahoma"/>
                <w:color w:val="000000"/>
              </w:rPr>
              <w:t>13.30</w:t>
            </w:r>
          </w:p>
        </w:tc>
        <w:tc>
          <w:tcPr>
            <w:tcW w:w="992" w:type="dxa"/>
            <w:vAlign w:val="center"/>
          </w:tcPr>
          <w:p w:rsidR="00760EA8" w:rsidRDefault="00760EA8">
            <w:pPr>
              <w:ind w:left="-142" w:firstLine="284"/>
              <w:jc w:val="center"/>
            </w:pPr>
            <w:r>
              <w:rPr>
                <w:rFonts w:ascii="Tahoma" w:hAnsi="Tahoma"/>
                <w:color w:val="000000"/>
              </w:rPr>
              <w:t>14.00</w:t>
            </w:r>
          </w:p>
        </w:tc>
        <w:tc>
          <w:tcPr>
            <w:tcW w:w="1039" w:type="dxa"/>
            <w:vAlign w:val="center"/>
          </w:tcPr>
          <w:p w:rsidR="00760EA8" w:rsidRDefault="00760EA8">
            <w:pPr>
              <w:ind w:left="-142" w:firstLine="284"/>
              <w:jc w:val="center"/>
            </w:pPr>
            <w:r>
              <w:rPr>
                <w:rFonts w:ascii="Tahoma" w:hAnsi="Tahoma"/>
                <w:color w:val="000000"/>
              </w:rPr>
              <w:t>13.80</w:t>
            </w:r>
          </w:p>
        </w:tc>
      </w:tr>
      <w:tr w:rsidR="00760EA8">
        <w:trPr>
          <w:trHeight w:val="192"/>
          <w:jc w:val="center"/>
        </w:trPr>
        <w:tc>
          <w:tcPr>
            <w:tcW w:w="667" w:type="dxa"/>
            <w:vAlign w:val="center"/>
          </w:tcPr>
          <w:p w:rsidR="00760EA8" w:rsidRDefault="00760EA8">
            <w:pPr>
              <w:ind w:left="-142" w:firstLine="284"/>
              <w:jc w:val="center"/>
            </w:pPr>
            <w:r>
              <w:rPr>
                <w:rFonts w:ascii="Tahoma" w:hAnsi="Tahoma"/>
                <w:color w:val="000000"/>
              </w:rPr>
              <w:t>1995</w:t>
            </w:r>
          </w:p>
        </w:tc>
        <w:tc>
          <w:tcPr>
            <w:tcW w:w="824" w:type="dxa"/>
            <w:vAlign w:val="center"/>
          </w:tcPr>
          <w:p w:rsidR="00760EA8" w:rsidRDefault="00760EA8">
            <w:pPr>
              <w:ind w:left="-142" w:firstLine="284"/>
              <w:jc w:val="center"/>
            </w:pPr>
            <w:r>
              <w:rPr>
                <w:rFonts w:ascii="Tahoma" w:hAnsi="Tahoma"/>
                <w:color w:val="000000"/>
              </w:rPr>
              <w:t>58.39</w:t>
            </w:r>
          </w:p>
        </w:tc>
        <w:tc>
          <w:tcPr>
            <w:tcW w:w="889" w:type="dxa"/>
            <w:vAlign w:val="center"/>
          </w:tcPr>
          <w:p w:rsidR="00760EA8" w:rsidRDefault="00760EA8">
            <w:pPr>
              <w:ind w:left="-142" w:firstLine="284"/>
              <w:jc w:val="center"/>
            </w:pPr>
            <w:r>
              <w:rPr>
                <w:rFonts w:ascii="Tahoma" w:hAnsi="Tahoma"/>
                <w:color w:val="000000"/>
              </w:rPr>
              <w:t>57.79</w:t>
            </w:r>
          </w:p>
        </w:tc>
        <w:tc>
          <w:tcPr>
            <w:tcW w:w="889" w:type="dxa"/>
            <w:vAlign w:val="center"/>
          </w:tcPr>
          <w:p w:rsidR="00760EA8" w:rsidRDefault="00760EA8">
            <w:pPr>
              <w:ind w:left="-142" w:firstLine="284"/>
              <w:jc w:val="center"/>
            </w:pPr>
            <w:r>
              <w:rPr>
                <w:rFonts w:ascii="Tahoma" w:hAnsi="Tahoma"/>
                <w:color w:val="000000"/>
              </w:rPr>
              <w:t>58.25</w:t>
            </w:r>
          </w:p>
        </w:tc>
        <w:tc>
          <w:tcPr>
            <w:tcW w:w="889" w:type="dxa"/>
            <w:vAlign w:val="center"/>
          </w:tcPr>
          <w:p w:rsidR="00760EA8" w:rsidRDefault="00760EA8">
            <w:pPr>
              <w:ind w:left="-142" w:firstLine="284"/>
              <w:jc w:val="center"/>
            </w:pPr>
            <w:r>
              <w:rPr>
                <w:rFonts w:ascii="Tahoma" w:hAnsi="Tahoma"/>
                <w:color w:val="000000"/>
              </w:rPr>
              <w:t>71.67</w:t>
            </w:r>
          </w:p>
        </w:tc>
        <w:tc>
          <w:tcPr>
            <w:tcW w:w="1045" w:type="dxa"/>
            <w:vAlign w:val="center"/>
          </w:tcPr>
          <w:p w:rsidR="00760EA8" w:rsidRDefault="00760EA8">
            <w:pPr>
              <w:ind w:left="-142" w:firstLine="284"/>
              <w:jc w:val="center"/>
            </w:pPr>
            <w:r>
              <w:rPr>
                <w:rFonts w:ascii="Tahoma" w:hAnsi="Tahoma"/>
                <w:color w:val="000000"/>
              </w:rPr>
              <w:t>71.55</w:t>
            </w:r>
          </w:p>
        </w:tc>
        <w:tc>
          <w:tcPr>
            <w:tcW w:w="850" w:type="dxa"/>
            <w:vAlign w:val="center"/>
          </w:tcPr>
          <w:p w:rsidR="00760EA8" w:rsidRDefault="00760EA8">
            <w:pPr>
              <w:ind w:left="-142" w:firstLine="284"/>
              <w:jc w:val="center"/>
            </w:pPr>
            <w:r>
              <w:rPr>
                <w:rFonts w:ascii="Tahoma" w:hAnsi="Tahoma"/>
                <w:color w:val="000000"/>
              </w:rPr>
              <w:t>71.66</w:t>
            </w:r>
          </w:p>
        </w:tc>
        <w:tc>
          <w:tcPr>
            <w:tcW w:w="993" w:type="dxa"/>
            <w:vAlign w:val="center"/>
          </w:tcPr>
          <w:p w:rsidR="00760EA8" w:rsidRDefault="00760EA8">
            <w:pPr>
              <w:ind w:left="-142" w:firstLine="284"/>
              <w:jc w:val="center"/>
            </w:pPr>
            <w:r>
              <w:rPr>
                <w:rFonts w:ascii="Tahoma" w:hAnsi="Tahoma"/>
                <w:color w:val="000000"/>
              </w:rPr>
              <w:t>13.28</w:t>
            </w:r>
          </w:p>
        </w:tc>
        <w:tc>
          <w:tcPr>
            <w:tcW w:w="992" w:type="dxa"/>
            <w:vAlign w:val="center"/>
          </w:tcPr>
          <w:p w:rsidR="00760EA8" w:rsidRDefault="00760EA8">
            <w:pPr>
              <w:ind w:left="-142" w:firstLine="284"/>
              <w:jc w:val="center"/>
            </w:pPr>
            <w:r>
              <w:rPr>
                <w:rFonts w:ascii="Tahoma" w:hAnsi="Tahoma"/>
                <w:color w:val="000000"/>
              </w:rPr>
              <w:t>13.76</w:t>
            </w:r>
          </w:p>
        </w:tc>
        <w:tc>
          <w:tcPr>
            <w:tcW w:w="1039" w:type="dxa"/>
            <w:vAlign w:val="center"/>
          </w:tcPr>
          <w:p w:rsidR="00760EA8" w:rsidRDefault="00760EA8">
            <w:pPr>
              <w:ind w:left="-142" w:firstLine="284"/>
              <w:jc w:val="center"/>
            </w:pPr>
            <w:r>
              <w:rPr>
                <w:rFonts w:ascii="Tahoma" w:hAnsi="Tahoma"/>
                <w:color w:val="000000"/>
              </w:rPr>
              <w:t>13.42</w:t>
            </w:r>
          </w:p>
        </w:tc>
      </w:tr>
      <w:tr w:rsidR="00760EA8">
        <w:trPr>
          <w:trHeight w:val="192"/>
          <w:jc w:val="center"/>
        </w:trPr>
        <w:tc>
          <w:tcPr>
            <w:tcW w:w="667" w:type="dxa"/>
            <w:vAlign w:val="center"/>
          </w:tcPr>
          <w:p w:rsidR="00760EA8" w:rsidRDefault="00760EA8">
            <w:pPr>
              <w:ind w:left="-142" w:firstLine="284"/>
              <w:jc w:val="center"/>
            </w:pPr>
            <w:r>
              <w:rPr>
                <w:rFonts w:ascii="Tahoma" w:hAnsi="Tahoma"/>
                <w:color w:val="000000"/>
              </w:rPr>
              <w:t>1996</w:t>
            </w:r>
          </w:p>
        </w:tc>
        <w:tc>
          <w:tcPr>
            <w:tcW w:w="824" w:type="dxa"/>
            <w:vAlign w:val="center"/>
          </w:tcPr>
          <w:p w:rsidR="00760EA8" w:rsidRDefault="00760EA8">
            <w:pPr>
              <w:ind w:left="-142" w:firstLine="284"/>
              <w:jc w:val="center"/>
            </w:pPr>
            <w:r>
              <w:rPr>
                <w:rFonts w:ascii="Tahoma" w:hAnsi="Tahoma"/>
                <w:color w:val="000000"/>
              </w:rPr>
              <w:t>60.16</w:t>
            </w:r>
          </w:p>
        </w:tc>
        <w:tc>
          <w:tcPr>
            <w:tcW w:w="889" w:type="dxa"/>
            <w:vAlign w:val="center"/>
          </w:tcPr>
          <w:p w:rsidR="00760EA8" w:rsidRDefault="00760EA8">
            <w:pPr>
              <w:ind w:left="-142" w:firstLine="284"/>
              <w:jc w:val="center"/>
            </w:pPr>
            <w:r>
              <w:rPr>
                <w:rFonts w:ascii="Tahoma" w:hAnsi="Tahoma"/>
                <w:color w:val="000000"/>
              </w:rPr>
              <w:t>58.56</w:t>
            </w:r>
          </w:p>
        </w:tc>
        <w:tc>
          <w:tcPr>
            <w:tcW w:w="889" w:type="dxa"/>
            <w:vAlign w:val="center"/>
          </w:tcPr>
          <w:p w:rsidR="00760EA8" w:rsidRDefault="00760EA8">
            <w:pPr>
              <w:ind w:left="-142" w:firstLine="284"/>
              <w:jc w:val="center"/>
            </w:pPr>
            <w:r>
              <w:rPr>
                <w:rFonts w:ascii="Tahoma" w:hAnsi="Tahoma"/>
                <w:color w:val="000000"/>
              </w:rPr>
              <w:t>59.73</w:t>
            </w:r>
          </w:p>
        </w:tc>
        <w:tc>
          <w:tcPr>
            <w:tcW w:w="889" w:type="dxa"/>
            <w:vAlign w:val="center"/>
          </w:tcPr>
          <w:p w:rsidR="00760EA8" w:rsidRDefault="00760EA8">
            <w:pPr>
              <w:ind w:left="-142" w:firstLine="284"/>
              <w:jc w:val="center"/>
            </w:pPr>
            <w:r>
              <w:rPr>
                <w:rFonts w:ascii="Tahoma" w:hAnsi="Tahoma"/>
                <w:color w:val="000000"/>
              </w:rPr>
              <w:t>72.68</w:t>
            </w:r>
          </w:p>
        </w:tc>
        <w:tc>
          <w:tcPr>
            <w:tcW w:w="1045" w:type="dxa"/>
            <w:vAlign w:val="center"/>
          </w:tcPr>
          <w:p w:rsidR="00760EA8" w:rsidRDefault="00760EA8">
            <w:pPr>
              <w:ind w:left="-142" w:firstLine="284"/>
              <w:jc w:val="center"/>
            </w:pPr>
            <w:r>
              <w:rPr>
                <w:rFonts w:ascii="Tahoma" w:hAnsi="Tahoma"/>
                <w:color w:val="000000"/>
              </w:rPr>
              <w:t>71.91</w:t>
            </w:r>
          </w:p>
        </w:tc>
        <w:tc>
          <w:tcPr>
            <w:tcW w:w="850" w:type="dxa"/>
            <w:vAlign w:val="center"/>
          </w:tcPr>
          <w:p w:rsidR="00760EA8" w:rsidRDefault="00760EA8">
            <w:pPr>
              <w:ind w:left="-142" w:firstLine="284"/>
              <w:jc w:val="center"/>
            </w:pPr>
            <w:r>
              <w:rPr>
                <w:rFonts w:ascii="Tahoma" w:hAnsi="Tahoma"/>
                <w:color w:val="000000"/>
              </w:rPr>
              <w:t>72.49</w:t>
            </w:r>
          </w:p>
        </w:tc>
        <w:tc>
          <w:tcPr>
            <w:tcW w:w="993" w:type="dxa"/>
            <w:vAlign w:val="center"/>
          </w:tcPr>
          <w:p w:rsidR="00760EA8" w:rsidRDefault="00760EA8">
            <w:pPr>
              <w:ind w:left="-142" w:firstLine="284"/>
              <w:jc w:val="center"/>
            </w:pPr>
            <w:r>
              <w:rPr>
                <w:rFonts w:ascii="Tahoma" w:hAnsi="Tahoma"/>
                <w:color w:val="000000"/>
              </w:rPr>
              <w:t>12.51</w:t>
            </w:r>
          </w:p>
        </w:tc>
        <w:tc>
          <w:tcPr>
            <w:tcW w:w="992" w:type="dxa"/>
            <w:vAlign w:val="center"/>
          </w:tcPr>
          <w:p w:rsidR="00760EA8" w:rsidRDefault="00760EA8">
            <w:pPr>
              <w:ind w:left="-142" w:firstLine="284"/>
              <w:jc w:val="center"/>
            </w:pPr>
            <w:r>
              <w:rPr>
                <w:rFonts w:ascii="Tahoma" w:hAnsi="Tahoma"/>
                <w:color w:val="000000"/>
              </w:rPr>
              <w:t>13.35</w:t>
            </w:r>
          </w:p>
        </w:tc>
        <w:tc>
          <w:tcPr>
            <w:tcW w:w="1039" w:type="dxa"/>
            <w:vAlign w:val="center"/>
          </w:tcPr>
          <w:p w:rsidR="00760EA8" w:rsidRDefault="00760EA8">
            <w:pPr>
              <w:ind w:left="-142" w:firstLine="284"/>
              <w:jc w:val="center"/>
            </w:pPr>
            <w:r>
              <w:rPr>
                <w:rFonts w:ascii="Tahoma" w:hAnsi="Tahoma"/>
                <w:color w:val="000000"/>
              </w:rPr>
              <w:t>12.76</w:t>
            </w:r>
          </w:p>
        </w:tc>
      </w:tr>
      <w:tr w:rsidR="00760EA8">
        <w:trPr>
          <w:trHeight w:val="192"/>
          <w:jc w:val="center"/>
        </w:trPr>
        <w:tc>
          <w:tcPr>
            <w:tcW w:w="667" w:type="dxa"/>
            <w:vAlign w:val="center"/>
          </w:tcPr>
          <w:p w:rsidR="00760EA8" w:rsidRDefault="00760EA8">
            <w:pPr>
              <w:ind w:left="-142" w:firstLine="284"/>
              <w:jc w:val="center"/>
            </w:pPr>
            <w:r>
              <w:rPr>
                <w:rFonts w:ascii="Tahoma" w:hAnsi="Tahoma"/>
                <w:color w:val="000000"/>
              </w:rPr>
              <w:t>1997</w:t>
            </w:r>
          </w:p>
        </w:tc>
        <w:tc>
          <w:tcPr>
            <w:tcW w:w="824" w:type="dxa"/>
            <w:vAlign w:val="center"/>
          </w:tcPr>
          <w:p w:rsidR="00760EA8" w:rsidRDefault="00760EA8">
            <w:pPr>
              <w:ind w:left="-142" w:firstLine="284"/>
              <w:jc w:val="center"/>
            </w:pPr>
            <w:r>
              <w:rPr>
                <w:rFonts w:ascii="Tahoma" w:hAnsi="Tahoma"/>
                <w:color w:val="000000"/>
              </w:rPr>
              <w:t>61.56</w:t>
            </w:r>
          </w:p>
        </w:tc>
        <w:tc>
          <w:tcPr>
            <w:tcW w:w="889" w:type="dxa"/>
            <w:vAlign w:val="center"/>
          </w:tcPr>
          <w:p w:rsidR="00760EA8" w:rsidRDefault="00760EA8">
            <w:pPr>
              <w:ind w:left="-142" w:firstLine="284"/>
              <w:jc w:val="center"/>
            </w:pPr>
            <w:r>
              <w:rPr>
                <w:rFonts w:ascii="Tahoma" w:hAnsi="Tahoma"/>
                <w:color w:val="000000"/>
              </w:rPr>
              <w:t>59.12</w:t>
            </w:r>
          </w:p>
        </w:tc>
        <w:tc>
          <w:tcPr>
            <w:tcW w:w="889" w:type="dxa"/>
            <w:vAlign w:val="center"/>
          </w:tcPr>
          <w:p w:rsidR="00760EA8" w:rsidRDefault="00760EA8">
            <w:pPr>
              <w:ind w:left="-142" w:firstLine="284"/>
              <w:jc w:val="center"/>
            </w:pPr>
            <w:r>
              <w:rPr>
                <w:rFonts w:ascii="Tahoma" w:hAnsi="Tahoma"/>
                <w:color w:val="000000"/>
              </w:rPr>
              <w:t>60.90</w:t>
            </w:r>
          </w:p>
        </w:tc>
        <w:tc>
          <w:tcPr>
            <w:tcW w:w="889" w:type="dxa"/>
            <w:vAlign w:val="center"/>
          </w:tcPr>
          <w:p w:rsidR="00760EA8" w:rsidRDefault="00760EA8">
            <w:pPr>
              <w:ind w:left="-142" w:firstLine="284"/>
              <w:jc w:val="center"/>
            </w:pPr>
            <w:r>
              <w:rPr>
                <w:rFonts w:ascii="Tahoma" w:hAnsi="Tahoma"/>
                <w:color w:val="000000"/>
              </w:rPr>
              <w:t>73.16</w:t>
            </w:r>
          </w:p>
        </w:tc>
        <w:tc>
          <w:tcPr>
            <w:tcW w:w="1045" w:type="dxa"/>
            <w:vAlign w:val="center"/>
          </w:tcPr>
          <w:p w:rsidR="00760EA8" w:rsidRDefault="00760EA8">
            <w:pPr>
              <w:ind w:left="-142" w:firstLine="284"/>
              <w:jc w:val="center"/>
            </w:pPr>
            <w:r>
              <w:rPr>
                <w:rFonts w:ascii="Tahoma" w:hAnsi="Tahoma"/>
                <w:color w:val="000000"/>
              </w:rPr>
              <w:t>71.95</w:t>
            </w:r>
          </w:p>
        </w:tc>
        <w:tc>
          <w:tcPr>
            <w:tcW w:w="850" w:type="dxa"/>
            <w:vAlign w:val="center"/>
          </w:tcPr>
          <w:p w:rsidR="00760EA8" w:rsidRDefault="00760EA8">
            <w:pPr>
              <w:ind w:left="-142" w:firstLine="284"/>
              <w:jc w:val="center"/>
            </w:pPr>
            <w:r>
              <w:rPr>
                <w:rFonts w:ascii="Tahoma" w:hAnsi="Tahoma"/>
                <w:color w:val="000000"/>
              </w:rPr>
              <w:t>72.86</w:t>
            </w:r>
          </w:p>
        </w:tc>
        <w:tc>
          <w:tcPr>
            <w:tcW w:w="993" w:type="dxa"/>
            <w:vAlign w:val="center"/>
          </w:tcPr>
          <w:p w:rsidR="00760EA8" w:rsidRDefault="00760EA8">
            <w:pPr>
              <w:ind w:left="-142" w:firstLine="284"/>
              <w:jc w:val="center"/>
            </w:pPr>
            <w:r>
              <w:rPr>
                <w:rFonts w:ascii="Tahoma" w:hAnsi="Tahoma"/>
                <w:color w:val="000000"/>
              </w:rPr>
              <w:t>11.60</w:t>
            </w:r>
          </w:p>
        </w:tc>
        <w:tc>
          <w:tcPr>
            <w:tcW w:w="992" w:type="dxa"/>
            <w:vAlign w:val="center"/>
          </w:tcPr>
          <w:p w:rsidR="00760EA8" w:rsidRDefault="00760EA8">
            <w:pPr>
              <w:ind w:left="-142" w:firstLine="284"/>
              <w:jc w:val="center"/>
            </w:pPr>
            <w:r>
              <w:rPr>
                <w:rFonts w:ascii="Tahoma" w:hAnsi="Tahoma"/>
                <w:color w:val="000000"/>
              </w:rPr>
              <w:t>12.82</w:t>
            </w:r>
          </w:p>
        </w:tc>
        <w:tc>
          <w:tcPr>
            <w:tcW w:w="1039" w:type="dxa"/>
            <w:vAlign w:val="center"/>
          </w:tcPr>
          <w:p w:rsidR="00760EA8" w:rsidRDefault="00760EA8">
            <w:pPr>
              <w:ind w:left="-142" w:firstLine="284"/>
              <w:jc w:val="center"/>
            </w:pPr>
            <w:r>
              <w:rPr>
                <w:rFonts w:ascii="Tahoma" w:hAnsi="Tahoma"/>
                <w:color w:val="000000"/>
              </w:rPr>
              <w:t>11.96</w:t>
            </w:r>
          </w:p>
        </w:tc>
      </w:tr>
      <w:tr w:rsidR="00760EA8">
        <w:trPr>
          <w:trHeight w:val="192"/>
          <w:jc w:val="center"/>
        </w:trPr>
        <w:tc>
          <w:tcPr>
            <w:tcW w:w="667" w:type="dxa"/>
            <w:vAlign w:val="center"/>
          </w:tcPr>
          <w:p w:rsidR="00760EA8" w:rsidRDefault="00760EA8">
            <w:pPr>
              <w:ind w:left="-142" w:firstLine="284"/>
              <w:jc w:val="center"/>
            </w:pPr>
            <w:r>
              <w:rPr>
                <w:rFonts w:ascii="Tahoma" w:hAnsi="Tahoma"/>
                <w:color w:val="000000"/>
              </w:rPr>
              <w:t>1998</w:t>
            </w:r>
          </w:p>
        </w:tc>
        <w:tc>
          <w:tcPr>
            <w:tcW w:w="824" w:type="dxa"/>
            <w:vAlign w:val="center"/>
          </w:tcPr>
          <w:p w:rsidR="00760EA8" w:rsidRDefault="00760EA8">
            <w:pPr>
              <w:ind w:left="-142" w:firstLine="284"/>
              <w:jc w:val="center"/>
            </w:pPr>
            <w:r>
              <w:rPr>
                <w:rFonts w:ascii="Tahoma" w:hAnsi="Tahoma"/>
                <w:color w:val="000000"/>
              </w:rPr>
              <w:t>61.85</w:t>
            </w:r>
          </w:p>
        </w:tc>
        <w:tc>
          <w:tcPr>
            <w:tcW w:w="889" w:type="dxa"/>
            <w:vAlign w:val="center"/>
          </w:tcPr>
          <w:p w:rsidR="00760EA8" w:rsidRDefault="00760EA8">
            <w:pPr>
              <w:ind w:left="-142" w:firstLine="284"/>
              <w:jc w:val="center"/>
            </w:pPr>
            <w:r>
              <w:rPr>
                <w:rFonts w:ascii="Tahoma" w:hAnsi="Tahoma"/>
                <w:color w:val="000000"/>
              </w:rPr>
              <w:t>59.95</w:t>
            </w:r>
          </w:p>
        </w:tc>
        <w:tc>
          <w:tcPr>
            <w:tcW w:w="889" w:type="dxa"/>
            <w:vAlign w:val="center"/>
          </w:tcPr>
          <w:p w:rsidR="00760EA8" w:rsidRDefault="00760EA8">
            <w:pPr>
              <w:ind w:left="-142" w:firstLine="284"/>
              <w:jc w:val="center"/>
            </w:pPr>
            <w:r>
              <w:rPr>
                <w:rFonts w:ascii="Tahoma" w:hAnsi="Tahoma"/>
                <w:color w:val="000000"/>
              </w:rPr>
              <w:t>61.34</w:t>
            </w:r>
          </w:p>
        </w:tc>
        <w:tc>
          <w:tcPr>
            <w:tcW w:w="889" w:type="dxa"/>
            <w:vAlign w:val="center"/>
          </w:tcPr>
          <w:p w:rsidR="00760EA8" w:rsidRDefault="00760EA8">
            <w:pPr>
              <w:ind w:left="-142" w:firstLine="284"/>
              <w:jc w:val="center"/>
            </w:pPr>
            <w:r>
              <w:rPr>
                <w:rFonts w:ascii="Tahoma" w:hAnsi="Tahoma"/>
                <w:color w:val="000000"/>
              </w:rPr>
              <w:t>73.41</w:t>
            </w:r>
          </w:p>
        </w:tc>
        <w:tc>
          <w:tcPr>
            <w:tcW w:w="1045" w:type="dxa"/>
            <w:vAlign w:val="center"/>
          </w:tcPr>
          <w:p w:rsidR="00760EA8" w:rsidRDefault="00760EA8">
            <w:pPr>
              <w:ind w:left="-142" w:firstLine="284"/>
              <w:jc w:val="center"/>
            </w:pPr>
            <w:r>
              <w:rPr>
                <w:rFonts w:ascii="Tahoma" w:hAnsi="Tahoma"/>
                <w:color w:val="000000"/>
              </w:rPr>
              <w:t>72.58</w:t>
            </w:r>
          </w:p>
        </w:tc>
        <w:tc>
          <w:tcPr>
            <w:tcW w:w="850" w:type="dxa"/>
            <w:vAlign w:val="center"/>
          </w:tcPr>
          <w:p w:rsidR="00760EA8" w:rsidRDefault="00760EA8">
            <w:pPr>
              <w:ind w:left="-142" w:firstLine="284"/>
              <w:jc w:val="center"/>
            </w:pPr>
            <w:r>
              <w:rPr>
                <w:rFonts w:ascii="Tahoma" w:hAnsi="Tahoma"/>
                <w:color w:val="000000"/>
              </w:rPr>
              <w:t>73.21</w:t>
            </w:r>
          </w:p>
        </w:tc>
        <w:tc>
          <w:tcPr>
            <w:tcW w:w="993" w:type="dxa"/>
            <w:vAlign w:val="center"/>
          </w:tcPr>
          <w:p w:rsidR="00760EA8" w:rsidRDefault="00760EA8">
            <w:pPr>
              <w:ind w:left="-142" w:firstLine="284"/>
              <w:jc w:val="center"/>
            </w:pPr>
            <w:r>
              <w:rPr>
                <w:rFonts w:ascii="Tahoma" w:hAnsi="Tahoma"/>
                <w:color w:val="000000"/>
              </w:rPr>
              <w:t>11.55</w:t>
            </w:r>
          </w:p>
        </w:tc>
        <w:tc>
          <w:tcPr>
            <w:tcW w:w="992" w:type="dxa"/>
            <w:vAlign w:val="center"/>
          </w:tcPr>
          <w:p w:rsidR="00760EA8" w:rsidRDefault="00760EA8">
            <w:pPr>
              <w:ind w:left="-142" w:firstLine="284"/>
              <w:jc w:val="center"/>
            </w:pPr>
            <w:r>
              <w:rPr>
                <w:rFonts w:ascii="Tahoma" w:hAnsi="Tahoma"/>
                <w:color w:val="000000"/>
              </w:rPr>
              <w:t>12.63</w:t>
            </w:r>
          </w:p>
        </w:tc>
        <w:tc>
          <w:tcPr>
            <w:tcW w:w="1039" w:type="dxa"/>
            <w:vAlign w:val="center"/>
          </w:tcPr>
          <w:p w:rsidR="00760EA8" w:rsidRDefault="00760EA8">
            <w:pPr>
              <w:ind w:left="-142" w:firstLine="284"/>
              <w:jc w:val="center"/>
            </w:pPr>
            <w:r>
              <w:rPr>
                <w:rFonts w:ascii="Tahoma" w:hAnsi="Tahoma"/>
                <w:color w:val="000000"/>
              </w:rPr>
              <w:t>11.87</w:t>
            </w:r>
          </w:p>
        </w:tc>
      </w:tr>
      <w:tr w:rsidR="00760EA8">
        <w:trPr>
          <w:trHeight w:val="192"/>
          <w:jc w:val="center"/>
        </w:trPr>
        <w:tc>
          <w:tcPr>
            <w:tcW w:w="667" w:type="dxa"/>
            <w:vAlign w:val="center"/>
          </w:tcPr>
          <w:p w:rsidR="00760EA8" w:rsidRDefault="00760EA8">
            <w:pPr>
              <w:ind w:left="-142" w:firstLine="284"/>
              <w:jc w:val="center"/>
            </w:pPr>
            <w:r>
              <w:rPr>
                <w:rFonts w:ascii="Tahoma" w:hAnsi="Tahoma"/>
                <w:color w:val="000000"/>
              </w:rPr>
              <w:t>1999</w:t>
            </w:r>
          </w:p>
        </w:tc>
        <w:tc>
          <w:tcPr>
            <w:tcW w:w="824" w:type="dxa"/>
            <w:vAlign w:val="center"/>
          </w:tcPr>
          <w:p w:rsidR="00760EA8" w:rsidRDefault="00760EA8">
            <w:pPr>
              <w:ind w:left="-142" w:firstLine="284"/>
              <w:jc w:val="center"/>
            </w:pPr>
            <w:r>
              <w:rPr>
                <w:rFonts w:ascii="Tahoma" w:hAnsi="Tahoma"/>
                <w:color w:val="000000"/>
              </w:rPr>
              <w:t>60.36</w:t>
            </w:r>
          </w:p>
        </w:tc>
        <w:tc>
          <w:tcPr>
            <w:tcW w:w="889" w:type="dxa"/>
            <w:vAlign w:val="center"/>
          </w:tcPr>
          <w:p w:rsidR="00760EA8" w:rsidRDefault="00760EA8">
            <w:pPr>
              <w:ind w:left="-142" w:firstLine="284"/>
              <w:jc w:val="center"/>
            </w:pPr>
            <w:r>
              <w:rPr>
                <w:rFonts w:ascii="Tahoma" w:hAnsi="Tahoma"/>
                <w:color w:val="000000"/>
              </w:rPr>
              <w:t>58.66</w:t>
            </w:r>
          </w:p>
        </w:tc>
        <w:tc>
          <w:tcPr>
            <w:tcW w:w="889" w:type="dxa"/>
            <w:vAlign w:val="center"/>
          </w:tcPr>
          <w:p w:rsidR="00760EA8" w:rsidRDefault="00760EA8">
            <w:pPr>
              <w:ind w:left="-142" w:firstLine="284"/>
              <w:jc w:val="center"/>
            </w:pPr>
            <w:r>
              <w:rPr>
                <w:rFonts w:ascii="Tahoma" w:hAnsi="Tahoma"/>
                <w:color w:val="000000"/>
              </w:rPr>
              <w:t>59.90</w:t>
            </w:r>
          </w:p>
        </w:tc>
        <w:tc>
          <w:tcPr>
            <w:tcW w:w="889" w:type="dxa"/>
            <w:vAlign w:val="center"/>
          </w:tcPr>
          <w:p w:rsidR="00760EA8" w:rsidRDefault="00760EA8">
            <w:pPr>
              <w:ind w:left="-142" w:firstLine="284"/>
              <w:jc w:val="center"/>
            </w:pPr>
            <w:r>
              <w:rPr>
                <w:rFonts w:ascii="Tahoma" w:hAnsi="Tahoma"/>
                <w:color w:val="000000"/>
              </w:rPr>
              <w:t>72.63</w:t>
            </w:r>
          </w:p>
        </w:tc>
        <w:tc>
          <w:tcPr>
            <w:tcW w:w="1045" w:type="dxa"/>
            <w:vAlign w:val="center"/>
          </w:tcPr>
          <w:p w:rsidR="00760EA8" w:rsidRDefault="00760EA8">
            <w:pPr>
              <w:ind w:left="-142" w:firstLine="284"/>
              <w:jc w:val="center"/>
            </w:pPr>
            <w:r>
              <w:rPr>
                <w:rFonts w:ascii="Tahoma" w:hAnsi="Tahoma"/>
                <w:color w:val="000000"/>
              </w:rPr>
              <w:t>71.80</w:t>
            </w:r>
          </w:p>
        </w:tc>
        <w:tc>
          <w:tcPr>
            <w:tcW w:w="850" w:type="dxa"/>
            <w:vAlign w:val="center"/>
          </w:tcPr>
          <w:p w:rsidR="00760EA8" w:rsidRDefault="00760EA8">
            <w:pPr>
              <w:ind w:left="-142" w:firstLine="284"/>
              <w:jc w:val="center"/>
            </w:pPr>
            <w:r>
              <w:rPr>
                <w:rFonts w:ascii="Tahoma" w:hAnsi="Tahoma"/>
                <w:color w:val="000000"/>
              </w:rPr>
              <w:t>72.43</w:t>
            </w:r>
          </w:p>
        </w:tc>
        <w:tc>
          <w:tcPr>
            <w:tcW w:w="993" w:type="dxa"/>
            <w:vAlign w:val="center"/>
          </w:tcPr>
          <w:p w:rsidR="00760EA8" w:rsidRDefault="00760EA8">
            <w:pPr>
              <w:ind w:left="-142" w:firstLine="284"/>
              <w:jc w:val="center"/>
            </w:pPr>
            <w:r>
              <w:rPr>
                <w:rFonts w:ascii="Tahoma" w:hAnsi="Tahoma"/>
                <w:color w:val="000000"/>
              </w:rPr>
              <w:t>12.27</w:t>
            </w:r>
          </w:p>
        </w:tc>
        <w:tc>
          <w:tcPr>
            <w:tcW w:w="992" w:type="dxa"/>
            <w:vAlign w:val="center"/>
          </w:tcPr>
          <w:p w:rsidR="00760EA8" w:rsidRDefault="00760EA8">
            <w:pPr>
              <w:ind w:left="-142" w:firstLine="284"/>
              <w:jc w:val="center"/>
            </w:pPr>
            <w:r>
              <w:rPr>
                <w:rFonts w:ascii="Tahoma" w:hAnsi="Tahoma"/>
                <w:color w:val="000000"/>
              </w:rPr>
              <w:t>13.14</w:t>
            </w:r>
          </w:p>
        </w:tc>
        <w:tc>
          <w:tcPr>
            <w:tcW w:w="1039" w:type="dxa"/>
            <w:vAlign w:val="center"/>
          </w:tcPr>
          <w:p w:rsidR="00760EA8" w:rsidRDefault="00760EA8">
            <w:pPr>
              <w:ind w:left="-142" w:firstLine="284"/>
              <w:jc w:val="center"/>
            </w:pPr>
            <w:r>
              <w:rPr>
                <w:rFonts w:ascii="Tahoma" w:hAnsi="Tahoma"/>
                <w:color w:val="000000"/>
              </w:rPr>
              <w:t>12.53</w:t>
            </w:r>
          </w:p>
        </w:tc>
      </w:tr>
    </w:tbl>
    <w:p w:rsidR="00760EA8" w:rsidRDefault="00760EA8">
      <w:pPr>
        <w:pStyle w:val="20"/>
        <w:ind w:right="-765"/>
        <w:jc w:val="left"/>
        <w:rPr>
          <w:sz w:val="16"/>
          <w:lang w:val="en-US"/>
        </w:rPr>
      </w:pPr>
    </w:p>
    <w:p w:rsidR="00760EA8" w:rsidRDefault="00760EA8">
      <w:pPr>
        <w:pStyle w:val="20"/>
        <w:ind w:left="-284" w:right="-765" w:firstLine="284"/>
        <w:rPr>
          <w:lang w:val="en-US"/>
        </w:rPr>
      </w:pPr>
      <w:r>
        <w:t xml:space="preserve">По данным Госкомстата России, средняя продолжительность жизни в стране в 1999 г. составила у мужчин </w:t>
      </w:r>
      <w:r>
        <w:rPr>
          <w:lang w:val="en-US"/>
        </w:rPr>
        <w:t>59,90</w:t>
      </w:r>
      <w:r>
        <w:t xml:space="preserve"> года, у женщин – 72,43 года. После резкого падения этого показателя в первой половине 90-х гг. – у мужчин почти на 6,2 года, у женщин – на 3,1 года, - в 1995-1998 гг. продолжительность жизни начала увеличиваться, и довольно быстро. За указанный период она увеличилась на 3,9 года у мужчин и на 1,6 года у женщин. </w:t>
      </w:r>
    </w:p>
    <w:p w:rsidR="00760EA8" w:rsidRDefault="00760EA8">
      <w:pPr>
        <w:ind w:left="-284" w:right="-619" w:firstLine="284"/>
        <w:jc w:val="both"/>
        <w:rPr>
          <w:sz w:val="28"/>
        </w:rPr>
      </w:pPr>
      <w:r>
        <w:rPr>
          <w:sz w:val="28"/>
        </w:rPr>
        <w:t>В итоге, показатели продолжительности жизни в России в 1998 г. почти совпала со значениями, наблюдавшимися в 1984 г. непосредственно перед началом в 1985 "перестройки" и сопровождавшей ее антиалкогольной кампании. Именно в 1985 г. долговременная тенденция медленного снижения продолжительности жизни мужчин и стагнации продолжительности жизни женщин была нарушена резким колебанием: сначала кратковременным взлетом ожидаемой продолжительности жизни во время действия мер антиалкогольной политики в 1985-1987 гг., а затем ее падением до крайне низких значений в 1992-1994 гг. У большинства специалистов уже нет сомнений, что антиалкогольная кампания была ведущей причиной резкого снижения интенсивных показателей смертности в 1985-1987 гг., в результате чего ожидаемая продолжительность жизни (ОПЖ) для новорожденных выросла у мужчин более чем на 4 года (с 61,7 в 1984 г. до 65,0 лет в 1987 г.), а у женщин - на 1,5 года (с 73,0 до 74,6 лет). Дальнейшие исследования, позволили показать, что принципиальное изменение ситуации на алкогольном рынке после 1991 г. также сыграло роль решающего обстоятельства обвального увеличения смертности в 1992-1994 гг. (ОПЖ у мужчин опустилась до 57,4 лет, у женщин - до 71,0 лет.)</w:t>
      </w:r>
    </w:p>
    <w:p w:rsidR="00760EA8" w:rsidRDefault="00760EA8">
      <w:pPr>
        <w:ind w:left="-284" w:right="-760" w:firstLine="284"/>
        <w:jc w:val="both"/>
        <w:rPr>
          <w:sz w:val="28"/>
          <w:lang w:val="en-US"/>
        </w:rPr>
      </w:pPr>
      <w:r>
        <w:rPr>
          <w:sz w:val="28"/>
        </w:rPr>
        <w:t xml:space="preserve"> </w:t>
      </w:r>
    </w:p>
    <w:p w:rsidR="00760EA8" w:rsidRDefault="00EE680A">
      <w:pPr>
        <w:ind w:left="-284" w:right="-760" w:firstLine="284"/>
        <w:jc w:val="center"/>
        <w:rPr>
          <w:sz w:val="28"/>
          <w:lang w:val="en-US"/>
        </w:rPr>
      </w:pPr>
      <w:r>
        <w:rPr>
          <w:sz w:val="28"/>
          <w:lang w:val="en-US"/>
        </w:rPr>
        <w:pict>
          <v:shape id="_x0000_i1065" type="#_x0000_t75" style="width:245.25pt;height:189.75pt" fillcolor="window">
            <v:imagedata r:id="rId35" o:title="graf50" gain="109227f" blacklevel="-3932f" grayscale="t" bilevel="t"/>
          </v:shape>
        </w:pict>
      </w:r>
    </w:p>
    <w:p w:rsidR="00760EA8" w:rsidRDefault="00760EA8">
      <w:pPr>
        <w:ind w:left="-284" w:right="-760" w:firstLine="284"/>
        <w:jc w:val="both"/>
        <w:rPr>
          <w:sz w:val="28"/>
        </w:rPr>
      </w:pPr>
      <w:r>
        <w:rPr>
          <w:sz w:val="28"/>
        </w:rPr>
        <w:t>Таким образом, быстрое снижение смертности в последние годы, скорее всего, имело во многом компенсаторный характер и должно было постепенно сойти на нет. В пользу этого предположения говорят как уже отмеченное замедление роста продолжительности жизни после 1996 г., так и  данные о смертности в 1999 г.  Общий уровень смертности населения России в 1999 г. был выше, а ожидаемая продолжительность жизни существенно ниже, чем в 1998 г. Не исключено, что ожидаемая продолжительность жизни мужчин в 2000 снова опустилась ниже 60 лет (для проведения окончательных расчетов пока еще нет необходимых данных).</w:t>
      </w:r>
    </w:p>
    <w:p w:rsidR="00760EA8" w:rsidRDefault="00760EA8">
      <w:pPr>
        <w:ind w:left="-284" w:right="-760" w:firstLine="284"/>
        <w:jc w:val="both"/>
        <w:rPr>
          <w:sz w:val="28"/>
        </w:rPr>
      </w:pPr>
      <w:r>
        <w:rPr>
          <w:sz w:val="28"/>
        </w:rPr>
        <w:t>Вопрос о природе колебания смертности в 1985-1995 годах все еще остается дискуссионным. Рассмотрение только одной ветви этого колебания - подъема смертности в начале 90-х годов - приводит и к одностороннему истолкованию этого подъема. И в отечественной, и в зарубежной литературе много писалось о катастрофическом характере роста смертности и сокращения продолжительности жизни, "небывалого в мирное время". В докладе Программы развития ООН, посвященном странам Восточной Европы и странам-преемникам СССР утверждается, что главной составляющей "человеческой цены" реформ "несомненно были потери жизней, выразившиеся в снижении ожидаемой продолжительности жизни в ряде главных стран этого региона, в особенности в Российской Федерации и затронувшие прежде всего мужчин молодых и средних возрастов".</w:t>
      </w:r>
    </w:p>
    <w:p w:rsidR="00760EA8" w:rsidRDefault="00760EA8">
      <w:pPr>
        <w:ind w:left="-284" w:right="-760" w:firstLine="284"/>
        <w:jc w:val="both"/>
        <w:rPr>
          <w:sz w:val="28"/>
        </w:rPr>
      </w:pPr>
      <w:r>
        <w:rPr>
          <w:sz w:val="28"/>
        </w:rPr>
        <w:t xml:space="preserve">Особенно неблагополучно положение со </w:t>
      </w:r>
      <w:r>
        <w:rPr>
          <w:b/>
          <w:i/>
          <w:sz w:val="28"/>
        </w:rPr>
        <w:t>смертностью мужчин</w:t>
      </w:r>
      <w:r>
        <w:rPr>
          <w:sz w:val="28"/>
        </w:rPr>
        <w:t>. Хотя разрыв в ожидаемой продолжительности жизни между мужчинами и женщинами в России сократился в 1998 г. до 11,8 года (максимум, равный 13,6 года, был зарегистрирован в 1994 г.), он остается, тем не менее, самым большим среди стран мира, публикующих статистику смертности.</w:t>
      </w:r>
    </w:p>
    <w:p w:rsidR="00760EA8" w:rsidRDefault="00760EA8">
      <w:pPr>
        <w:ind w:left="-284" w:right="-760" w:firstLine="284"/>
        <w:jc w:val="both"/>
        <w:rPr>
          <w:sz w:val="28"/>
        </w:rPr>
      </w:pPr>
      <w:r>
        <w:rPr>
          <w:sz w:val="28"/>
        </w:rPr>
        <w:t xml:space="preserve">В 1998 г. сохранялась характерная для последних лет тенденция к росту разницы в ожидаемой продолжительности жизни между </w:t>
      </w:r>
      <w:r>
        <w:rPr>
          <w:b/>
          <w:i/>
          <w:sz w:val="28"/>
        </w:rPr>
        <w:t>городским и сельским населением</w:t>
      </w:r>
      <w:r>
        <w:rPr>
          <w:sz w:val="28"/>
        </w:rPr>
        <w:t>, в которой тоже проявляется постепенное приближение к ситуации, характерной для начала 80-х годов. После сокращения в середине 80-х годов и, особенно, необычного сокращения в 1993-1995 гг., эта разница выросла до 2 лет у мужчин и уже второй год составляет 1,1 года у женщин - высокий для России показатель.</w:t>
      </w:r>
    </w:p>
    <w:p w:rsidR="00760EA8" w:rsidRDefault="00760EA8">
      <w:pPr>
        <w:ind w:left="-284" w:right="-760" w:firstLine="284"/>
        <w:jc w:val="both"/>
        <w:rPr>
          <w:sz w:val="28"/>
        </w:rPr>
      </w:pPr>
      <w:r>
        <w:rPr>
          <w:sz w:val="28"/>
        </w:rPr>
        <w:t xml:space="preserve">Мы имеем ту продолжительность жизни, которая адекватна нашему уровню жизни. Иными словами, какова цена человека, таково и здоровье. </w:t>
      </w:r>
    </w:p>
    <w:p w:rsidR="00760EA8" w:rsidRDefault="00760EA8">
      <w:pPr>
        <w:ind w:right="-760"/>
        <w:jc w:val="both"/>
        <w:rPr>
          <w:sz w:val="28"/>
          <w:lang w:val="en-US"/>
        </w:rPr>
      </w:pPr>
    </w:p>
    <w:p w:rsidR="00760EA8" w:rsidRDefault="00760EA8">
      <w:pPr>
        <w:ind w:left="-284" w:right="-760" w:firstLine="284"/>
        <w:jc w:val="both"/>
        <w:rPr>
          <w:b/>
          <w:sz w:val="36"/>
        </w:rPr>
      </w:pPr>
      <w:r>
        <w:rPr>
          <w:sz w:val="36"/>
        </w:rPr>
        <w:t>3.3</w:t>
      </w:r>
      <w:r>
        <w:rPr>
          <w:b/>
          <w:sz w:val="36"/>
        </w:rPr>
        <w:t xml:space="preserve">   </w:t>
      </w:r>
      <w:r>
        <w:rPr>
          <w:sz w:val="36"/>
        </w:rPr>
        <w:t>Динамика показателей смертности в России.</w:t>
      </w:r>
    </w:p>
    <w:p w:rsidR="00760EA8" w:rsidRDefault="00760EA8">
      <w:pPr>
        <w:ind w:left="-284" w:right="-760" w:firstLine="284"/>
        <w:jc w:val="both"/>
        <w:rPr>
          <w:b/>
        </w:rPr>
      </w:pPr>
    </w:p>
    <w:p w:rsidR="00760EA8" w:rsidRDefault="00760EA8">
      <w:pPr>
        <w:ind w:left="-284" w:right="-760" w:firstLine="284"/>
        <w:jc w:val="both"/>
      </w:pPr>
      <w:r>
        <w:rPr>
          <w:sz w:val="28"/>
        </w:rPr>
        <w:t>Динамика общего коэффициента смертности за ряд лет позволяет судить об изменении общего уровня смертности.</w:t>
      </w:r>
      <w:r>
        <w:t xml:space="preserve"> </w:t>
      </w:r>
    </w:p>
    <w:p w:rsidR="00760EA8" w:rsidRDefault="00760EA8">
      <w:pPr>
        <w:ind w:left="-284" w:right="-760" w:firstLine="284"/>
        <w:jc w:val="right"/>
        <w:rPr>
          <w:i/>
          <w:sz w:val="24"/>
        </w:rPr>
      </w:pPr>
      <w:r>
        <w:rPr>
          <w:i/>
          <w:sz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814"/>
        <w:gridCol w:w="1276"/>
        <w:gridCol w:w="1276"/>
        <w:gridCol w:w="1559"/>
        <w:gridCol w:w="1134"/>
        <w:gridCol w:w="1276"/>
        <w:gridCol w:w="1417"/>
      </w:tblGrid>
      <w:tr w:rsidR="00EE680A" w:rsidTr="00EE680A">
        <w:trPr>
          <w:cantSplit/>
          <w:trHeight w:val="576"/>
          <w:jc w:val="center"/>
        </w:trPr>
        <w:tc>
          <w:tcPr>
            <w:tcW w:w="814" w:type="dxa"/>
            <w:vMerge w:val="restart"/>
            <w:vAlign w:val="center"/>
          </w:tcPr>
          <w:p w:rsidR="00760EA8" w:rsidRDefault="00760EA8">
            <w:pPr>
              <w:jc w:val="center"/>
            </w:pPr>
            <w:r>
              <w:fldChar w:fldCharType="begin"/>
            </w:r>
            <w:r>
              <w:instrText>PRIVATE</w:instrText>
            </w:r>
            <w:r>
              <w:fldChar w:fldCharType="end"/>
            </w:r>
            <w:r>
              <w:rPr>
                <w:rStyle w:val="ab"/>
                <w:rFonts w:ascii="Tahoma" w:hAnsi="Tahoma"/>
                <w:color w:val="000000"/>
              </w:rPr>
              <w:t>Год</w:t>
            </w:r>
          </w:p>
        </w:tc>
        <w:tc>
          <w:tcPr>
            <w:tcW w:w="4111" w:type="dxa"/>
            <w:gridSpan w:val="3"/>
            <w:vAlign w:val="center"/>
          </w:tcPr>
          <w:p w:rsidR="00760EA8" w:rsidRDefault="00760EA8">
            <w:pPr>
              <w:pStyle w:val="1"/>
            </w:pPr>
            <w:r>
              <w:t>Число умерших</w:t>
            </w:r>
          </w:p>
        </w:tc>
        <w:tc>
          <w:tcPr>
            <w:tcW w:w="3827" w:type="dxa"/>
            <w:gridSpan w:val="3"/>
            <w:vAlign w:val="center"/>
          </w:tcPr>
          <w:p w:rsidR="00760EA8" w:rsidRDefault="00760EA8">
            <w:pPr>
              <w:jc w:val="center"/>
              <w:rPr>
                <w:b/>
                <w:sz w:val="24"/>
              </w:rPr>
            </w:pPr>
            <w:r>
              <w:rPr>
                <w:b/>
                <w:sz w:val="24"/>
              </w:rPr>
              <w:t>Общий коэффициент смертности</w:t>
            </w:r>
          </w:p>
        </w:tc>
      </w:tr>
      <w:tr w:rsidR="00760EA8">
        <w:trPr>
          <w:cantSplit/>
          <w:trHeight w:val="384"/>
          <w:jc w:val="center"/>
        </w:trPr>
        <w:tc>
          <w:tcPr>
            <w:tcW w:w="814" w:type="dxa"/>
            <w:vMerge/>
            <w:vAlign w:val="center"/>
          </w:tcPr>
          <w:p w:rsidR="00760EA8" w:rsidRDefault="00760EA8"/>
        </w:tc>
        <w:tc>
          <w:tcPr>
            <w:tcW w:w="1276" w:type="dxa"/>
            <w:vAlign w:val="center"/>
          </w:tcPr>
          <w:p w:rsidR="00760EA8" w:rsidRDefault="00760EA8">
            <w:pPr>
              <w:jc w:val="center"/>
              <w:rPr>
                <w:b/>
                <w:sz w:val="24"/>
              </w:rPr>
            </w:pPr>
            <w:r>
              <w:rPr>
                <w:rStyle w:val="ab"/>
                <w:b w:val="0"/>
                <w:color w:val="000000"/>
                <w:sz w:val="24"/>
              </w:rPr>
              <w:t>мужчины</w:t>
            </w:r>
          </w:p>
        </w:tc>
        <w:tc>
          <w:tcPr>
            <w:tcW w:w="1276" w:type="dxa"/>
            <w:vAlign w:val="center"/>
          </w:tcPr>
          <w:p w:rsidR="00760EA8" w:rsidRDefault="00760EA8">
            <w:pPr>
              <w:jc w:val="center"/>
              <w:rPr>
                <w:b/>
                <w:sz w:val="24"/>
              </w:rPr>
            </w:pPr>
            <w:r>
              <w:rPr>
                <w:rStyle w:val="ab"/>
                <w:b w:val="0"/>
                <w:color w:val="000000"/>
                <w:sz w:val="24"/>
              </w:rPr>
              <w:t>женщины</w:t>
            </w:r>
          </w:p>
        </w:tc>
        <w:tc>
          <w:tcPr>
            <w:tcW w:w="1559" w:type="dxa"/>
            <w:vAlign w:val="center"/>
          </w:tcPr>
          <w:p w:rsidR="00760EA8" w:rsidRDefault="00760EA8">
            <w:pPr>
              <w:jc w:val="center"/>
              <w:rPr>
                <w:b/>
                <w:sz w:val="24"/>
              </w:rPr>
            </w:pPr>
            <w:r>
              <w:rPr>
                <w:rStyle w:val="ab"/>
                <w:b w:val="0"/>
                <w:color w:val="000000"/>
                <w:sz w:val="24"/>
              </w:rPr>
              <w:t>Все население</w:t>
            </w:r>
          </w:p>
        </w:tc>
        <w:tc>
          <w:tcPr>
            <w:tcW w:w="1134" w:type="dxa"/>
            <w:vAlign w:val="center"/>
          </w:tcPr>
          <w:p w:rsidR="00760EA8" w:rsidRDefault="00760EA8">
            <w:pPr>
              <w:jc w:val="center"/>
              <w:rPr>
                <w:b/>
                <w:sz w:val="24"/>
              </w:rPr>
            </w:pPr>
            <w:r>
              <w:rPr>
                <w:rStyle w:val="ab"/>
                <w:b w:val="0"/>
                <w:color w:val="000000"/>
                <w:sz w:val="24"/>
              </w:rPr>
              <w:t>мужчины</w:t>
            </w:r>
          </w:p>
        </w:tc>
        <w:tc>
          <w:tcPr>
            <w:tcW w:w="1276" w:type="dxa"/>
            <w:vAlign w:val="center"/>
          </w:tcPr>
          <w:p w:rsidR="00760EA8" w:rsidRDefault="00760EA8">
            <w:pPr>
              <w:jc w:val="center"/>
              <w:rPr>
                <w:b/>
                <w:sz w:val="24"/>
              </w:rPr>
            </w:pPr>
            <w:r>
              <w:rPr>
                <w:rStyle w:val="ab"/>
                <w:b w:val="0"/>
                <w:color w:val="000000"/>
                <w:sz w:val="24"/>
              </w:rPr>
              <w:t>женщины</w:t>
            </w:r>
          </w:p>
        </w:tc>
        <w:tc>
          <w:tcPr>
            <w:tcW w:w="1417" w:type="dxa"/>
            <w:vAlign w:val="center"/>
          </w:tcPr>
          <w:p w:rsidR="00760EA8" w:rsidRDefault="00760EA8">
            <w:pPr>
              <w:jc w:val="center"/>
              <w:rPr>
                <w:b/>
                <w:sz w:val="24"/>
              </w:rPr>
            </w:pPr>
            <w:r>
              <w:rPr>
                <w:rStyle w:val="ab"/>
                <w:b w:val="0"/>
                <w:color w:val="000000"/>
                <w:sz w:val="24"/>
              </w:rPr>
              <w:t>Все население</w:t>
            </w:r>
          </w:p>
        </w:tc>
      </w:tr>
      <w:tr w:rsidR="00760EA8">
        <w:trPr>
          <w:trHeight w:val="192"/>
          <w:jc w:val="center"/>
        </w:trPr>
        <w:tc>
          <w:tcPr>
            <w:tcW w:w="814" w:type="dxa"/>
            <w:vAlign w:val="center"/>
          </w:tcPr>
          <w:p w:rsidR="00760EA8" w:rsidRDefault="00760EA8">
            <w:pPr>
              <w:jc w:val="center"/>
            </w:pPr>
            <w:r>
              <w:rPr>
                <w:rStyle w:val="ab"/>
                <w:rFonts w:ascii="Tahoma" w:hAnsi="Tahoma"/>
                <w:color w:val="000000"/>
              </w:rPr>
              <w:t>1959</w:t>
            </w:r>
          </w:p>
        </w:tc>
        <w:tc>
          <w:tcPr>
            <w:tcW w:w="1276" w:type="dxa"/>
            <w:vAlign w:val="center"/>
          </w:tcPr>
          <w:p w:rsidR="00760EA8" w:rsidRDefault="00760EA8">
            <w:pPr>
              <w:jc w:val="right"/>
            </w:pPr>
            <w:r>
              <w:rPr>
                <w:rFonts w:ascii="Arial" w:hAnsi="Arial"/>
                <w:color w:val="000000"/>
                <w:sz w:val="18"/>
              </w:rPr>
              <w:t>450 011</w:t>
            </w:r>
          </w:p>
        </w:tc>
        <w:tc>
          <w:tcPr>
            <w:tcW w:w="1276" w:type="dxa"/>
            <w:vAlign w:val="center"/>
          </w:tcPr>
          <w:p w:rsidR="00760EA8" w:rsidRDefault="00760EA8">
            <w:pPr>
              <w:jc w:val="right"/>
            </w:pPr>
            <w:r>
              <w:rPr>
                <w:rFonts w:ascii="Arial" w:hAnsi="Arial"/>
                <w:color w:val="000000"/>
                <w:sz w:val="18"/>
              </w:rPr>
              <w:t>470 214</w:t>
            </w:r>
          </w:p>
        </w:tc>
        <w:tc>
          <w:tcPr>
            <w:tcW w:w="1559" w:type="dxa"/>
            <w:vAlign w:val="center"/>
          </w:tcPr>
          <w:p w:rsidR="00760EA8" w:rsidRDefault="00760EA8">
            <w:pPr>
              <w:jc w:val="right"/>
            </w:pPr>
            <w:r>
              <w:rPr>
                <w:rFonts w:ascii="Tahoma" w:hAnsi="Tahoma"/>
                <w:color w:val="000000"/>
              </w:rPr>
              <w:t>920 225</w:t>
            </w:r>
          </w:p>
        </w:tc>
        <w:tc>
          <w:tcPr>
            <w:tcW w:w="1134" w:type="dxa"/>
            <w:vAlign w:val="center"/>
          </w:tcPr>
          <w:p w:rsidR="00760EA8" w:rsidRDefault="00760EA8">
            <w:pPr>
              <w:jc w:val="right"/>
              <w:rPr>
                <w:lang w:val="en-US"/>
              </w:rPr>
            </w:pPr>
            <w:r>
              <w:rPr>
                <w:lang w:val="en-US"/>
              </w:rPr>
              <w:t>7,65</w:t>
            </w:r>
          </w:p>
        </w:tc>
        <w:tc>
          <w:tcPr>
            <w:tcW w:w="1276" w:type="dxa"/>
            <w:vAlign w:val="center"/>
          </w:tcPr>
          <w:p w:rsidR="00760EA8" w:rsidRDefault="00760EA8">
            <w:pPr>
              <w:jc w:val="right"/>
              <w:rPr>
                <w:lang w:val="en-US"/>
              </w:rPr>
            </w:pPr>
            <w:r>
              <w:rPr>
                <w:lang w:val="en-US"/>
              </w:rPr>
              <w:t>7,21</w:t>
            </w:r>
          </w:p>
        </w:tc>
        <w:tc>
          <w:tcPr>
            <w:tcW w:w="1417" w:type="dxa"/>
            <w:vAlign w:val="center"/>
          </w:tcPr>
          <w:p w:rsidR="00760EA8" w:rsidRDefault="00760EA8">
            <w:pPr>
              <w:jc w:val="right"/>
            </w:pPr>
            <w:r>
              <w:rPr>
                <w:rFonts w:ascii="Tahoma" w:hAnsi="Tahoma"/>
                <w:color w:val="000000"/>
              </w:rPr>
              <w:t>7.78</w:t>
            </w:r>
          </w:p>
        </w:tc>
      </w:tr>
      <w:tr w:rsidR="00760EA8">
        <w:trPr>
          <w:trHeight w:val="192"/>
          <w:jc w:val="center"/>
        </w:trPr>
        <w:tc>
          <w:tcPr>
            <w:tcW w:w="814" w:type="dxa"/>
            <w:vAlign w:val="center"/>
          </w:tcPr>
          <w:p w:rsidR="00760EA8" w:rsidRDefault="00760EA8">
            <w:pPr>
              <w:jc w:val="center"/>
            </w:pPr>
            <w:r>
              <w:rPr>
                <w:rStyle w:val="ab"/>
                <w:rFonts w:ascii="Tahoma" w:hAnsi="Tahoma"/>
                <w:color w:val="000000"/>
              </w:rPr>
              <w:t>1964</w:t>
            </w:r>
          </w:p>
        </w:tc>
        <w:tc>
          <w:tcPr>
            <w:tcW w:w="1276" w:type="dxa"/>
            <w:vAlign w:val="center"/>
          </w:tcPr>
          <w:p w:rsidR="00760EA8" w:rsidRDefault="00760EA8">
            <w:pPr>
              <w:jc w:val="right"/>
            </w:pPr>
            <w:r>
              <w:rPr>
                <w:rFonts w:ascii="Arial" w:hAnsi="Arial"/>
                <w:color w:val="000000"/>
                <w:sz w:val="18"/>
              </w:rPr>
              <w:t>437 197</w:t>
            </w:r>
          </w:p>
        </w:tc>
        <w:tc>
          <w:tcPr>
            <w:tcW w:w="1276" w:type="dxa"/>
            <w:vAlign w:val="center"/>
          </w:tcPr>
          <w:p w:rsidR="00760EA8" w:rsidRDefault="00760EA8">
            <w:pPr>
              <w:jc w:val="right"/>
            </w:pPr>
            <w:r>
              <w:rPr>
                <w:rFonts w:ascii="Arial" w:hAnsi="Arial"/>
                <w:color w:val="000000"/>
                <w:sz w:val="18"/>
              </w:rPr>
              <w:t>464 554</w:t>
            </w:r>
          </w:p>
        </w:tc>
        <w:tc>
          <w:tcPr>
            <w:tcW w:w="1559" w:type="dxa"/>
            <w:vAlign w:val="center"/>
          </w:tcPr>
          <w:p w:rsidR="00760EA8" w:rsidRDefault="00760EA8">
            <w:pPr>
              <w:jc w:val="right"/>
            </w:pPr>
            <w:r>
              <w:rPr>
                <w:rFonts w:ascii="Tahoma" w:hAnsi="Tahoma"/>
                <w:color w:val="000000"/>
              </w:rPr>
              <w:t>901 751</w:t>
            </w:r>
          </w:p>
        </w:tc>
        <w:tc>
          <w:tcPr>
            <w:tcW w:w="1134" w:type="dxa"/>
            <w:vAlign w:val="center"/>
          </w:tcPr>
          <w:p w:rsidR="00760EA8" w:rsidRDefault="00760EA8">
            <w:pPr>
              <w:jc w:val="right"/>
              <w:rPr>
                <w:lang w:val="en-US"/>
              </w:rPr>
            </w:pPr>
            <w:r>
              <w:rPr>
                <w:lang w:val="en-US"/>
              </w:rPr>
              <w:t>7,64</w:t>
            </w:r>
          </w:p>
        </w:tc>
        <w:tc>
          <w:tcPr>
            <w:tcW w:w="1276" w:type="dxa"/>
            <w:vAlign w:val="center"/>
          </w:tcPr>
          <w:p w:rsidR="00760EA8" w:rsidRDefault="00760EA8">
            <w:pPr>
              <w:jc w:val="right"/>
              <w:rPr>
                <w:lang w:val="en-US"/>
              </w:rPr>
            </w:pPr>
            <w:r>
              <w:rPr>
                <w:lang w:val="en-US"/>
              </w:rPr>
              <w:t>6,72</w:t>
            </w:r>
          </w:p>
        </w:tc>
        <w:tc>
          <w:tcPr>
            <w:tcW w:w="1417" w:type="dxa"/>
            <w:vAlign w:val="center"/>
          </w:tcPr>
          <w:p w:rsidR="00760EA8" w:rsidRDefault="00760EA8">
            <w:pPr>
              <w:jc w:val="right"/>
            </w:pPr>
            <w:r>
              <w:rPr>
                <w:rFonts w:ascii="Tahoma" w:hAnsi="Tahoma"/>
                <w:color w:val="000000"/>
              </w:rPr>
              <w:t>7.17</w:t>
            </w:r>
          </w:p>
        </w:tc>
      </w:tr>
      <w:tr w:rsidR="00760EA8">
        <w:trPr>
          <w:trHeight w:val="192"/>
          <w:jc w:val="center"/>
        </w:trPr>
        <w:tc>
          <w:tcPr>
            <w:tcW w:w="814" w:type="dxa"/>
            <w:vAlign w:val="center"/>
          </w:tcPr>
          <w:p w:rsidR="00760EA8" w:rsidRDefault="00760EA8">
            <w:pPr>
              <w:jc w:val="center"/>
            </w:pPr>
            <w:r>
              <w:rPr>
                <w:rStyle w:val="ab"/>
                <w:rFonts w:ascii="Tahoma" w:hAnsi="Tahoma"/>
                <w:color w:val="000000"/>
              </w:rPr>
              <w:t>1969</w:t>
            </w:r>
          </w:p>
        </w:tc>
        <w:tc>
          <w:tcPr>
            <w:tcW w:w="1276" w:type="dxa"/>
            <w:vAlign w:val="center"/>
          </w:tcPr>
          <w:p w:rsidR="00760EA8" w:rsidRDefault="00760EA8">
            <w:pPr>
              <w:jc w:val="right"/>
            </w:pPr>
            <w:r>
              <w:rPr>
                <w:rFonts w:ascii="Arial" w:hAnsi="Arial"/>
                <w:color w:val="000000"/>
                <w:sz w:val="18"/>
              </w:rPr>
              <w:t>545 535</w:t>
            </w:r>
          </w:p>
        </w:tc>
        <w:tc>
          <w:tcPr>
            <w:tcW w:w="1276" w:type="dxa"/>
            <w:vAlign w:val="center"/>
          </w:tcPr>
          <w:p w:rsidR="00760EA8" w:rsidRDefault="00760EA8">
            <w:pPr>
              <w:jc w:val="right"/>
            </w:pPr>
            <w:r>
              <w:rPr>
                <w:rFonts w:ascii="Arial" w:hAnsi="Arial"/>
                <w:color w:val="000000"/>
                <w:sz w:val="18"/>
              </w:rPr>
              <w:t>561 105</w:t>
            </w:r>
          </w:p>
        </w:tc>
        <w:tc>
          <w:tcPr>
            <w:tcW w:w="1559" w:type="dxa"/>
            <w:vAlign w:val="center"/>
          </w:tcPr>
          <w:p w:rsidR="00760EA8" w:rsidRDefault="00760EA8">
            <w:pPr>
              <w:jc w:val="right"/>
            </w:pPr>
            <w:r>
              <w:rPr>
                <w:rFonts w:ascii="Tahoma" w:hAnsi="Tahoma"/>
                <w:color w:val="000000"/>
              </w:rPr>
              <w:t>1 106 640</w:t>
            </w:r>
          </w:p>
        </w:tc>
        <w:tc>
          <w:tcPr>
            <w:tcW w:w="1134" w:type="dxa"/>
            <w:vAlign w:val="center"/>
          </w:tcPr>
          <w:p w:rsidR="00760EA8" w:rsidRDefault="00760EA8">
            <w:pPr>
              <w:jc w:val="right"/>
              <w:rPr>
                <w:lang w:val="en-US"/>
              </w:rPr>
            </w:pPr>
            <w:r>
              <w:rPr>
                <w:lang w:val="en-US"/>
              </w:rPr>
              <w:t>9,27</w:t>
            </w:r>
          </w:p>
        </w:tc>
        <w:tc>
          <w:tcPr>
            <w:tcW w:w="1276" w:type="dxa"/>
            <w:vAlign w:val="center"/>
          </w:tcPr>
          <w:p w:rsidR="00760EA8" w:rsidRDefault="00760EA8">
            <w:pPr>
              <w:jc w:val="right"/>
              <w:rPr>
                <w:lang w:val="en-US"/>
              </w:rPr>
            </w:pPr>
            <w:r>
              <w:rPr>
                <w:lang w:val="en-US"/>
              </w:rPr>
              <w:t>7,96</w:t>
            </w:r>
          </w:p>
        </w:tc>
        <w:tc>
          <w:tcPr>
            <w:tcW w:w="1417" w:type="dxa"/>
            <w:vAlign w:val="center"/>
          </w:tcPr>
          <w:p w:rsidR="00760EA8" w:rsidRDefault="00760EA8">
            <w:pPr>
              <w:jc w:val="right"/>
            </w:pPr>
            <w:r>
              <w:rPr>
                <w:rFonts w:ascii="Tahoma" w:hAnsi="Tahoma"/>
                <w:color w:val="000000"/>
              </w:rPr>
              <w:t>8.53</w:t>
            </w:r>
          </w:p>
        </w:tc>
      </w:tr>
      <w:tr w:rsidR="00760EA8">
        <w:trPr>
          <w:trHeight w:val="192"/>
          <w:jc w:val="center"/>
        </w:trPr>
        <w:tc>
          <w:tcPr>
            <w:tcW w:w="814" w:type="dxa"/>
            <w:vAlign w:val="center"/>
          </w:tcPr>
          <w:p w:rsidR="00760EA8" w:rsidRDefault="00760EA8">
            <w:pPr>
              <w:jc w:val="center"/>
            </w:pPr>
            <w:r>
              <w:rPr>
                <w:rStyle w:val="ab"/>
                <w:rFonts w:ascii="Tahoma" w:hAnsi="Tahoma"/>
                <w:color w:val="000000"/>
              </w:rPr>
              <w:t>1974</w:t>
            </w:r>
          </w:p>
        </w:tc>
        <w:tc>
          <w:tcPr>
            <w:tcW w:w="1276" w:type="dxa"/>
            <w:vAlign w:val="center"/>
          </w:tcPr>
          <w:p w:rsidR="00760EA8" w:rsidRDefault="00760EA8">
            <w:pPr>
              <w:jc w:val="right"/>
            </w:pPr>
            <w:r>
              <w:rPr>
                <w:rFonts w:ascii="Arial" w:hAnsi="Arial"/>
                <w:color w:val="000000"/>
                <w:sz w:val="18"/>
              </w:rPr>
              <w:t>603 817</w:t>
            </w:r>
          </w:p>
        </w:tc>
        <w:tc>
          <w:tcPr>
            <w:tcW w:w="1276" w:type="dxa"/>
            <w:vAlign w:val="center"/>
          </w:tcPr>
          <w:p w:rsidR="00760EA8" w:rsidRDefault="00760EA8">
            <w:pPr>
              <w:jc w:val="right"/>
            </w:pPr>
            <w:r>
              <w:rPr>
                <w:rFonts w:ascii="Arial" w:hAnsi="Arial"/>
                <w:color w:val="000000"/>
                <w:sz w:val="18"/>
              </w:rPr>
              <w:t>618 678</w:t>
            </w:r>
          </w:p>
        </w:tc>
        <w:tc>
          <w:tcPr>
            <w:tcW w:w="1559" w:type="dxa"/>
            <w:vAlign w:val="center"/>
          </w:tcPr>
          <w:p w:rsidR="00760EA8" w:rsidRDefault="00760EA8">
            <w:pPr>
              <w:jc w:val="right"/>
            </w:pPr>
            <w:r>
              <w:rPr>
                <w:rFonts w:ascii="Tahoma" w:hAnsi="Tahoma"/>
                <w:color w:val="000000"/>
              </w:rPr>
              <w:t>1 222 495</w:t>
            </w:r>
          </w:p>
        </w:tc>
        <w:tc>
          <w:tcPr>
            <w:tcW w:w="1134" w:type="dxa"/>
            <w:vAlign w:val="center"/>
          </w:tcPr>
          <w:p w:rsidR="00760EA8" w:rsidRDefault="00760EA8">
            <w:pPr>
              <w:jc w:val="right"/>
              <w:rPr>
                <w:lang w:val="en-US"/>
              </w:rPr>
            </w:pPr>
            <w:r>
              <w:rPr>
                <w:lang w:val="en-US"/>
              </w:rPr>
              <w:t>9,29</w:t>
            </w:r>
          </w:p>
        </w:tc>
        <w:tc>
          <w:tcPr>
            <w:tcW w:w="1276" w:type="dxa"/>
            <w:vAlign w:val="center"/>
          </w:tcPr>
          <w:p w:rsidR="00760EA8" w:rsidRDefault="00760EA8">
            <w:pPr>
              <w:jc w:val="right"/>
              <w:rPr>
                <w:lang w:val="en-US"/>
              </w:rPr>
            </w:pPr>
            <w:r>
              <w:rPr>
                <w:lang w:val="en-US"/>
              </w:rPr>
              <w:t>8,57</w:t>
            </w:r>
          </w:p>
        </w:tc>
        <w:tc>
          <w:tcPr>
            <w:tcW w:w="1417" w:type="dxa"/>
            <w:vAlign w:val="center"/>
          </w:tcPr>
          <w:p w:rsidR="00760EA8" w:rsidRDefault="00760EA8">
            <w:pPr>
              <w:jc w:val="right"/>
            </w:pPr>
            <w:r>
              <w:rPr>
                <w:rFonts w:ascii="Tahoma" w:hAnsi="Tahoma"/>
                <w:color w:val="000000"/>
              </w:rPr>
              <w:t>9.17</w:t>
            </w:r>
          </w:p>
        </w:tc>
      </w:tr>
      <w:tr w:rsidR="00760EA8">
        <w:trPr>
          <w:trHeight w:val="192"/>
          <w:jc w:val="center"/>
        </w:trPr>
        <w:tc>
          <w:tcPr>
            <w:tcW w:w="814" w:type="dxa"/>
            <w:vAlign w:val="center"/>
          </w:tcPr>
          <w:p w:rsidR="00760EA8" w:rsidRDefault="00760EA8">
            <w:pPr>
              <w:jc w:val="center"/>
            </w:pPr>
            <w:r>
              <w:rPr>
                <w:rStyle w:val="ab"/>
                <w:rFonts w:ascii="Tahoma" w:hAnsi="Tahoma"/>
                <w:color w:val="000000"/>
              </w:rPr>
              <w:t>1979</w:t>
            </w:r>
          </w:p>
        </w:tc>
        <w:tc>
          <w:tcPr>
            <w:tcW w:w="1276" w:type="dxa"/>
            <w:vAlign w:val="center"/>
          </w:tcPr>
          <w:p w:rsidR="00760EA8" w:rsidRDefault="00760EA8">
            <w:pPr>
              <w:jc w:val="right"/>
            </w:pPr>
            <w:r>
              <w:rPr>
                <w:rFonts w:ascii="Arial" w:hAnsi="Arial"/>
                <w:color w:val="000000"/>
                <w:sz w:val="18"/>
              </w:rPr>
              <w:t>742 554</w:t>
            </w:r>
          </w:p>
        </w:tc>
        <w:tc>
          <w:tcPr>
            <w:tcW w:w="1276" w:type="dxa"/>
            <w:vAlign w:val="center"/>
          </w:tcPr>
          <w:p w:rsidR="00760EA8" w:rsidRDefault="00760EA8">
            <w:pPr>
              <w:jc w:val="right"/>
            </w:pPr>
            <w:r>
              <w:rPr>
                <w:rFonts w:ascii="Arial" w:hAnsi="Arial"/>
                <w:color w:val="000000"/>
                <w:sz w:val="18"/>
              </w:rPr>
              <w:t>747 503</w:t>
            </w:r>
          </w:p>
        </w:tc>
        <w:tc>
          <w:tcPr>
            <w:tcW w:w="1559" w:type="dxa"/>
            <w:vAlign w:val="center"/>
          </w:tcPr>
          <w:p w:rsidR="00760EA8" w:rsidRDefault="00760EA8">
            <w:pPr>
              <w:jc w:val="right"/>
            </w:pPr>
            <w:r>
              <w:rPr>
                <w:rFonts w:ascii="Tahoma" w:hAnsi="Tahoma"/>
                <w:color w:val="000000"/>
              </w:rPr>
              <w:t>1 490 057</w:t>
            </w:r>
          </w:p>
        </w:tc>
        <w:tc>
          <w:tcPr>
            <w:tcW w:w="1134" w:type="dxa"/>
            <w:vAlign w:val="center"/>
          </w:tcPr>
          <w:p w:rsidR="00760EA8" w:rsidRDefault="00760EA8">
            <w:pPr>
              <w:jc w:val="right"/>
              <w:rPr>
                <w:lang w:val="en-US"/>
              </w:rPr>
            </w:pPr>
            <w:r>
              <w:rPr>
                <w:lang w:val="en-US"/>
              </w:rPr>
              <w:t>11,12</w:t>
            </w:r>
          </w:p>
        </w:tc>
        <w:tc>
          <w:tcPr>
            <w:tcW w:w="1276" w:type="dxa"/>
            <w:vAlign w:val="center"/>
          </w:tcPr>
          <w:p w:rsidR="00760EA8" w:rsidRDefault="00760EA8">
            <w:pPr>
              <w:jc w:val="right"/>
              <w:rPr>
                <w:lang w:val="en-US"/>
              </w:rPr>
            </w:pPr>
            <w:r>
              <w:rPr>
                <w:lang w:val="en-US"/>
              </w:rPr>
              <w:t>10,07</w:t>
            </w:r>
          </w:p>
        </w:tc>
        <w:tc>
          <w:tcPr>
            <w:tcW w:w="1417" w:type="dxa"/>
            <w:vAlign w:val="center"/>
          </w:tcPr>
          <w:p w:rsidR="00760EA8" w:rsidRDefault="00760EA8">
            <w:pPr>
              <w:jc w:val="right"/>
            </w:pPr>
            <w:r>
              <w:rPr>
                <w:rFonts w:ascii="Tahoma" w:hAnsi="Tahoma"/>
                <w:color w:val="000000"/>
              </w:rPr>
              <w:t>10.80</w:t>
            </w:r>
          </w:p>
        </w:tc>
      </w:tr>
      <w:tr w:rsidR="00760EA8">
        <w:trPr>
          <w:trHeight w:val="192"/>
          <w:jc w:val="center"/>
        </w:trPr>
        <w:tc>
          <w:tcPr>
            <w:tcW w:w="814" w:type="dxa"/>
            <w:vAlign w:val="center"/>
          </w:tcPr>
          <w:p w:rsidR="00760EA8" w:rsidRDefault="00760EA8">
            <w:pPr>
              <w:jc w:val="center"/>
            </w:pPr>
            <w:r>
              <w:rPr>
                <w:rStyle w:val="ab"/>
                <w:rFonts w:ascii="Tahoma" w:hAnsi="Tahoma"/>
                <w:color w:val="000000"/>
              </w:rPr>
              <w:t>1984</w:t>
            </w:r>
          </w:p>
        </w:tc>
        <w:tc>
          <w:tcPr>
            <w:tcW w:w="1276" w:type="dxa"/>
            <w:vAlign w:val="center"/>
          </w:tcPr>
          <w:p w:rsidR="00760EA8" w:rsidRDefault="00760EA8">
            <w:pPr>
              <w:jc w:val="right"/>
            </w:pPr>
            <w:r>
              <w:rPr>
                <w:rFonts w:ascii="Arial" w:hAnsi="Arial"/>
                <w:color w:val="000000"/>
                <w:sz w:val="18"/>
              </w:rPr>
              <w:t>809 664</w:t>
            </w:r>
          </w:p>
        </w:tc>
        <w:tc>
          <w:tcPr>
            <w:tcW w:w="1276" w:type="dxa"/>
            <w:vAlign w:val="center"/>
          </w:tcPr>
          <w:p w:rsidR="00760EA8" w:rsidRDefault="00760EA8">
            <w:pPr>
              <w:jc w:val="right"/>
            </w:pPr>
            <w:r>
              <w:rPr>
                <w:rFonts w:ascii="Arial" w:hAnsi="Arial"/>
                <w:color w:val="000000"/>
                <w:sz w:val="18"/>
              </w:rPr>
              <w:t>841 202</w:t>
            </w:r>
          </w:p>
        </w:tc>
        <w:tc>
          <w:tcPr>
            <w:tcW w:w="1559" w:type="dxa"/>
            <w:vAlign w:val="center"/>
          </w:tcPr>
          <w:p w:rsidR="00760EA8" w:rsidRDefault="00760EA8">
            <w:pPr>
              <w:jc w:val="right"/>
            </w:pPr>
            <w:r>
              <w:rPr>
                <w:rFonts w:ascii="Tahoma" w:hAnsi="Tahoma"/>
                <w:color w:val="000000"/>
              </w:rPr>
              <w:t>1 650 866</w:t>
            </w:r>
          </w:p>
        </w:tc>
        <w:tc>
          <w:tcPr>
            <w:tcW w:w="1134" w:type="dxa"/>
            <w:vAlign w:val="center"/>
          </w:tcPr>
          <w:p w:rsidR="00760EA8" w:rsidRDefault="00760EA8">
            <w:pPr>
              <w:jc w:val="right"/>
              <w:rPr>
                <w:lang w:val="en-US"/>
              </w:rPr>
            </w:pPr>
            <w:r>
              <w:rPr>
                <w:lang w:val="en-US"/>
              </w:rPr>
              <w:t>11,82</w:t>
            </w:r>
          </w:p>
        </w:tc>
        <w:tc>
          <w:tcPr>
            <w:tcW w:w="1276" w:type="dxa"/>
            <w:vAlign w:val="center"/>
          </w:tcPr>
          <w:p w:rsidR="00760EA8" w:rsidRDefault="00760EA8">
            <w:pPr>
              <w:jc w:val="right"/>
              <w:rPr>
                <w:lang w:val="en-US"/>
              </w:rPr>
            </w:pPr>
            <w:r>
              <w:rPr>
                <w:lang w:val="en-US"/>
              </w:rPr>
              <w:t>11,06</w:t>
            </w:r>
          </w:p>
        </w:tc>
        <w:tc>
          <w:tcPr>
            <w:tcW w:w="1417" w:type="dxa"/>
            <w:vAlign w:val="center"/>
          </w:tcPr>
          <w:p w:rsidR="00760EA8" w:rsidRDefault="00760EA8">
            <w:pPr>
              <w:jc w:val="right"/>
            </w:pPr>
            <w:r>
              <w:rPr>
                <w:rFonts w:ascii="Tahoma" w:hAnsi="Tahoma"/>
                <w:color w:val="000000"/>
              </w:rPr>
              <w:t>11.60</w:t>
            </w:r>
          </w:p>
        </w:tc>
      </w:tr>
      <w:tr w:rsidR="00760EA8">
        <w:trPr>
          <w:trHeight w:val="192"/>
          <w:jc w:val="center"/>
        </w:trPr>
        <w:tc>
          <w:tcPr>
            <w:tcW w:w="814" w:type="dxa"/>
            <w:vAlign w:val="center"/>
          </w:tcPr>
          <w:p w:rsidR="00760EA8" w:rsidRDefault="00760EA8">
            <w:pPr>
              <w:jc w:val="center"/>
            </w:pPr>
            <w:r>
              <w:rPr>
                <w:rStyle w:val="ab"/>
                <w:rFonts w:ascii="Tahoma" w:hAnsi="Tahoma"/>
                <w:color w:val="000000"/>
              </w:rPr>
              <w:t>1989</w:t>
            </w:r>
          </w:p>
        </w:tc>
        <w:tc>
          <w:tcPr>
            <w:tcW w:w="1276" w:type="dxa"/>
            <w:vAlign w:val="center"/>
          </w:tcPr>
          <w:p w:rsidR="00760EA8" w:rsidRDefault="00760EA8">
            <w:pPr>
              <w:jc w:val="right"/>
            </w:pPr>
            <w:r>
              <w:rPr>
                <w:rFonts w:ascii="Arial" w:hAnsi="Arial"/>
                <w:color w:val="000000"/>
                <w:sz w:val="18"/>
              </w:rPr>
              <w:t>762 273</w:t>
            </w:r>
          </w:p>
        </w:tc>
        <w:tc>
          <w:tcPr>
            <w:tcW w:w="1276" w:type="dxa"/>
            <w:vAlign w:val="center"/>
          </w:tcPr>
          <w:p w:rsidR="00760EA8" w:rsidRDefault="00760EA8">
            <w:pPr>
              <w:jc w:val="right"/>
            </w:pPr>
            <w:r>
              <w:rPr>
                <w:rFonts w:ascii="Arial" w:hAnsi="Arial"/>
                <w:color w:val="000000"/>
                <w:sz w:val="18"/>
              </w:rPr>
              <w:t>821 470</w:t>
            </w:r>
          </w:p>
        </w:tc>
        <w:tc>
          <w:tcPr>
            <w:tcW w:w="1559" w:type="dxa"/>
            <w:vAlign w:val="center"/>
          </w:tcPr>
          <w:p w:rsidR="00760EA8" w:rsidRDefault="00760EA8">
            <w:pPr>
              <w:jc w:val="right"/>
            </w:pPr>
            <w:r>
              <w:rPr>
                <w:rFonts w:ascii="Tahoma" w:hAnsi="Tahoma"/>
                <w:color w:val="000000"/>
              </w:rPr>
              <w:t>1 583 743</w:t>
            </w:r>
          </w:p>
        </w:tc>
        <w:tc>
          <w:tcPr>
            <w:tcW w:w="1134" w:type="dxa"/>
            <w:vAlign w:val="center"/>
          </w:tcPr>
          <w:p w:rsidR="00760EA8" w:rsidRDefault="00760EA8">
            <w:pPr>
              <w:jc w:val="right"/>
              <w:rPr>
                <w:lang w:val="en-US"/>
              </w:rPr>
            </w:pPr>
            <w:r>
              <w:rPr>
                <w:lang w:val="en-US"/>
              </w:rPr>
              <w:t>10,73</w:t>
            </w:r>
          </w:p>
        </w:tc>
        <w:tc>
          <w:tcPr>
            <w:tcW w:w="1276" w:type="dxa"/>
            <w:vAlign w:val="center"/>
          </w:tcPr>
          <w:p w:rsidR="00760EA8" w:rsidRDefault="00760EA8">
            <w:pPr>
              <w:jc w:val="right"/>
              <w:rPr>
                <w:lang w:val="en-US"/>
              </w:rPr>
            </w:pPr>
            <w:r>
              <w:rPr>
                <w:lang w:val="en-US"/>
              </w:rPr>
              <w:t>10,49</w:t>
            </w:r>
          </w:p>
        </w:tc>
        <w:tc>
          <w:tcPr>
            <w:tcW w:w="1417" w:type="dxa"/>
            <w:vAlign w:val="center"/>
          </w:tcPr>
          <w:p w:rsidR="00760EA8" w:rsidRDefault="00760EA8">
            <w:pPr>
              <w:jc w:val="right"/>
            </w:pPr>
            <w:r>
              <w:rPr>
                <w:rFonts w:ascii="Tahoma" w:hAnsi="Tahoma"/>
                <w:color w:val="000000"/>
              </w:rPr>
              <w:t>10.72</w:t>
            </w:r>
          </w:p>
        </w:tc>
      </w:tr>
      <w:tr w:rsidR="00760EA8">
        <w:trPr>
          <w:trHeight w:val="192"/>
          <w:jc w:val="center"/>
        </w:trPr>
        <w:tc>
          <w:tcPr>
            <w:tcW w:w="814" w:type="dxa"/>
            <w:vAlign w:val="center"/>
          </w:tcPr>
          <w:p w:rsidR="00760EA8" w:rsidRDefault="00760EA8">
            <w:pPr>
              <w:jc w:val="center"/>
            </w:pPr>
            <w:r>
              <w:rPr>
                <w:rStyle w:val="ab"/>
                <w:rFonts w:ascii="Tahoma" w:hAnsi="Tahoma"/>
                <w:color w:val="000000"/>
              </w:rPr>
              <w:t>1990</w:t>
            </w:r>
          </w:p>
        </w:tc>
        <w:tc>
          <w:tcPr>
            <w:tcW w:w="1276" w:type="dxa"/>
            <w:vAlign w:val="center"/>
          </w:tcPr>
          <w:p w:rsidR="00760EA8" w:rsidRDefault="00760EA8">
            <w:pPr>
              <w:jc w:val="right"/>
            </w:pPr>
            <w:r>
              <w:rPr>
                <w:rFonts w:ascii="Arial" w:hAnsi="Arial"/>
                <w:color w:val="000000"/>
                <w:sz w:val="18"/>
              </w:rPr>
              <w:t>802 400</w:t>
            </w:r>
          </w:p>
        </w:tc>
        <w:tc>
          <w:tcPr>
            <w:tcW w:w="1276" w:type="dxa"/>
            <w:vAlign w:val="center"/>
          </w:tcPr>
          <w:p w:rsidR="00760EA8" w:rsidRDefault="00760EA8">
            <w:pPr>
              <w:jc w:val="right"/>
            </w:pPr>
            <w:r>
              <w:rPr>
                <w:rFonts w:ascii="Arial" w:hAnsi="Arial"/>
                <w:color w:val="000000"/>
                <w:sz w:val="18"/>
              </w:rPr>
              <w:t>853 593</w:t>
            </w:r>
          </w:p>
        </w:tc>
        <w:tc>
          <w:tcPr>
            <w:tcW w:w="1559" w:type="dxa"/>
            <w:vAlign w:val="center"/>
          </w:tcPr>
          <w:p w:rsidR="00760EA8" w:rsidRDefault="00760EA8">
            <w:pPr>
              <w:jc w:val="right"/>
            </w:pPr>
            <w:r>
              <w:rPr>
                <w:rFonts w:ascii="Tahoma" w:hAnsi="Tahoma"/>
                <w:color w:val="000000"/>
              </w:rPr>
              <w:t>1 655 993</w:t>
            </w:r>
          </w:p>
        </w:tc>
        <w:tc>
          <w:tcPr>
            <w:tcW w:w="1134" w:type="dxa"/>
            <w:vAlign w:val="center"/>
          </w:tcPr>
          <w:p w:rsidR="00760EA8" w:rsidRDefault="00760EA8">
            <w:pPr>
              <w:jc w:val="right"/>
              <w:rPr>
                <w:lang w:val="en-US"/>
              </w:rPr>
            </w:pPr>
            <w:r>
              <w:rPr>
                <w:lang w:val="en-US"/>
              </w:rPr>
              <w:t>11,23</w:t>
            </w:r>
          </w:p>
        </w:tc>
        <w:tc>
          <w:tcPr>
            <w:tcW w:w="1276" w:type="dxa"/>
            <w:vAlign w:val="center"/>
          </w:tcPr>
          <w:p w:rsidR="00760EA8" w:rsidRDefault="00760EA8">
            <w:pPr>
              <w:jc w:val="right"/>
              <w:rPr>
                <w:lang w:val="en-US"/>
              </w:rPr>
            </w:pPr>
            <w:r>
              <w:rPr>
                <w:lang w:val="en-US"/>
              </w:rPr>
              <w:t>10,85</w:t>
            </w:r>
          </w:p>
        </w:tc>
        <w:tc>
          <w:tcPr>
            <w:tcW w:w="1417" w:type="dxa"/>
            <w:vAlign w:val="center"/>
          </w:tcPr>
          <w:p w:rsidR="00760EA8" w:rsidRDefault="00760EA8">
            <w:pPr>
              <w:jc w:val="right"/>
            </w:pPr>
            <w:r>
              <w:rPr>
                <w:rFonts w:ascii="Tahoma" w:hAnsi="Tahoma"/>
                <w:color w:val="000000"/>
              </w:rPr>
              <w:t>11.17</w:t>
            </w:r>
          </w:p>
        </w:tc>
      </w:tr>
      <w:tr w:rsidR="00760EA8">
        <w:trPr>
          <w:trHeight w:val="192"/>
          <w:jc w:val="center"/>
        </w:trPr>
        <w:tc>
          <w:tcPr>
            <w:tcW w:w="814" w:type="dxa"/>
            <w:vAlign w:val="center"/>
          </w:tcPr>
          <w:p w:rsidR="00760EA8" w:rsidRDefault="00760EA8">
            <w:pPr>
              <w:jc w:val="center"/>
            </w:pPr>
            <w:r>
              <w:rPr>
                <w:rStyle w:val="ab"/>
                <w:rFonts w:ascii="Tahoma" w:hAnsi="Tahoma"/>
                <w:color w:val="000000"/>
              </w:rPr>
              <w:t>1991</w:t>
            </w:r>
          </w:p>
        </w:tc>
        <w:tc>
          <w:tcPr>
            <w:tcW w:w="1276" w:type="dxa"/>
            <w:vAlign w:val="center"/>
          </w:tcPr>
          <w:p w:rsidR="00760EA8" w:rsidRDefault="00760EA8">
            <w:pPr>
              <w:jc w:val="right"/>
            </w:pPr>
            <w:r>
              <w:rPr>
                <w:rFonts w:ascii="Arial" w:hAnsi="Arial"/>
                <w:color w:val="000000"/>
                <w:sz w:val="18"/>
              </w:rPr>
              <w:t>827 988</w:t>
            </w:r>
          </w:p>
        </w:tc>
        <w:tc>
          <w:tcPr>
            <w:tcW w:w="1276" w:type="dxa"/>
            <w:vAlign w:val="center"/>
          </w:tcPr>
          <w:p w:rsidR="00760EA8" w:rsidRDefault="00760EA8">
            <w:pPr>
              <w:jc w:val="right"/>
            </w:pPr>
            <w:r>
              <w:rPr>
                <w:rFonts w:ascii="Arial" w:hAnsi="Arial"/>
                <w:color w:val="000000"/>
                <w:sz w:val="18"/>
              </w:rPr>
              <w:t>862 669</w:t>
            </w:r>
          </w:p>
        </w:tc>
        <w:tc>
          <w:tcPr>
            <w:tcW w:w="1559" w:type="dxa"/>
            <w:vAlign w:val="center"/>
          </w:tcPr>
          <w:p w:rsidR="00760EA8" w:rsidRDefault="00760EA8">
            <w:pPr>
              <w:jc w:val="right"/>
            </w:pPr>
            <w:r>
              <w:rPr>
                <w:rFonts w:ascii="Tahoma" w:hAnsi="Tahoma"/>
                <w:color w:val="000000"/>
              </w:rPr>
              <w:t>1 690 657</w:t>
            </w:r>
          </w:p>
        </w:tc>
        <w:tc>
          <w:tcPr>
            <w:tcW w:w="1134" w:type="dxa"/>
            <w:vAlign w:val="center"/>
          </w:tcPr>
          <w:p w:rsidR="00760EA8" w:rsidRDefault="00760EA8">
            <w:pPr>
              <w:jc w:val="right"/>
              <w:rPr>
                <w:lang w:val="en-US"/>
              </w:rPr>
            </w:pPr>
            <w:r>
              <w:rPr>
                <w:lang w:val="en-US"/>
              </w:rPr>
              <w:t>11,56</w:t>
            </w:r>
          </w:p>
        </w:tc>
        <w:tc>
          <w:tcPr>
            <w:tcW w:w="1276" w:type="dxa"/>
            <w:vAlign w:val="center"/>
          </w:tcPr>
          <w:p w:rsidR="00760EA8" w:rsidRDefault="00760EA8">
            <w:pPr>
              <w:jc w:val="right"/>
              <w:rPr>
                <w:lang w:val="en-US"/>
              </w:rPr>
            </w:pPr>
            <w:r>
              <w:rPr>
                <w:lang w:val="en-US"/>
              </w:rPr>
              <w:t>11,05</w:t>
            </w:r>
          </w:p>
        </w:tc>
        <w:tc>
          <w:tcPr>
            <w:tcW w:w="1417" w:type="dxa"/>
            <w:vAlign w:val="center"/>
          </w:tcPr>
          <w:p w:rsidR="00760EA8" w:rsidRDefault="00760EA8">
            <w:pPr>
              <w:jc w:val="right"/>
            </w:pPr>
            <w:r>
              <w:rPr>
                <w:rFonts w:ascii="Tahoma" w:hAnsi="Tahoma"/>
                <w:color w:val="000000"/>
              </w:rPr>
              <w:t>11.38</w:t>
            </w:r>
          </w:p>
        </w:tc>
      </w:tr>
      <w:tr w:rsidR="00760EA8">
        <w:trPr>
          <w:trHeight w:val="192"/>
          <w:jc w:val="center"/>
        </w:trPr>
        <w:tc>
          <w:tcPr>
            <w:tcW w:w="814" w:type="dxa"/>
            <w:vAlign w:val="center"/>
          </w:tcPr>
          <w:p w:rsidR="00760EA8" w:rsidRDefault="00760EA8">
            <w:pPr>
              <w:jc w:val="center"/>
            </w:pPr>
            <w:r>
              <w:rPr>
                <w:rStyle w:val="ab"/>
                <w:rFonts w:ascii="Tahoma" w:hAnsi="Tahoma"/>
                <w:color w:val="000000"/>
              </w:rPr>
              <w:t>1992</w:t>
            </w:r>
          </w:p>
        </w:tc>
        <w:tc>
          <w:tcPr>
            <w:tcW w:w="1276" w:type="dxa"/>
            <w:vAlign w:val="center"/>
          </w:tcPr>
          <w:p w:rsidR="00760EA8" w:rsidRDefault="00760EA8">
            <w:pPr>
              <w:jc w:val="right"/>
            </w:pPr>
            <w:r>
              <w:rPr>
                <w:rFonts w:ascii="Arial" w:hAnsi="Arial"/>
                <w:color w:val="000000"/>
                <w:sz w:val="18"/>
              </w:rPr>
              <w:t>911 001</w:t>
            </w:r>
          </w:p>
        </w:tc>
        <w:tc>
          <w:tcPr>
            <w:tcW w:w="1276" w:type="dxa"/>
            <w:vAlign w:val="center"/>
          </w:tcPr>
          <w:p w:rsidR="00760EA8" w:rsidRDefault="00760EA8">
            <w:pPr>
              <w:jc w:val="right"/>
            </w:pPr>
            <w:r>
              <w:rPr>
                <w:rFonts w:ascii="Arial" w:hAnsi="Arial"/>
                <w:color w:val="000000"/>
                <w:sz w:val="18"/>
              </w:rPr>
              <w:t>896 440</w:t>
            </w:r>
          </w:p>
        </w:tc>
        <w:tc>
          <w:tcPr>
            <w:tcW w:w="1559" w:type="dxa"/>
            <w:vAlign w:val="center"/>
          </w:tcPr>
          <w:p w:rsidR="00760EA8" w:rsidRDefault="00760EA8">
            <w:pPr>
              <w:jc w:val="right"/>
            </w:pPr>
            <w:r>
              <w:rPr>
                <w:rFonts w:ascii="Tahoma" w:hAnsi="Tahoma"/>
                <w:color w:val="000000"/>
              </w:rPr>
              <w:t>1 807 441</w:t>
            </w:r>
          </w:p>
        </w:tc>
        <w:tc>
          <w:tcPr>
            <w:tcW w:w="1134" w:type="dxa"/>
            <w:vAlign w:val="center"/>
          </w:tcPr>
          <w:p w:rsidR="00760EA8" w:rsidRDefault="00760EA8">
            <w:pPr>
              <w:jc w:val="right"/>
              <w:rPr>
                <w:lang w:val="en-US"/>
              </w:rPr>
            </w:pPr>
            <w:r>
              <w:rPr>
                <w:lang w:val="en-US"/>
              </w:rPr>
              <w:t>12,70</w:t>
            </w:r>
          </w:p>
        </w:tc>
        <w:tc>
          <w:tcPr>
            <w:tcW w:w="1276" w:type="dxa"/>
            <w:vAlign w:val="center"/>
          </w:tcPr>
          <w:p w:rsidR="00760EA8" w:rsidRDefault="00760EA8">
            <w:pPr>
              <w:jc w:val="right"/>
              <w:rPr>
                <w:lang w:val="en-US"/>
              </w:rPr>
            </w:pPr>
            <w:r>
              <w:rPr>
                <w:lang w:val="en-US"/>
              </w:rPr>
              <w:t>11,38</w:t>
            </w:r>
          </w:p>
        </w:tc>
        <w:tc>
          <w:tcPr>
            <w:tcW w:w="1417" w:type="dxa"/>
            <w:vAlign w:val="center"/>
          </w:tcPr>
          <w:p w:rsidR="00760EA8" w:rsidRDefault="00760EA8">
            <w:pPr>
              <w:jc w:val="right"/>
            </w:pPr>
            <w:r>
              <w:rPr>
                <w:rFonts w:ascii="Tahoma" w:hAnsi="Tahoma"/>
                <w:color w:val="000000"/>
              </w:rPr>
              <w:t>12.16</w:t>
            </w:r>
          </w:p>
        </w:tc>
      </w:tr>
      <w:tr w:rsidR="00760EA8">
        <w:trPr>
          <w:trHeight w:val="192"/>
          <w:jc w:val="center"/>
        </w:trPr>
        <w:tc>
          <w:tcPr>
            <w:tcW w:w="814" w:type="dxa"/>
            <w:vAlign w:val="center"/>
          </w:tcPr>
          <w:p w:rsidR="00760EA8" w:rsidRDefault="00760EA8">
            <w:pPr>
              <w:jc w:val="center"/>
            </w:pPr>
            <w:r>
              <w:rPr>
                <w:rStyle w:val="ab"/>
                <w:rFonts w:ascii="Tahoma" w:hAnsi="Tahoma"/>
                <w:color w:val="000000"/>
              </w:rPr>
              <w:t>1993</w:t>
            </w:r>
          </w:p>
        </w:tc>
        <w:tc>
          <w:tcPr>
            <w:tcW w:w="1276" w:type="dxa"/>
            <w:vAlign w:val="center"/>
          </w:tcPr>
          <w:p w:rsidR="00760EA8" w:rsidRDefault="00760EA8">
            <w:pPr>
              <w:jc w:val="right"/>
            </w:pPr>
            <w:r>
              <w:rPr>
                <w:rFonts w:ascii="Arial" w:hAnsi="Arial"/>
                <w:color w:val="000000"/>
                <w:sz w:val="18"/>
              </w:rPr>
              <w:t>1 112 689</w:t>
            </w:r>
          </w:p>
        </w:tc>
        <w:tc>
          <w:tcPr>
            <w:tcW w:w="1276" w:type="dxa"/>
            <w:vAlign w:val="center"/>
          </w:tcPr>
          <w:p w:rsidR="00760EA8" w:rsidRDefault="00760EA8">
            <w:pPr>
              <w:jc w:val="right"/>
            </w:pPr>
            <w:r>
              <w:rPr>
                <w:rFonts w:ascii="Arial" w:hAnsi="Arial"/>
                <w:color w:val="000000"/>
                <w:sz w:val="18"/>
              </w:rPr>
              <w:t>1 016 650</w:t>
            </w:r>
          </w:p>
        </w:tc>
        <w:tc>
          <w:tcPr>
            <w:tcW w:w="1559" w:type="dxa"/>
            <w:vAlign w:val="center"/>
          </w:tcPr>
          <w:p w:rsidR="00760EA8" w:rsidRDefault="00760EA8">
            <w:pPr>
              <w:jc w:val="right"/>
            </w:pPr>
            <w:r>
              <w:rPr>
                <w:rFonts w:ascii="Tahoma" w:hAnsi="Tahoma"/>
                <w:color w:val="000000"/>
              </w:rPr>
              <w:t>2 129 339</w:t>
            </w:r>
          </w:p>
        </w:tc>
        <w:tc>
          <w:tcPr>
            <w:tcW w:w="1134" w:type="dxa"/>
            <w:vAlign w:val="center"/>
          </w:tcPr>
          <w:p w:rsidR="00760EA8" w:rsidRDefault="00760EA8">
            <w:pPr>
              <w:jc w:val="right"/>
              <w:rPr>
                <w:lang w:val="en-US"/>
              </w:rPr>
            </w:pPr>
            <w:r>
              <w:rPr>
                <w:lang w:val="en-US"/>
              </w:rPr>
              <w:t>15,51</w:t>
            </w:r>
          </w:p>
        </w:tc>
        <w:tc>
          <w:tcPr>
            <w:tcW w:w="1276" w:type="dxa"/>
            <w:vAlign w:val="center"/>
          </w:tcPr>
          <w:p w:rsidR="00760EA8" w:rsidRDefault="00760EA8">
            <w:pPr>
              <w:jc w:val="right"/>
              <w:rPr>
                <w:lang w:val="en-US"/>
              </w:rPr>
            </w:pPr>
            <w:r>
              <w:rPr>
                <w:lang w:val="en-US"/>
              </w:rPr>
              <w:t>12,92</w:t>
            </w:r>
          </w:p>
        </w:tc>
        <w:tc>
          <w:tcPr>
            <w:tcW w:w="1417" w:type="dxa"/>
            <w:vAlign w:val="center"/>
          </w:tcPr>
          <w:p w:rsidR="00760EA8" w:rsidRDefault="00760EA8">
            <w:pPr>
              <w:jc w:val="right"/>
            </w:pPr>
            <w:r>
              <w:rPr>
                <w:rFonts w:ascii="Tahoma" w:hAnsi="Tahoma"/>
                <w:color w:val="000000"/>
              </w:rPr>
              <w:t>14.34</w:t>
            </w:r>
          </w:p>
        </w:tc>
      </w:tr>
      <w:tr w:rsidR="00760EA8">
        <w:trPr>
          <w:trHeight w:val="192"/>
          <w:jc w:val="center"/>
        </w:trPr>
        <w:tc>
          <w:tcPr>
            <w:tcW w:w="814" w:type="dxa"/>
            <w:vAlign w:val="center"/>
          </w:tcPr>
          <w:p w:rsidR="00760EA8" w:rsidRDefault="00760EA8">
            <w:pPr>
              <w:jc w:val="center"/>
            </w:pPr>
            <w:r>
              <w:rPr>
                <w:rStyle w:val="ab"/>
                <w:rFonts w:ascii="Tahoma" w:hAnsi="Tahoma"/>
                <w:color w:val="000000"/>
              </w:rPr>
              <w:t>1994</w:t>
            </w:r>
          </w:p>
        </w:tc>
        <w:tc>
          <w:tcPr>
            <w:tcW w:w="1276" w:type="dxa"/>
            <w:vAlign w:val="center"/>
          </w:tcPr>
          <w:p w:rsidR="00760EA8" w:rsidRDefault="00760EA8">
            <w:pPr>
              <w:jc w:val="right"/>
            </w:pPr>
            <w:r>
              <w:rPr>
                <w:rFonts w:ascii="Arial" w:hAnsi="Arial"/>
                <w:color w:val="000000"/>
                <w:sz w:val="18"/>
              </w:rPr>
              <w:t>1 226 467</w:t>
            </w:r>
          </w:p>
        </w:tc>
        <w:tc>
          <w:tcPr>
            <w:tcW w:w="1276" w:type="dxa"/>
            <w:vAlign w:val="center"/>
          </w:tcPr>
          <w:p w:rsidR="00760EA8" w:rsidRDefault="00760EA8">
            <w:pPr>
              <w:jc w:val="right"/>
            </w:pPr>
            <w:r>
              <w:rPr>
                <w:rFonts w:ascii="Arial" w:hAnsi="Arial"/>
                <w:color w:val="000000"/>
                <w:sz w:val="18"/>
              </w:rPr>
              <w:t>1 074 899</w:t>
            </w:r>
          </w:p>
        </w:tc>
        <w:tc>
          <w:tcPr>
            <w:tcW w:w="1559" w:type="dxa"/>
            <w:vAlign w:val="center"/>
          </w:tcPr>
          <w:p w:rsidR="00760EA8" w:rsidRDefault="00760EA8">
            <w:pPr>
              <w:jc w:val="right"/>
            </w:pPr>
            <w:r>
              <w:rPr>
                <w:rFonts w:ascii="Tahoma" w:hAnsi="Tahoma"/>
                <w:color w:val="000000"/>
              </w:rPr>
              <w:t>2 301 366</w:t>
            </w:r>
          </w:p>
        </w:tc>
        <w:tc>
          <w:tcPr>
            <w:tcW w:w="1134" w:type="dxa"/>
            <w:vAlign w:val="center"/>
          </w:tcPr>
          <w:p w:rsidR="00760EA8" w:rsidRDefault="00760EA8">
            <w:pPr>
              <w:jc w:val="right"/>
              <w:rPr>
                <w:lang w:val="en-US"/>
              </w:rPr>
            </w:pPr>
            <w:r>
              <w:rPr>
                <w:lang w:val="en-US"/>
              </w:rPr>
              <w:t>17,13</w:t>
            </w:r>
          </w:p>
        </w:tc>
        <w:tc>
          <w:tcPr>
            <w:tcW w:w="1276" w:type="dxa"/>
            <w:vAlign w:val="center"/>
          </w:tcPr>
          <w:p w:rsidR="00760EA8" w:rsidRDefault="00760EA8">
            <w:pPr>
              <w:jc w:val="right"/>
              <w:rPr>
                <w:lang w:val="en-US"/>
              </w:rPr>
            </w:pPr>
            <w:r>
              <w:rPr>
                <w:lang w:val="en-US"/>
              </w:rPr>
              <w:t>13,69</w:t>
            </w:r>
          </w:p>
        </w:tc>
        <w:tc>
          <w:tcPr>
            <w:tcW w:w="1417" w:type="dxa"/>
            <w:vAlign w:val="center"/>
          </w:tcPr>
          <w:p w:rsidR="00760EA8" w:rsidRDefault="00760EA8">
            <w:pPr>
              <w:jc w:val="right"/>
            </w:pPr>
            <w:r>
              <w:rPr>
                <w:rFonts w:ascii="Tahoma" w:hAnsi="Tahoma"/>
                <w:color w:val="000000"/>
              </w:rPr>
              <w:t>15.51</w:t>
            </w:r>
          </w:p>
        </w:tc>
      </w:tr>
      <w:tr w:rsidR="00760EA8">
        <w:trPr>
          <w:trHeight w:val="192"/>
          <w:jc w:val="center"/>
        </w:trPr>
        <w:tc>
          <w:tcPr>
            <w:tcW w:w="814" w:type="dxa"/>
            <w:vAlign w:val="center"/>
          </w:tcPr>
          <w:p w:rsidR="00760EA8" w:rsidRDefault="00760EA8">
            <w:pPr>
              <w:jc w:val="center"/>
            </w:pPr>
            <w:r>
              <w:rPr>
                <w:rStyle w:val="ab"/>
                <w:rFonts w:ascii="Tahoma" w:hAnsi="Tahoma"/>
                <w:color w:val="000000"/>
              </w:rPr>
              <w:t>1995</w:t>
            </w:r>
          </w:p>
        </w:tc>
        <w:tc>
          <w:tcPr>
            <w:tcW w:w="1276" w:type="dxa"/>
            <w:vAlign w:val="center"/>
          </w:tcPr>
          <w:p w:rsidR="00760EA8" w:rsidRDefault="00760EA8">
            <w:pPr>
              <w:jc w:val="right"/>
            </w:pPr>
            <w:r>
              <w:rPr>
                <w:rFonts w:ascii="Arial" w:hAnsi="Arial"/>
                <w:color w:val="000000"/>
                <w:sz w:val="18"/>
              </w:rPr>
              <w:t>1 167 628</w:t>
            </w:r>
          </w:p>
        </w:tc>
        <w:tc>
          <w:tcPr>
            <w:tcW w:w="1276" w:type="dxa"/>
            <w:vAlign w:val="center"/>
          </w:tcPr>
          <w:p w:rsidR="00760EA8" w:rsidRDefault="00760EA8">
            <w:pPr>
              <w:jc w:val="right"/>
            </w:pPr>
            <w:r>
              <w:rPr>
                <w:rFonts w:ascii="Arial" w:hAnsi="Arial"/>
                <w:color w:val="000000"/>
                <w:sz w:val="18"/>
              </w:rPr>
              <w:t>1 036 183</w:t>
            </w:r>
          </w:p>
        </w:tc>
        <w:tc>
          <w:tcPr>
            <w:tcW w:w="1559" w:type="dxa"/>
            <w:vAlign w:val="center"/>
          </w:tcPr>
          <w:p w:rsidR="00760EA8" w:rsidRDefault="00760EA8">
            <w:pPr>
              <w:jc w:val="right"/>
            </w:pPr>
            <w:r>
              <w:rPr>
                <w:rFonts w:ascii="Tahoma" w:hAnsi="Tahoma"/>
                <w:color w:val="000000"/>
              </w:rPr>
              <w:t>2 203 811</w:t>
            </w:r>
          </w:p>
        </w:tc>
        <w:tc>
          <w:tcPr>
            <w:tcW w:w="1134" w:type="dxa"/>
            <w:vAlign w:val="center"/>
          </w:tcPr>
          <w:p w:rsidR="00760EA8" w:rsidRDefault="00760EA8">
            <w:pPr>
              <w:jc w:val="right"/>
              <w:rPr>
                <w:lang w:val="en-US"/>
              </w:rPr>
            </w:pPr>
            <w:r>
              <w:rPr>
                <w:lang w:val="en-US"/>
              </w:rPr>
              <w:t>16,32</w:t>
            </w:r>
          </w:p>
        </w:tc>
        <w:tc>
          <w:tcPr>
            <w:tcW w:w="1276" w:type="dxa"/>
            <w:vAlign w:val="center"/>
          </w:tcPr>
          <w:p w:rsidR="00760EA8" w:rsidRDefault="00760EA8">
            <w:pPr>
              <w:jc w:val="right"/>
              <w:rPr>
                <w:lang w:val="en-US"/>
              </w:rPr>
            </w:pPr>
            <w:r>
              <w:rPr>
                <w:lang w:val="en-US"/>
              </w:rPr>
              <w:t>13,21</w:t>
            </w:r>
          </w:p>
        </w:tc>
        <w:tc>
          <w:tcPr>
            <w:tcW w:w="1417" w:type="dxa"/>
            <w:vAlign w:val="center"/>
          </w:tcPr>
          <w:p w:rsidR="00760EA8" w:rsidRDefault="00760EA8">
            <w:pPr>
              <w:jc w:val="right"/>
            </w:pPr>
            <w:r>
              <w:rPr>
                <w:rFonts w:ascii="Tahoma" w:hAnsi="Tahoma"/>
                <w:color w:val="000000"/>
              </w:rPr>
              <w:t>14.88</w:t>
            </w:r>
          </w:p>
        </w:tc>
      </w:tr>
      <w:tr w:rsidR="00760EA8">
        <w:trPr>
          <w:trHeight w:val="192"/>
          <w:jc w:val="center"/>
        </w:trPr>
        <w:tc>
          <w:tcPr>
            <w:tcW w:w="814" w:type="dxa"/>
            <w:vAlign w:val="center"/>
          </w:tcPr>
          <w:p w:rsidR="00760EA8" w:rsidRDefault="00760EA8">
            <w:pPr>
              <w:jc w:val="center"/>
            </w:pPr>
            <w:r>
              <w:rPr>
                <w:rStyle w:val="ab"/>
                <w:rFonts w:ascii="Tahoma" w:hAnsi="Tahoma"/>
                <w:color w:val="000000"/>
              </w:rPr>
              <w:t>1996</w:t>
            </w:r>
          </w:p>
        </w:tc>
        <w:tc>
          <w:tcPr>
            <w:tcW w:w="1276" w:type="dxa"/>
            <w:vAlign w:val="center"/>
          </w:tcPr>
          <w:p w:rsidR="00760EA8" w:rsidRDefault="00760EA8">
            <w:pPr>
              <w:jc w:val="right"/>
            </w:pPr>
            <w:r>
              <w:rPr>
                <w:rFonts w:ascii="Arial" w:hAnsi="Arial"/>
                <w:color w:val="000000"/>
                <w:sz w:val="18"/>
              </w:rPr>
              <w:t>1 083 621</w:t>
            </w:r>
          </w:p>
        </w:tc>
        <w:tc>
          <w:tcPr>
            <w:tcW w:w="1276" w:type="dxa"/>
            <w:vAlign w:val="center"/>
          </w:tcPr>
          <w:p w:rsidR="00760EA8" w:rsidRDefault="00760EA8">
            <w:pPr>
              <w:jc w:val="right"/>
            </w:pPr>
            <w:r>
              <w:rPr>
                <w:rFonts w:ascii="Arial" w:hAnsi="Arial"/>
                <w:color w:val="000000"/>
                <w:sz w:val="18"/>
              </w:rPr>
              <w:t>998 628</w:t>
            </w:r>
          </w:p>
        </w:tc>
        <w:tc>
          <w:tcPr>
            <w:tcW w:w="1559" w:type="dxa"/>
            <w:vAlign w:val="center"/>
          </w:tcPr>
          <w:p w:rsidR="00760EA8" w:rsidRDefault="00760EA8">
            <w:pPr>
              <w:jc w:val="right"/>
            </w:pPr>
            <w:r>
              <w:rPr>
                <w:rFonts w:ascii="Tahoma" w:hAnsi="Tahoma"/>
                <w:color w:val="000000"/>
              </w:rPr>
              <w:t>2 082 249</w:t>
            </w:r>
          </w:p>
        </w:tc>
        <w:tc>
          <w:tcPr>
            <w:tcW w:w="1134" w:type="dxa"/>
            <w:vAlign w:val="center"/>
          </w:tcPr>
          <w:p w:rsidR="00760EA8" w:rsidRDefault="00760EA8">
            <w:pPr>
              <w:jc w:val="right"/>
              <w:rPr>
                <w:lang w:val="en-US"/>
              </w:rPr>
            </w:pPr>
            <w:r>
              <w:rPr>
                <w:lang w:val="en-US"/>
              </w:rPr>
              <w:t>15,20</w:t>
            </w:r>
          </w:p>
        </w:tc>
        <w:tc>
          <w:tcPr>
            <w:tcW w:w="1276" w:type="dxa"/>
            <w:vAlign w:val="center"/>
          </w:tcPr>
          <w:p w:rsidR="00760EA8" w:rsidRDefault="00760EA8">
            <w:pPr>
              <w:jc w:val="right"/>
              <w:rPr>
                <w:lang w:val="en-US"/>
              </w:rPr>
            </w:pPr>
            <w:r>
              <w:rPr>
                <w:lang w:val="en-US"/>
              </w:rPr>
              <w:t>12,75</w:t>
            </w:r>
          </w:p>
        </w:tc>
        <w:tc>
          <w:tcPr>
            <w:tcW w:w="1417" w:type="dxa"/>
            <w:vAlign w:val="center"/>
          </w:tcPr>
          <w:p w:rsidR="00760EA8" w:rsidRDefault="00760EA8">
            <w:pPr>
              <w:jc w:val="right"/>
            </w:pPr>
            <w:r>
              <w:rPr>
                <w:rFonts w:ascii="Tahoma" w:hAnsi="Tahoma"/>
                <w:color w:val="000000"/>
              </w:rPr>
              <w:t>14.09</w:t>
            </w:r>
          </w:p>
        </w:tc>
      </w:tr>
      <w:tr w:rsidR="00760EA8">
        <w:trPr>
          <w:trHeight w:val="192"/>
          <w:jc w:val="center"/>
        </w:trPr>
        <w:tc>
          <w:tcPr>
            <w:tcW w:w="814" w:type="dxa"/>
            <w:vAlign w:val="center"/>
          </w:tcPr>
          <w:p w:rsidR="00760EA8" w:rsidRDefault="00760EA8">
            <w:pPr>
              <w:jc w:val="center"/>
            </w:pPr>
            <w:r>
              <w:rPr>
                <w:rStyle w:val="ab"/>
                <w:rFonts w:ascii="Tahoma" w:hAnsi="Tahoma"/>
                <w:color w:val="000000"/>
              </w:rPr>
              <w:t>1997</w:t>
            </w:r>
          </w:p>
        </w:tc>
        <w:tc>
          <w:tcPr>
            <w:tcW w:w="1276" w:type="dxa"/>
            <w:vAlign w:val="center"/>
          </w:tcPr>
          <w:p w:rsidR="00760EA8" w:rsidRDefault="00760EA8">
            <w:pPr>
              <w:jc w:val="right"/>
            </w:pPr>
            <w:r>
              <w:rPr>
                <w:rFonts w:ascii="Arial" w:hAnsi="Arial"/>
                <w:color w:val="000000"/>
                <w:sz w:val="18"/>
              </w:rPr>
              <w:t>1 028 551</w:t>
            </w:r>
          </w:p>
        </w:tc>
        <w:tc>
          <w:tcPr>
            <w:tcW w:w="1276" w:type="dxa"/>
            <w:vAlign w:val="center"/>
          </w:tcPr>
          <w:p w:rsidR="00760EA8" w:rsidRDefault="00760EA8">
            <w:pPr>
              <w:jc w:val="right"/>
            </w:pPr>
            <w:r>
              <w:rPr>
                <w:rFonts w:ascii="Arial" w:hAnsi="Arial"/>
                <w:color w:val="000000"/>
                <w:sz w:val="18"/>
              </w:rPr>
              <w:t>987 228</w:t>
            </w:r>
          </w:p>
        </w:tc>
        <w:tc>
          <w:tcPr>
            <w:tcW w:w="1559" w:type="dxa"/>
            <w:vAlign w:val="center"/>
          </w:tcPr>
          <w:p w:rsidR="00760EA8" w:rsidRDefault="00760EA8">
            <w:pPr>
              <w:jc w:val="right"/>
            </w:pPr>
            <w:r>
              <w:rPr>
                <w:rFonts w:ascii="Tahoma" w:hAnsi="Tahoma"/>
                <w:color w:val="000000"/>
              </w:rPr>
              <w:t>2 015 779</w:t>
            </w:r>
          </w:p>
        </w:tc>
        <w:tc>
          <w:tcPr>
            <w:tcW w:w="1134" w:type="dxa"/>
            <w:vAlign w:val="center"/>
          </w:tcPr>
          <w:p w:rsidR="00760EA8" w:rsidRDefault="00760EA8">
            <w:pPr>
              <w:jc w:val="right"/>
              <w:rPr>
                <w:lang w:val="en-US"/>
              </w:rPr>
            </w:pPr>
            <w:r>
              <w:rPr>
                <w:lang w:val="en-US"/>
              </w:rPr>
              <w:t>14,49</w:t>
            </w:r>
          </w:p>
        </w:tc>
        <w:tc>
          <w:tcPr>
            <w:tcW w:w="1276" w:type="dxa"/>
            <w:vAlign w:val="center"/>
          </w:tcPr>
          <w:p w:rsidR="00760EA8" w:rsidRDefault="00760EA8">
            <w:pPr>
              <w:jc w:val="right"/>
              <w:rPr>
                <w:lang w:val="en-US"/>
              </w:rPr>
            </w:pPr>
            <w:r>
              <w:rPr>
                <w:lang w:val="en-US"/>
              </w:rPr>
              <w:t>12,64</w:t>
            </w:r>
          </w:p>
        </w:tc>
        <w:tc>
          <w:tcPr>
            <w:tcW w:w="1417" w:type="dxa"/>
            <w:vAlign w:val="center"/>
          </w:tcPr>
          <w:p w:rsidR="00760EA8" w:rsidRDefault="00760EA8">
            <w:pPr>
              <w:jc w:val="right"/>
            </w:pPr>
            <w:r>
              <w:rPr>
                <w:rFonts w:ascii="Tahoma" w:hAnsi="Tahoma"/>
                <w:color w:val="000000"/>
              </w:rPr>
              <w:t>13.76</w:t>
            </w:r>
          </w:p>
        </w:tc>
      </w:tr>
      <w:tr w:rsidR="00760EA8">
        <w:trPr>
          <w:trHeight w:val="192"/>
          <w:jc w:val="center"/>
        </w:trPr>
        <w:tc>
          <w:tcPr>
            <w:tcW w:w="814" w:type="dxa"/>
            <w:vAlign w:val="center"/>
          </w:tcPr>
          <w:p w:rsidR="00760EA8" w:rsidRDefault="00760EA8">
            <w:pPr>
              <w:jc w:val="center"/>
            </w:pPr>
            <w:r>
              <w:rPr>
                <w:rStyle w:val="ab"/>
                <w:rFonts w:ascii="Tahoma" w:hAnsi="Tahoma"/>
                <w:color w:val="000000"/>
              </w:rPr>
              <w:t>1998</w:t>
            </w:r>
          </w:p>
        </w:tc>
        <w:tc>
          <w:tcPr>
            <w:tcW w:w="1276" w:type="dxa"/>
            <w:vAlign w:val="center"/>
          </w:tcPr>
          <w:p w:rsidR="00760EA8" w:rsidRDefault="00760EA8">
            <w:pPr>
              <w:jc w:val="right"/>
            </w:pPr>
            <w:r>
              <w:rPr>
                <w:rFonts w:ascii="Arial" w:hAnsi="Arial"/>
                <w:color w:val="000000"/>
                <w:sz w:val="18"/>
              </w:rPr>
              <w:t>1 013 744</w:t>
            </w:r>
          </w:p>
        </w:tc>
        <w:tc>
          <w:tcPr>
            <w:tcW w:w="1276" w:type="dxa"/>
            <w:vAlign w:val="center"/>
          </w:tcPr>
          <w:p w:rsidR="00760EA8" w:rsidRDefault="00760EA8">
            <w:pPr>
              <w:jc w:val="right"/>
            </w:pPr>
            <w:r>
              <w:rPr>
                <w:rFonts w:ascii="Arial" w:hAnsi="Arial"/>
                <w:color w:val="000000"/>
                <w:sz w:val="18"/>
              </w:rPr>
              <w:t>975 000</w:t>
            </w:r>
          </w:p>
        </w:tc>
        <w:tc>
          <w:tcPr>
            <w:tcW w:w="1559" w:type="dxa"/>
            <w:vAlign w:val="center"/>
          </w:tcPr>
          <w:p w:rsidR="00760EA8" w:rsidRDefault="00760EA8">
            <w:pPr>
              <w:jc w:val="right"/>
            </w:pPr>
            <w:r>
              <w:rPr>
                <w:rFonts w:ascii="Tahoma" w:hAnsi="Tahoma"/>
                <w:color w:val="000000"/>
              </w:rPr>
              <w:t>1 988 744</w:t>
            </w:r>
          </w:p>
        </w:tc>
        <w:tc>
          <w:tcPr>
            <w:tcW w:w="1134" w:type="dxa"/>
            <w:vAlign w:val="center"/>
          </w:tcPr>
          <w:p w:rsidR="00760EA8" w:rsidRDefault="00760EA8">
            <w:pPr>
              <w:jc w:val="right"/>
              <w:rPr>
                <w:lang w:val="en-US"/>
              </w:rPr>
            </w:pPr>
            <w:r>
              <w:rPr>
                <w:lang w:val="en-US"/>
              </w:rPr>
              <w:t>14,32</w:t>
            </w:r>
          </w:p>
        </w:tc>
        <w:tc>
          <w:tcPr>
            <w:tcW w:w="1276" w:type="dxa"/>
            <w:vAlign w:val="center"/>
          </w:tcPr>
          <w:p w:rsidR="00760EA8" w:rsidRDefault="00760EA8">
            <w:pPr>
              <w:jc w:val="right"/>
              <w:rPr>
                <w:lang w:val="en-US"/>
              </w:rPr>
            </w:pPr>
            <w:r>
              <w:rPr>
                <w:lang w:val="en-US"/>
              </w:rPr>
              <w:t>12,51</w:t>
            </w:r>
          </w:p>
        </w:tc>
        <w:tc>
          <w:tcPr>
            <w:tcW w:w="1417" w:type="dxa"/>
            <w:vAlign w:val="center"/>
          </w:tcPr>
          <w:p w:rsidR="00760EA8" w:rsidRDefault="00760EA8">
            <w:pPr>
              <w:jc w:val="right"/>
            </w:pPr>
            <w:r>
              <w:rPr>
                <w:rFonts w:ascii="Tahoma" w:hAnsi="Tahoma"/>
                <w:color w:val="000000"/>
              </w:rPr>
              <w:t>13.61</w:t>
            </w:r>
          </w:p>
        </w:tc>
      </w:tr>
      <w:tr w:rsidR="00760EA8">
        <w:trPr>
          <w:trHeight w:val="192"/>
          <w:jc w:val="center"/>
        </w:trPr>
        <w:tc>
          <w:tcPr>
            <w:tcW w:w="814" w:type="dxa"/>
            <w:vAlign w:val="center"/>
          </w:tcPr>
          <w:p w:rsidR="00760EA8" w:rsidRDefault="00760EA8">
            <w:pPr>
              <w:jc w:val="center"/>
            </w:pPr>
            <w:r>
              <w:rPr>
                <w:rStyle w:val="ab"/>
                <w:rFonts w:ascii="Tahoma" w:hAnsi="Tahoma"/>
                <w:color w:val="000000"/>
              </w:rPr>
              <w:t>1999</w:t>
            </w:r>
          </w:p>
        </w:tc>
        <w:tc>
          <w:tcPr>
            <w:tcW w:w="1276" w:type="dxa"/>
            <w:vAlign w:val="center"/>
          </w:tcPr>
          <w:p w:rsidR="00760EA8" w:rsidRDefault="00760EA8">
            <w:pPr>
              <w:jc w:val="right"/>
            </w:pPr>
            <w:r>
              <w:rPr>
                <w:rFonts w:ascii="Arial" w:hAnsi="Arial"/>
                <w:color w:val="000000"/>
                <w:sz w:val="18"/>
              </w:rPr>
              <w:t>1 112 521</w:t>
            </w:r>
          </w:p>
        </w:tc>
        <w:tc>
          <w:tcPr>
            <w:tcW w:w="1276" w:type="dxa"/>
            <w:vAlign w:val="center"/>
          </w:tcPr>
          <w:p w:rsidR="00760EA8" w:rsidRDefault="00760EA8">
            <w:pPr>
              <w:jc w:val="right"/>
            </w:pPr>
            <w:r>
              <w:rPr>
                <w:rFonts w:ascii="Arial" w:hAnsi="Arial"/>
                <w:color w:val="000000"/>
                <w:sz w:val="18"/>
              </w:rPr>
              <w:t>1 031 795</w:t>
            </w:r>
          </w:p>
        </w:tc>
        <w:tc>
          <w:tcPr>
            <w:tcW w:w="1559" w:type="dxa"/>
            <w:vAlign w:val="center"/>
          </w:tcPr>
          <w:p w:rsidR="00760EA8" w:rsidRDefault="00760EA8">
            <w:pPr>
              <w:jc w:val="right"/>
            </w:pPr>
            <w:r>
              <w:rPr>
                <w:rFonts w:ascii="Tahoma" w:hAnsi="Tahoma"/>
                <w:color w:val="000000"/>
              </w:rPr>
              <w:t>2 144 316</w:t>
            </w:r>
          </w:p>
        </w:tc>
        <w:tc>
          <w:tcPr>
            <w:tcW w:w="1134" w:type="dxa"/>
            <w:vAlign w:val="center"/>
          </w:tcPr>
          <w:p w:rsidR="00760EA8" w:rsidRDefault="00760EA8">
            <w:pPr>
              <w:jc w:val="right"/>
              <w:rPr>
                <w:lang w:val="en-US"/>
              </w:rPr>
            </w:pPr>
            <w:r>
              <w:rPr>
                <w:lang w:val="en-US"/>
              </w:rPr>
              <w:t>16,22</w:t>
            </w:r>
          </w:p>
        </w:tc>
        <w:tc>
          <w:tcPr>
            <w:tcW w:w="1276" w:type="dxa"/>
            <w:vAlign w:val="center"/>
          </w:tcPr>
          <w:p w:rsidR="00760EA8" w:rsidRDefault="00760EA8">
            <w:pPr>
              <w:jc w:val="right"/>
              <w:rPr>
                <w:lang w:val="en-US"/>
              </w:rPr>
            </w:pPr>
            <w:r>
              <w:rPr>
                <w:lang w:val="en-US"/>
              </w:rPr>
              <w:t>13,28</w:t>
            </w:r>
          </w:p>
        </w:tc>
        <w:tc>
          <w:tcPr>
            <w:tcW w:w="1417" w:type="dxa"/>
            <w:vAlign w:val="center"/>
          </w:tcPr>
          <w:p w:rsidR="00760EA8" w:rsidRDefault="00760EA8">
            <w:pPr>
              <w:jc w:val="right"/>
            </w:pPr>
            <w:r>
              <w:rPr>
                <w:rFonts w:ascii="Tahoma" w:hAnsi="Tahoma"/>
                <w:color w:val="000000"/>
              </w:rPr>
              <w:t>14.66</w:t>
            </w:r>
          </w:p>
        </w:tc>
      </w:tr>
    </w:tbl>
    <w:p w:rsidR="00760EA8" w:rsidRDefault="00760EA8">
      <w:pPr>
        <w:jc w:val="right"/>
      </w:pPr>
    </w:p>
    <w:p w:rsidR="00760EA8" w:rsidRDefault="00760EA8">
      <w:pPr>
        <w:ind w:left="-284" w:right="-760" w:firstLine="284"/>
        <w:jc w:val="both"/>
      </w:pPr>
      <w:r>
        <w:rPr>
          <w:sz w:val="28"/>
        </w:rPr>
        <w:t>Динамика общего коэффициента смертности зависит от изменений возрастной и половой структуры населения. Так, рост этого показателя может быть связан с процессом старения населения, а также со сдвигами в уровнях смертности по полу и возрасту. Чем больше в населении лиц старших возрастов, тем может быть общее число умерших даже при неизменных повозрастных показателях смертности.</w:t>
      </w:r>
      <w:r>
        <w:t xml:space="preserve"> </w:t>
      </w:r>
    </w:p>
    <w:p w:rsidR="00760EA8" w:rsidRDefault="00EE680A">
      <w:pPr>
        <w:ind w:left="-284" w:right="-760" w:firstLine="284"/>
        <w:jc w:val="both"/>
        <w:rPr>
          <w:sz w:val="28"/>
        </w:rPr>
      </w:pPr>
      <w:r>
        <w:rPr>
          <w:noProof/>
          <w:sz w:val="28"/>
        </w:rPr>
        <w:pict>
          <v:shape id="_x0000_s1043" type="#_x0000_t75" style="position:absolute;left:0;text-align:left;margin-left:0;margin-top:140.3pt;width:391.2pt;height:159.5pt;z-index:251658752" o:allowincell="f">
            <v:imagedata r:id="rId36" o:title=""/>
            <w10:wrap type="topAndBottom"/>
          </v:shape>
        </w:pict>
      </w:r>
      <w:r w:rsidR="00760EA8">
        <w:rPr>
          <w:sz w:val="28"/>
          <w:lang w:val="en-US"/>
        </w:rPr>
        <w:t xml:space="preserve">О недостатках общего коэффициента смертности </w:t>
      </w:r>
      <w:r w:rsidR="00760EA8">
        <w:rPr>
          <w:sz w:val="28"/>
        </w:rPr>
        <w:t xml:space="preserve">говорилось в главе 1. При необходимости анализа именно с помощью этого показателя, можно устранить или уменьшить влияние на его величину структурных факторов с помощью </w:t>
      </w:r>
      <w:r w:rsidR="00760EA8">
        <w:rPr>
          <w:b/>
          <w:i/>
          <w:sz w:val="28"/>
        </w:rPr>
        <w:t>индексного метода</w:t>
      </w:r>
      <w:r w:rsidR="00760EA8">
        <w:rPr>
          <w:sz w:val="28"/>
        </w:rPr>
        <w:t>.</w:t>
      </w:r>
      <w:r w:rsidR="00760EA8">
        <w:rPr>
          <w:sz w:val="28"/>
          <w:lang w:val="en-US"/>
        </w:rPr>
        <w:t xml:space="preserve"> </w:t>
      </w:r>
      <w:r w:rsidR="00760EA8">
        <w:rPr>
          <w:sz w:val="28"/>
        </w:rPr>
        <w:t>Индексный метод можно применить, если известны все структурные элементы сравниваемых совокупностей, т. е. возрастные коэффициенты смертности и возрастные структуры сравниваемых населений (удельный вес возрастных групп в общей численности населения).</w:t>
      </w:r>
    </w:p>
    <w:p w:rsidR="00760EA8" w:rsidRDefault="00760EA8"/>
    <w:p w:rsidR="00760EA8" w:rsidRDefault="00760EA8">
      <w:pPr>
        <w:ind w:left="-284" w:right="-760" w:firstLine="284"/>
        <w:jc w:val="both"/>
        <w:rPr>
          <w:sz w:val="28"/>
        </w:rPr>
      </w:pPr>
    </w:p>
    <w:p w:rsidR="00760EA8" w:rsidRDefault="00760EA8">
      <w:pPr>
        <w:ind w:left="-284" w:right="-760" w:firstLine="284"/>
        <w:jc w:val="both"/>
        <w:rPr>
          <w:sz w:val="28"/>
        </w:rPr>
      </w:pPr>
      <w:r>
        <w:rPr>
          <w:sz w:val="28"/>
        </w:rPr>
        <w:t>Последнее десятилетие ознаменовано большими социальными потрясениями в жизни российского общества. Осознание необходимости реформ и первые шаги по демократизации, резкое начало и противоречивое протекание реформ во всех сферах общественной жизни и изменений во всех сторонах каждодневной деятельности людей - все переплелось в непрерывном потоке событий и обстоятельств, среди которых бывает непросто выделить то главное, что имеет непосредственное отношение к динамике смертности населения. Между тем с середины 80-х годов Россия переживает невиданное ранее в цивилизованном мире колебание смертности, заслуженно приковавшее к себе внимание специалистов, политиков, средств массовой информации во всем мире. Достаточно сказать, что уровень смертности по отдельным возрастным группам в России колебался не на несколько процентов, как это нередко бывает в других странах в обычной ситуации, а на несколько десятков процентов. Благодаря целенаправленным усилиям ряда международных коллективов, в том числе и с участием российских специалистов, уже известно многое о внутренних механизмах столь значительных изменений. Череда резких перепадов уровня смертности - снижение смертности в 1985-1987 гг., повышение в 1988-1994 гг. и вновь снижение с 1995 г. по 1998 г.</w:t>
      </w:r>
    </w:p>
    <w:p w:rsidR="00760EA8" w:rsidRDefault="00760EA8">
      <w:pPr>
        <w:ind w:left="-284" w:right="-760" w:firstLine="284"/>
        <w:jc w:val="both"/>
        <w:rPr>
          <w:sz w:val="28"/>
        </w:rPr>
      </w:pPr>
      <w:r>
        <w:rPr>
          <w:sz w:val="28"/>
        </w:rPr>
        <w:t xml:space="preserve"> Основной составляющей повышения смертности в первой половине 90-х годов был ее компенсаторный рост после необычного снижения во второй половине 80-х годов. Сравнения с некоторыми странами бывшего СССР показывает, что соотношение между спасенными в 1985-1990 гг. жизнями и избыточными смертями в 1992-1994 гг. могло быть более благоприятным, чем в России, однако, в любом случае, говорить о росте смертности как о главной составляющей "человеческой цены реформ" нет оснований. </w:t>
      </w:r>
    </w:p>
    <w:p w:rsidR="00760EA8" w:rsidRDefault="00760EA8">
      <w:pPr>
        <w:ind w:left="-284" w:right="-760" w:firstLine="284"/>
        <w:jc w:val="both"/>
      </w:pPr>
      <w:r>
        <w:rPr>
          <w:sz w:val="28"/>
        </w:rPr>
        <w:t xml:space="preserve">Другое дело, что за годы реформ не удалось преодолеть затяжной кризис смертности, который длится в России уже несколько десятилетий. Справиться с ним намного сложнее, чем с резким ухудшением показателей начала 90-х годов, которое, в основном, уже само сошло на нет. Снижаясь после 1994 г., смертность лишь возвратилась к своему старому, очень высокому уровню, существовавшему до колебания, начавшегося в 1985 г. Огромное отставание России от большинства экономически развитых стран по ожидаемой продолжительности жизни существовало уже тогда, за последние 10 лет эти страны ушли еще дальше, и сейчас отставание России от них составляет 13-15 лет для мужчин и 7-9 лет для женщин. К этому надо добавить, что положение со смертностью в России было всегда и остается теперь хуже, чем в любой другой бывшей европейской республике СССР. </w:t>
      </w:r>
    </w:p>
    <w:p w:rsidR="00760EA8" w:rsidRDefault="00760EA8">
      <w:pPr>
        <w:ind w:left="-284" w:right="-760" w:firstLine="284"/>
        <w:jc w:val="both"/>
        <w:rPr>
          <w:sz w:val="28"/>
        </w:rPr>
      </w:pPr>
      <w:r>
        <w:rPr>
          <w:sz w:val="28"/>
        </w:rPr>
        <w:t xml:space="preserve">Медленное снижение продолжительности жизни в 1965-1984 гг. было связано, главным образом, с растущей смертностью в трудоспособных возрастах. В таблице 3 представлено, что резкие изменения ожидаемой продолжительности жизни в 90-е годы (падение в 1992-1994 гг. и подъем в 1995-1998 гг.) были также обусловлены изменениями коэффициентов смертности в возрастных группах от 15 до 65 лет у мужчин и от 30 до 75 лет у женщин. </w:t>
      </w:r>
    </w:p>
    <w:p w:rsidR="00760EA8" w:rsidRDefault="00760EA8">
      <w:pPr>
        <w:jc w:val="center"/>
        <w:rPr>
          <w:sz w:val="28"/>
        </w:rPr>
      </w:pPr>
      <w:r>
        <w:rPr>
          <w:b/>
          <w:sz w:val="22"/>
        </w:rPr>
        <w:t>Вклад различных возрастных групп в изменения ожидаемой продолжительности жизни в России, 1992–1998, в годах</w:t>
      </w:r>
    </w:p>
    <w:p w:rsidR="00760EA8" w:rsidRDefault="00760EA8">
      <w:pPr>
        <w:ind w:left="-284" w:right="-760" w:firstLine="284"/>
        <w:jc w:val="right"/>
        <w:rPr>
          <w:i/>
        </w:rPr>
      </w:pPr>
      <w:r>
        <w:rPr>
          <w:i/>
        </w:rPr>
        <w:t>Таблица 3.</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1843"/>
        <w:gridCol w:w="1134"/>
        <w:gridCol w:w="992"/>
        <w:gridCol w:w="1134"/>
        <w:gridCol w:w="1134"/>
        <w:gridCol w:w="851"/>
        <w:gridCol w:w="992"/>
        <w:gridCol w:w="851"/>
      </w:tblGrid>
      <w:tr w:rsidR="00760EA8">
        <w:tc>
          <w:tcPr>
            <w:tcW w:w="1843" w:type="dxa"/>
            <w:vAlign w:val="center"/>
          </w:tcPr>
          <w:p w:rsidR="00760EA8" w:rsidRDefault="00760EA8">
            <w:pPr>
              <w:jc w:val="center"/>
            </w:pPr>
            <w:r>
              <w:fldChar w:fldCharType="begin"/>
            </w:r>
            <w:r>
              <w:instrText>PRIVATE</w:instrText>
            </w:r>
            <w:r>
              <w:fldChar w:fldCharType="end"/>
            </w:r>
            <w:r>
              <w:rPr>
                <w:b/>
              </w:rPr>
              <w:t>Возраст</w:t>
            </w:r>
          </w:p>
        </w:tc>
        <w:tc>
          <w:tcPr>
            <w:tcW w:w="1134" w:type="dxa"/>
            <w:vAlign w:val="center"/>
          </w:tcPr>
          <w:p w:rsidR="00760EA8" w:rsidRDefault="00760EA8">
            <w:pPr>
              <w:jc w:val="center"/>
            </w:pPr>
            <w:r>
              <w:rPr>
                <w:b/>
              </w:rPr>
              <w:t>1992</w:t>
            </w:r>
          </w:p>
        </w:tc>
        <w:tc>
          <w:tcPr>
            <w:tcW w:w="992" w:type="dxa"/>
            <w:vAlign w:val="center"/>
          </w:tcPr>
          <w:p w:rsidR="00760EA8" w:rsidRDefault="00760EA8">
            <w:pPr>
              <w:jc w:val="center"/>
            </w:pPr>
            <w:r>
              <w:rPr>
                <w:b/>
              </w:rPr>
              <w:t>1993</w:t>
            </w:r>
          </w:p>
        </w:tc>
        <w:tc>
          <w:tcPr>
            <w:tcW w:w="1134" w:type="dxa"/>
            <w:vAlign w:val="center"/>
          </w:tcPr>
          <w:p w:rsidR="00760EA8" w:rsidRDefault="00760EA8">
            <w:pPr>
              <w:jc w:val="center"/>
            </w:pPr>
            <w:r>
              <w:rPr>
                <w:b/>
              </w:rPr>
              <w:t>1994</w:t>
            </w:r>
          </w:p>
        </w:tc>
        <w:tc>
          <w:tcPr>
            <w:tcW w:w="1134" w:type="dxa"/>
            <w:vAlign w:val="center"/>
          </w:tcPr>
          <w:p w:rsidR="00760EA8" w:rsidRDefault="00760EA8">
            <w:pPr>
              <w:jc w:val="center"/>
            </w:pPr>
            <w:r>
              <w:rPr>
                <w:b/>
              </w:rPr>
              <w:t>1995</w:t>
            </w:r>
          </w:p>
        </w:tc>
        <w:tc>
          <w:tcPr>
            <w:tcW w:w="851" w:type="dxa"/>
            <w:vAlign w:val="center"/>
          </w:tcPr>
          <w:p w:rsidR="00760EA8" w:rsidRDefault="00760EA8">
            <w:pPr>
              <w:jc w:val="center"/>
            </w:pPr>
            <w:r>
              <w:rPr>
                <w:b/>
              </w:rPr>
              <w:t>1996</w:t>
            </w:r>
          </w:p>
        </w:tc>
        <w:tc>
          <w:tcPr>
            <w:tcW w:w="992" w:type="dxa"/>
            <w:vAlign w:val="center"/>
          </w:tcPr>
          <w:p w:rsidR="00760EA8" w:rsidRDefault="00760EA8">
            <w:pPr>
              <w:jc w:val="center"/>
            </w:pPr>
            <w:r>
              <w:rPr>
                <w:b/>
              </w:rPr>
              <w:t>1997</w:t>
            </w:r>
          </w:p>
        </w:tc>
        <w:tc>
          <w:tcPr>
            <w:tcW w:w="851" w:type="dxa"/>
            <w:vAlign w:val="center"/>
          </w:tcPr>
          <w:p w:rsidR="00760EA8" w:rsidRDefault="00760EA8">
            <w:pPr>
              <w:jc w:val="center"/>
            </w:pPr>
            <w:r>
              <w:rPr>
                <w:b/>
              </w:rPr>
              <w:t>1998</w:t>
            </w:r>
          </w:p>
        </w:tc>
      </w:tr>
      <w:tr w:rsidR="00EE680A" w:rsidTr="00EE680A">
        <w:tc>
          <w:tcPr>
            <w:tcW w:w="8931" w:type="dxa"/>
            <w:gridSpan w:val="8"/>
            <w:vAlign w:val="center"/>
          </w:tcPr>
          <w:p w:rsidR="00760EA8" w:rsidRDefault="00760EA8">
            <w:pPr>
              <w:jc w:val="center"/>
            </w:pPr>
            <w:r>
              <w:rPr>
                <w:b/>
                <w:i/>
              </w:rPr>
              <w:t>Мужчины</w:t>
            </w:r>
          </w:p>
        </w:tc>
      </w:tr>
      <w:tr w:rsidR="00760EA8">
        <w:tc>
          <w:tcPr>
            <w:tcW w:w="1843" w:type="dxa"/>
            <w:vAlign w:val="center"/>
          </w:tcPr>
          <w:p w:rsidR="00760EA8" w:rsidRDefault="00760EA8">
            <w:pPr>
              <w:jc w:val="center"/>
            </w:pPr>
            <w:r>
              <w:t>0–14</w:t>
            </w:r>
          </w:p>
        </w:tc>
        <w:tc>
          <w:tcPr>
            <w:tcW w:w="1134" w:type="dxa"/>
            <w:vAlign w:val="center"/>
          </w:tcPr>
          <w:p w:rsidR="00760EA8" w:rsidRDefault="00760EA8">
            <w:pPr>
              <w:jc w:val="center"/>
            </w:pPr>
            <w:r>
              <w:t>0,09</w:t>
            </w:r>
          </w:p>
        </w:tc>
        <w:tc>
          <w:tcPr>
            <w:tcW w:w="992" w:type="dxa"/>
            <w:vAlign w:val="center"/>
          </w:tcPr>
          <w:p w:rsidR="00760EA8" w:rsidRDefault="00760EA8">
            <w:pPr>
              <w:jc w:val="center"/>
            </w:pPr>
            <w:r>
              <w:t>-0,11</w:t>
            </w:r>
          </w:p>
        </w:tc>
        <w:tc>
          <w:tcPr>
            <w:tcW w:w="1134" w:type="dxa"/>
            <w:vAlign w:val="center"/>
          </w:tcPr>
          <w:p w:rsidR="00760EA8" w:rsidRDefault="00760EA8">
            <w:pPr>
              <w:jc w:val="center"/>
            </w:pPr>
            <w:r>
              <w:t>0,01</w:t>
            </w:r>
          </w:p>
        </w:tc>
        <w:tc>
          <w:tcPr>
            <w:tcW w:w="1134" w:type="dxa"/>
            <w:vAlign w:val="center"/>
          </w:tcPr>
          <w:p w:rsidR="00760EA8" w:rsidRDefault="00760EA8">
            <w:pPr>
              <w:jc w:val="center"/>
            </w:pPr>
            <w:r>
              <w:t>0,03</w:t>
            </w:r>
          </w:p>
        </w:tc>
        <w:tc>
          <w:tcPr>
            <w:tcW w:w="851" w:type="dxa"/>
            <w:vAlign w:val="center"/>
          </w:tcPr>
          <w:p w:rsidR="00760EA8" w:rsidRDefault="00760EA8">
            <w:pPr>
              <w:jc w:val="center"/>
            </w:pPr>
            <w:r>
              <w:t>0,11</w:t>
            </w:r>
          </w:p>
        </w:tc>
        <w:tc>
          <w:tcPr>
            <w:tcW w:w="992" w:type="dxa"/>
            <w:vAlign w:val="center"/>
          </w:tcPr>
          <w:p w:rsidR="00760EA8" w:rsidRDefault="00760EA8">
            <w:pPr>
              <w:jc w:val="center"/>
            </w:pPr>
            <w:r>
              <w:t>0,03</w:t>
            </w:r>
          </w:p>
        </w:tc>
        <w:tc>
          <w:tcPr>
            <w:tcW w:w="851" w:type="dxa"/>
            <w:vAlign w:val="center"/>
          </w:tcPr>
          <w:p w:rsidR="00760EA8" w:rsidRDefault="00760EA8">
            <w:pPr>
              <w:jc w:val="center"/>
            </w:pPr>
            <w:r>
              <w:t>0,06</w:t>
            </w:r>
          </w:p>
        </w:tc>
      </w:tr>
      <w:tr w:rsidR="00760EA8">
        <w:trPr>
          <w:trHeight w:val="183"/>
        </w:trPr>
        <w:tc>
          <w:tcPr>
            <w:tcW w:w="1843" w:type="dxa"/>
            <w:vAlign w:val="center"/>
          </w:tcPr>
          <w:p w:rsidR="00760EA8" w:rsidRDefault="00760EA8">
            <w:pPr>
              <w:jc w:val="center"/>
            </w:pPr>
            <w:r>
              <w:t>15–29</w:t>
            </w:r>
          </w:p>
        </w:tc>
        <w:tc>
          <w:tcPr>
            <w:tcW w:w="1134" w:type="dxa"/>
            <w:vAlign w:val="center"/>
          </w:tcPr>
          <w:p w:rsidR="00760EA8" w:rsidRDefault="00760EA8">
            <w:pPr>
              <w:jc w:val="center"/>
            </w:pPr>
            <w:r>
              <w:t>-0,24</w:t>
            </w:r>
          </w:p>
        </w:tc>
        <w:tc>
          <w:tcPr>
            <w:tcW w:w="992" w:type="dxa"/>
            <w:vAlign w:val="center"/>
          </w:tcPr>
          <w:p w:rsidR="00760EA8" w:rsidRDefault="00760EA8">
            <w:pPr>
              <w:jc w:val="center"/>
            </w:pPr>
            <w:r>
              <w:t>-0,35</w:t>
            </w:r>
          </w:p>
        </w:tc>
        <w:tc>
          <w:tcPr>
            <w:tcW w:w="1134" w:type="dxa"/>
            <w:vAlign w:val="center"/>
          </w:tcPr>
          <w:p w:rsidR="00760EA8" w:rsidRDefault="00760EA8">
            <w:pPr>
              <w:jc w:val="center"/>
            </w:pPr>
            <w:r>
              <w:t>-0,14</w:t>
            </w:r>
          </w:p>
        </w:tc>
        <w:tc>
          <w:tcPr>
            <w:tcW w:w="1134" w:type="dxa"/>
            <w:vAlign w:val="center"/>
          </w:tcPr>
          <w:p w:rsidR="00760EA8" w:rsidRDefault="00760EA8">
            <w:pPr>
              <w:jc w:val="center"/>
            </w:pPr>
            <w:r>
              <w:t>-0,1</w:t>
            </w:r>
          </w:p>
        </w:tc>
        <w:tc>
          <w:tcPr>
            <w:tcW w:w="851" w:type="dxa"/>
            <w:vAlign w:val="center"/>
          </w:tcPr>
          <w:p w:rsidR="00760EA8" w:rsidRDefault="00760EA8">
            <w:pPr>
              <w:jc w:val="center"/>
            </w:pPr>
            <w:r>
              <w:t>0,16</w:t>
            </w:r>
          </w:p>
        </w:tc>
        <w:tc>
          <w:tcPr>
            <w:tcW w:w="992" w:type="dxa"/>
            <w:vAlign w:val="center"/>
          </w:tcPr>
          <w:p w:rsidR="00760EA8" w:rsidRDefault="00760EA8">
            <w:pPr>
              <w:jc w:val="center"/>
            </w:pPr>
            <w:r>
              <w:t>0,19</w:t>
            </w:r>
          </w:p>
        </w:tc>
        <w:tc>
          <w:tcPr>
            <w:tcW w:w="851" w:type="dxa"/>
            <w:vAlign w:val="center"/>
          </w:tcPr>
          <w:p w:rsidR="00760EA8" w:rsidRDefault="00760EA8">
            <w:pPr>
              <w:jc w:val="center"/>
            </w:pPr>
            <w:r>
              <w:t>-0,05</w:t>
            </w:r>
          </w:p>
        </w:tc>
      </w:tr>
      <w:tr w:rsidR="00760EA8">
        <w:tc>
          <w:tcPr>
            <w:tcW w:w="1843" w:type="dxa"/>
            <w:vAlign w:val="center"/>
          </w:tcPr>
          <w:p w:rsidR="00760EA8" w:rsidRDefault="00760EA8">
            <w:pPr>
              <w:jc w:val="center"/>
            </w:pPr>
            <w:r>
              <w:t>30–44</w:t>
            </w:r>
          </w:p>
        </w:tc>
        <w:tc>
          <w:tcPr>
            <w:tcW w:w="1134" w:type="dxa"/>
            <w:vAlign w:val="center"/>
          </w:tcPr>
          <w:p w:rsidR="00760EA8" w:rsidRDefault="00760EA8">
            <w:pPr>
              <w:jc w:val="center"/>
            </w:pPr>
            <w:r>
              <w:t>-0,55</w:t>
            </w:r>
          </w:p>
        </w:tc>
        <w:tc>
          <w:tcPr>
            <w:tcW w:w="992" w:type="dxa"/>
            <w:vAlign w:val="center"/>
          </w:tcPr>
          <w:p w:rsidR="00760EA8" w:rsidRDefault="00760EA8">
            <w:pPr>
              <w:jc w:val="center"/>
            </w:pPr>
            <w:r>
              <w:t>-0,91</w:t>
            </w:r>
          </w:p>
        </w:tc>
        <w:tc>
          <w:tcPr>
            <w:tcW w:w="1134" w:type="dxa"/>
            <w:vAlign w:val="center"/>
          </w:tcPr>
          <w:p w:rsidR="00760EA8" w:rsidRDefault="00760EA8">
            <w:pPr>
              <w:jc w:val="center"/>
            </w:pPr>
            <w:r>
              <w:t>-0,42</w:t>
            </w:r>
          </w:p>
        </w:tc>
        <w:tc>
          <w:tcPr>
            <w:tcW w:w="1134" w:type="dxa"/>
            <w:vAlign w:val="center"/>
          </w:tcPr>
          <w:p w:rsidR="00760EA8" w:rsidRDefault="00760EA8">
            <w:pPr>
              <w:jc w:val="center"/>
            </w:pPr>
            <w:r>
              <w:t>0,21</w:t>
            </w:r>
          </w:p>
        </w:tc>
        <w:tc>
          <w:tcPr>
            <w:tcW w:w="851" w:type="dxa"/>
            <w:vAlign w:val="center"/>
          </w:tcPr>
          <w:p w:rsidR="00760EA8" w:rsidRDefault="00760EA8">
            <w:pPr>
              <w:jc w:val="center"/>
            </w:pPr>
            <w:r>
              <w:t>0,45</w:t>
            </w:r>
          </w:p>
        </w:tc>
        <w:tc>
          <w:tcPr>
            <w:tcW w:w="992" w:type="dxa"/>
            <w:vAlign w:val="center"/>
          </w:tcPr>
          <w:p w:rsidR="00760EA8" w:rsidRDefault="00760EA8">
            <w:pPr>
              <w:jc w:val="center"/>
            </w:pPr>
            <w:r>
              <w:t>0,4</w:t>
            </w:r>
          </w:p>
        </w:tc>
        <w:tc>
          <w:tcPr>
            <w:tcW w:w="851" w:type="dxa"/>
            <w:vAlign w:val="center"/>
          </w:tcPr>
          <w:p w:rsidR="00760EA8" w:rsidRDefault="00760EA8">
            <w:pPr>
              <w:jc w:val="center"/>
            </w:pPr>
            <w:r>
              <w:t>0,11</w:t>
            </w:r>
          </w:p>
        </w:tc>
      </w:tr>
      <w:tr w:rsidR="00760EA8">
        <w:tc>
          <w:tcPr>
            <w:tcW w:w="1843" w:type="dxa"/>
            <w:vAlign w:val="center"/>
          </w:tcPr>
          <w:p w:rsidR="00760EA8" w:rsidRDefault="00760EA8">
            <w:pPr>
              <w:jc w:val="center"/>
            </w:pPr>
            <w:r>
              <w:t>45–59</w:t>
            </w:r>
          </w:p>
        </w:tc>
        <w:tc>
          <w:tcPr>
            <w:tcW w:w="1134" w:type="dxa"/>
            <w:vAlign w:val="center"/>
          </w:tcPr>
          <w:p w:rsidR="00760EA8" w:rsidRDefault="00760EA8">
            <w:pPr>
              <w:jc w:val="center"/>
            </w:pPr>
            <w:r>
              <w:t>-0,53</w:t>
            </w:r>
          </w:p>
        </w:tc>
        <w:tc>
          <w:tcPr>
            <w:tcW w:w="992" w:type="dxa"/>
            <w:vAlign w:val="center"/>
          </w:tcPr>
          <w:p w:rsidR="00760EA8" w:rsidRDefault="00760EA8">
            <w:pPr>
              <w:jc w:val="center"/>
            </w:pPr>
            <w:r>
              <w:t>-1,04</w:t>
            </w:r>
          </w:p>
        </w:tc>
        <w:tc>
          <w:tcPr>
            <w:tcW w:w="1134" w:type="dxa"/>
            <w:vAlign w:val="center"/>
          </w:tcPr>
          <w:p w:rsidR="00760EA8" w:rsidRDefault="00760EA8">
            <w:pPr>
              <w:jc w:val="center"/>
            </w:pPr>
            <w:r>
              <w:t>-0,69</w:t>
            </w:r>
          </w:p>
        </w:tc>
        <w:tc>
          <w:tcPr>
            <w:tcW w:w="1134" w:type="dxa"/>
            <w:vAlign w:val="center"/>
          </w:tcPr>
          <w:p w:rsidR="00760EA8" w:rsidRDefault="00760EA8">
            <w:pPr>
              <w:jc w:val="center"/>
            </w:pPr>
            <w:r>
              <w:t>0,3</w:t>
            </w:r>
          </w:p>
        </w:tc>
        <w:tc>
          <w:tcPr>
            <w:tcW w:w="851" w:type="dxa"/>
            <w:vAlign w:val="center"/>
          </w:tcPr>
          <w:p w:rsidR="00760EA8" w:rsidRDefault="00760EA8">
            <w:pPr>
              <w:jc w:val="center"/>
            </w:pPr>
            <w:r>
              <w:t>0,52</w:t>
            </w:r>
          </w:p>
        </w:tc>
        <w:tc>
          <w:tcPr>
            <w:tcW w:w="992" w:type="dxa"/>
            <w:vAlign w:val="center"/>
          </w:tcPr>
          <w:p w:rsidR="00760EA8" w:rsidRDefault="00760EA8">
            <w:pPr>
              <w:jc w:val="center"/>
            </w:pPr>
            <w:r>
              <w:t>0,51</w:t>
            </w:r>
          </w:p>
        </w:tc>
        <w:tc>
          <w:tcPr>
            <w:tcW w:w="851" w:type="dxa"/>
            <w:vAlign w:val="center"/>
          </w:tcPr>
          <w:p w:rsidR="00760EA8" w:rsidRDefault="00760EA8">
            <w:pPr>
              <w:jc w:val="center"/>
            </w:pPr>
            <w:r>
              <w:t>0,17</w:t>
            </w:r>
          </w:p>
        </w:tc>
      </w:tr>
      <w:tr w:rsidR="00760EA8">
        <w:tc>
          <w:tcPr>
            <w:tcW w:w="1843" w:type="dxa"/>
            <w:vAlign w:val="center"/>
          </w:tcPr>
          <w:p w:rsidR="00760EA8" w:rsidRDefault="00760EA8">
            <w:pPr>
              <w:jc w:val="center"/>
            </w:pPr>
            <w:r>
              <w:t>60–74</w:t>
            </w:r>
          </w:p>
        </w:tc>
        <w:tc>
          <w:tcPr>
            <w:tcW w:w="1134" w:type="dxa"/>
            <w:vAlign w:val="center"/>
          </w:tcPr>
          <w:p w:rsidR="00760EA8" w:rsidRDefault="00760EA8">
            <w:pPr>
              <w:jc w:val="center"/>
            </w:pPr>
            <w:r>
              <w:t>-0,26</w:t>
            </w:r>
          </w:p>
        </w:tc>
        <w:tc>
          <w:tcPr>
            <w:tcW w:w="992" w:type="dxa"/>
            <w:vAlign w:val="center"/>
          </w:tcPr>
          <w:p w:rsidR="00760EA8" w:rsidRDefault="00760EA8">
            <w:pPr>
              <w:jc w:val="center"/>
            </w:pPr>
            <w:r>
              <w:t>-0,54</w:t>
            </w:r>
          </w:p>
        </w:tc>
        <w:tc>
          <w:tcPr>
            <w:tcW w:w="1134" w:type="dxa"/>
            <w:vAlign w:val="center"/>
          </w:tcPr>
          <w:p w:rsidR="00760EA8" w:rsidRDefault="00760EA8">
            <w:pPr>
              <w:jc w:val="center"/>
            </w:pPr>
            <w:r>
              <w:t>-0,26</w:t>
            </w:r>
          </w:p>
        </w:tc>
        <w:tc>
          <w:tcPr>
            <w:tcW w:w="1134" w:type="dxa"/>
            <w:vAlign w:val="center"/>
          </w:tcPr>
          <w:p w:rsidR="00760EA8" w:rsidRDefault="00760EA8">
            <w:pPr>
              <w:jc w:val="center"/>
            </w:pPr>
            <w:r>
              <w:t>0,19</w:t>
            </w:r>
          </w:p>
        </w:tc>
        <w:tc>
          <w:tcPr>
            <w:tcW w:w="851" w:type="dxa"/>
            <w:vAlign w:val="center"/>
          </w:tcPr>
          <w:p w:rsidR="00760EA8" w:rsidRDefault="00760EA8">
            <w:pPr>
              <w:jc w:val="center"/>
            </w:pPr>
            <w:r>
              <w:t>0,2</w:t>
            </w:r>
          </w:p>
        </w:tc>
        <w:tc>
          <w:tcPr>
            <w:tcW w:w="992" w:type="dxa"/>
            <w:vAlign w:val="center"/>
          </w:tcPr>
          <w:p w:rsidR="00760EA8" w:rsidRDefault="00760EA8">
            <w:pPr>
              <w:jc w:val="center"/>
            </w:pPr>
            <w:r>
              <w:t>0,13</w:t>
            </w:r>
          </w:p>
        </w:tc>
        <w:tc>
          <w:tcPr>
            <w:tcW w:w="851" w:type="dxa"/>
            <w:vAlign w:val="center"/>
          </w:tcPr>
          <w:p w:rsidR="00760EA8" w:rsidRDefault="00760EA8">
            <w:pPr>
              <w:jc w:val="center"/>
            </w:pPr>
            <w:r>
              <w:t>0,14</w:t>
            </w:r>
          </w:p>
        </w:tc>
      </w:tr>
      <w:tr w:rsidR="00760EA8">
        <w:tc>
          <w:tcPr>
            <w:tcW w:w="1843" w:type="dxa"/>
            <w:vAlign w:val="center"/>
          </w:tcPr>
          <w:p w:rsidR="00760EA8" w:rsidRDefault="00760EA8">
            <w:pPr>
              <w:jc w:val="center"/>
            </w:pPr>
            <w:r>
              <w:t>75 и более</w:t>
            </w:r>
          </w:p>
        </w:tc>
        <w:tc>
          <w:tcPr>
            <w:tcW w:w="1134" w:type="dxa"/>
            <w:vAlign w:val="center"/>
          </w:tcPr>
          <w:p w:rsidR="00760EA8" w:rsidRDefault="00760EA8">
            <w:pPr>
              <w:jc w:val="center"/>
            </w:pPr>
            <w:r>
              <w:t>0</w:t>
            </w:r>
          </w:p>
        </w:tc>
        <w:tc>
          <w:tcPr>
            <w:tcW w:w="992" w:type="dxa"/>
            <w:vAlign w:val="center"/>
          </w:tcPr>
          <w:p w:rsidR="00760EA8" w:rsidRDefault="00760EA8">
            <w:pPr>
              <w:jc w:val="center"/>
            </w:pPr>
            <w:r>
              <w:t>-0,12</w:t>
            </w:r>
          </w:p>
        </w:tc>
        <w:tc>
          <w:tcPr>
            <w:tcW w:w="1134" w:type="dxa"/>
            <w:vAlign w:val="center"/>
          </w:tcPr>
          <w:p w:rsidR="00760EA8" w:rsidRDefault="00760EA8">
            <w:pPr>
              <w:jc w:val="center"/>
            </w:pPr>
            <w:r>
              <w:t>-0,01</w:t>
            </w:r>
          </w:p>
        </w:tc>
        <w:tc>
          <w:tcPr>
            <w:tcW w:w="1134" w:type="dxa"/>
            <w:vAlign w:val="center"/>
          </w:tcPr>
          <w:p w:rsidR="00760EA8" w:rsidRDefault="00760EA8">
            <w:pPr>
              <w:jc w:val="center"/>
            </w:pPr>
            <w:r>
              <w:t>0,08</w:t>
            </w:r>
          </w:p>
        </w:tc>
        <w:tc>
          <w:tcPr>
            <w:tcW w:w="851" w:type="dxa"/>
            <w:vAlign w:val="center"/>
          </w:tcPr>
          <w:p w:rsidR="00760EA8" w:rsidRDefault="00760EA8">
            <w:pPr>
              <w:jc w:val="center"/>
            </w:pPr>
            <w:r>
              <w:t>0,06</w:t>
            </w:r>
          </w:p>
        </w:tc>
        <w:tc>
          <w:tcPr>
            <w:tcW w:w="992" w:type="dxa"/>
            <w:vAlign w:val="center"/>
          </w:tcPr>
          <w:p w:rsidR="00760EA8" w:rsidRDefault="00760EA8">
            <w:pPr>
              <w:jc w:val="center"/>
            </w:pPr>
            <w:r>
              <w:t>0,01</w:t>
            </w:r>
          </w:p>
        </w:tc>
        <w:tc>
          <w:tcPr>
            <w:tcW w:w="851" w:type="dxa"/>
            <w:vAlign w:val="center"/>
          </w:tcPr>
          <w:p w:rsidR="00760EA8" w:rsidRDefault="00760EA8">
            <w:pPr>
              <w:jc w:val="center"/>
            </w:pPr>
            <w:r>
              <w:t>0,07</w:t>
            </w:r>
          </w:p>
        </w:tc>
      </w:tr>
      <w:tr w:rsidR="00760EA8">
        <w:tc>
          <w:tcPr>
            <w:tcW w:w="1843" w:type="dxa"/>
            <w:vAlign w:val="center"/>
          </w:tcPr>
          <w:p w:rsidR="00760EA8" w:rsidRDefault="00760EA8">
            <w:pPr>
              <w:jc w:val="center"/>
            </w:pPr>
            <w:r>
              <w:rPr>
                <w:b/>
              </w:rPr>
              <w:t>Всего</w:t>
            </w:r>
          </w:p>
        </w:tc>
        <w:tc>
          <w:tcPr>
            <w:tcW w:w="1134" w:type="dxa"/>
            <w:vAlign w:val="center"/>
          </w:tcPr>
          <w:p w:rsidR="00760EA8" w:rsidRDefault="00760EA8">
            <w:pPr>
              <w:jc w:val="center"/>
            </w:pPr>
            <w:r>
              <w:t>-1,48</w:t>
            </w:r>
          </w:p>
        </w:tc>
        <w:tc>
          <w:tcPr>
            <w:tcW w:w="992" w:type="dxa"/>
            <w:vAlign w:val="center"/>
          </w:tcPr>
          <w:p w:rsidR="00760EA8" w:rsidRDefault="00760EA8">
            <w:pPr>
              <w:jc w:val="center"/>
            </w:pPr>
            <w:r>
              <w:t>-3,06</w:t>
            </w:r>
          </w:p>
        </w:tc>
        <w:tc>
          <w:tcPr>
            <w:tcW w:w="1134" w:type="dxa"/>
            <w:vAlign w:val="center"/>
          </w:tcPr>
          <w:p w:rsidR="00760EA8" w:rsidRDefault="00760EA8">
            <w:pPr>
              <w:jc w:val="center"/>
            </w:pPr>
            <w:r>
              <w:t>-1,49</w:t>
            </w:r>
          </w:p>
        </w:tc>
        <w:tc>
          <w:tcPr>
            <w:tcW w:w="1134" w:type="dxa"/>
            <w:vAlign w:val="center"/>
          </w:tcPr>
          <w:p w:rsidR="00760EA8" w:rsidRDefault="00760EA8">
            <w:pPr>
              <w:jc w:val="center"/>
            </w:pPr>
            <w:r>
              <w:t>0,71</w:t>
            </w:r>
          </w:p>
        </w:tc>
        <w:tc>
          <w:tcPr>
            <w:tcW w:w="851" w:type="dxa"/>
            <w:vAlign w:val="center"/>
          </w:tcPr>
          <w:p w:rsidR="00760EA8" w:rsidRDefault="00760EA8">
            <w:pPr>
              <w:jc w:val="center"/>
            </w:pPr>
            <w:r>
              <w:t>1,5</w:t>
            </w:r>
          </w:p>
        </w:tc>
        <w:tc>
          <w:tcPr>
            <w:tcW w:w="992" w:type="dxa"/>
            <w:vAlign w:val="center"/>
          </w:tcPr>
          <w:p w:rsidR="00760EA8" w:rsidRDefault="00760EA8">
            <w:pPr>
              <w:jc w:val="center"/>
            </w:pPr>
            <w:r>
              <w:t>1,27</w:t>
            </w:r>
          </w:p>
        </w:tc>
        <w:tc>
          <w:tcPr>
            <w:tcW w:w="851" w:type="dxa"/>
            <w:vAlign w:val="center"/>
          </w:tcPr>
          <w:p w:rsidR="00760EA8" w:rsidRDefault="00760EA8">
            <w:pPr>
              <w:jc w:val="center"/>
            </w:pPr>
            <w:r>
              <w:t>0,51</w:t>
            </w:r>
          </w:p>
        </w:tc>
      </w:tr>
      <w:tr w:rsidR="00760EA8">
        <w:tc>
          <w:tcPr>
            <w:tcW w:w="8931" w:type="dxa"/>
            <w:hMerge w:val="restart"/>
            <w:vAlign w:val="center"/>
          </w:tcPr>
          <w:p w:rsidR="00760EA8" w:rsidRDefault="00760EA8">
            <w:pPr>
              <w:jc w:val="center"/>
            </w:pPr>
            <w:r>
              <w:rPr>
                <w:b/>
                <w:i/>
              </w:rPr>
              <w:t>Женщины</w:t>
            </w:r>
          </w:p>
        </w:tc>
        <w:tc>
          <w:tcPr>
            <w:tcW w:w="0" w:type="auto"/>
            <w:hMerge/>
            <w:vAlign w:val="center"/>
          </w:tcPr>
          <w:p w:rsidR="00760EA8" w:rsidRDefault="00760EA8"/>
        </w:tc>
        <w:tc>
          <w:tcPr>
            <w:tcW w:w="0" w:type="auto"/>
            <w:hMerge/>
            <w:vAlign w:val="center"/>
          </w:tcPr>
          <w:p w:rsidR="00760EA8" w:rsidRDefault="00760EA8"/>
        </w:tc>
        <w:tc>
          <w:tcPr>
            <w:tcW w:w="0" w:type="auto"/>
            <w:hMerge/>
            <w:vAlign w:val="center"/>
          </w:tcPr>
          <w:p w:rsidR="00760EA8" w:rsidRDefault="00760EA8"/>
        </w:tc>
        <w:tc>
          <w:tcPr>
            <w:tcW w:w="0" w:type="auto"/>
            <w:hMerge/>
            <w:vAlign w:val="center"/>
          </w:tcPr>
          <w:p w:rsidR="00760EA8" w:rsidRDefault="00760EA8"/>
        </w:tc>
        <w:tc>
          <w:tcPr>
            <w:tcW w:w="0" w:type="auto"/>
            <w:hMerge/>
            <w:vAlign w:val="center"/>
          </w:tcPr>
          <w:p w:rsidR="00760EA8" w:rsidRDefault="00760EA8"/>
        </w:tc>
        <w:tc>
          <w:tcPr>
            <w:tcW w:w="0" w:type="auto"/>
            <w:hMerge/>
            <w:vAlign w:val="center"/>
          </w:tcPr>
          <w:p w:rsidR="00760EA8" w:rsidRDefault="00760EA8"/>
        </w:tc>
        <w:tc>
          <w:tcPr>
            <w:tcW w:w="0" w:type="auto"/>
            <w:hMerge/>
            <w:vAlign w:val="center"/>
          </w:tcPr>
          <w:p w:rsidR="00760EA8" w:rsidRDefault="00760EA8"/>
        </w:tc>
      </w:tr>
      <w:tr w:rsidR="00760EA8">
        <w:tc>
          <w:tcPr>
            <w:tcW w:w="1843" w:type="dxa"/>
            <w:vAlign w:val="center"/>
          </w:tcPr>
          <w:p w:rsidR="00760EA8" w:rsidRDefault="00760EA8">
            <w:pPr>
              <w:jc w:val="center"/>
            </w:pPr>
            <w:r>
              <w:t>0–14</w:t>
            </w:r>
          </w:p>
        </w:tc>
        <w:tc>
          <w:tcPr>
            <w:tcW w:w="1134" w:type="dxa"/>
            <w:vAlign w:val="center"/>
          </w:tcPr>
          <w:p w:rsidR="00760EA8" w:rsidRDefault="00760EA8">
            <w:pPr>
              <w:jc w:val="center"/>
            </w:pPr>
            <w:r>
              <w:t>0,07</w:t>
            </w:r>
          </w:p>
        </w:tc>
        <w:tc>
          <w:tcPr>
            <w:tcW w:w="992" w:type="dxa"/>
            <w:vAlign w:val="center"/>
          </w:tcPr>
          <w:p w:rsidR="00760EA8" w:rsidRDefault="00760EA8">
            <w:pPr>
              <w:jc w:val="center"/>
            </w:pPr>
            <w:r>
              <w:t>-0,18</w:t>
            </w:r>
          </w:p>
        </w:tc>
        <w:tc>
          <w:tcPr>
            <w:tcW w:w="1134" w:type="dxa"/>
            <w:vAlign w:val="center"/>
          </w:tcPr>
          <w:p w:rsidR="00760EA8" w:rsidRDefault="00760EA8">
            <w:pPr>
              <w:jc w:val="center"/>
            </w:pPr>
            <w:r>
              <w:t>0,05</w:t>
            </w:r>
          </w:p>
        </w:tc>
        <w:tc>
          <w:tcPr>
            <w:tcW w:w="1134" w:type="dxa"/>
            <w:vAlign w:val="center"/>
          </w:tcPr>
          <w:p w:rsidR="00760EA8" w:rsidRDefault="00760EA8">
            <w:pPr>
              <w:jc w:val="center"/>
            </w:pPr>
            <w:r>
              <w:t>0,01</w:t>
            </w:r>
          </w:p>
        </w:tc>
        <w:tc>
          <w:tcPr>
            <w:tcW w:w="851" w:type="dxa"/>
            <w:vAlign w:val="center"/>
          </w:tcPr>
          <w:p w:rsidR="00760EA8" w:rsidRDefault="00760EA8">
            <w:pPr>
              <w:jc w:val="center"/>
            </w:pPr>
            <w:r>
              <w:t>0,11</w:t>
            </w:r>
          </w:p>
        </w:tc>
        <w:tc>
          <w:tcPr>
            <w:tcW w:w="992" w:type="dxa"/>
            <w:vAlign w:val="center"/>
          </w:tcPr>
          <w:p w:rsidR="00760EA8" w:rsidRDefault="00760EA8">
            <w:pPr>
              <w:jc w:val="center"/>
            </w:pPr>
            <w:r>
              <w:t>0,01</w:t>
            </w:r>
          </w:p>
        </w:tc>
        <w:tc>
          <w:tcPr>
            <w:tcW w:w="851" w:type="dxa"/>
            <w:vAlign w:val="center"/>
          </w:tcPr>
          <w:p w:rsidR="00760EA8" w:rsidRDefault="00760EA8">
            <w:pPr>
              <w:jc w:val="center"/>
            </w:pPr>
            <w:r>
              <w:t>0,04</w:t>
            </w:r>
          </w:p>
        </w:tc>
      </w:tr>
      <w:tr w:rsidR="00760EA8">
        <w:tc>
          <w:tcPr>
            <w:tcW w:w="1843" w:type="dxa"/>
            <w:vAlign w:val="center"/>
          </w:tcPr>
          <w:p w:rsidR="00760EA8" w:rsidRDefault="00760EA8">
            <w:pPr>
              <w:jc w:val="center"/>
            </w:pPr>
            <w:r>
              <w:t>15–29</w:t>
            </w:r>
          </w:p>
        </w:tc>
        <w:tc>
          <w:tcPr>
            <w:tcW w:w="1134" w:type="dxa"/>
            <w:vAlign w:val="center"/>
          </w:tcPr>
          <w:p w:rsidR="00760EA8" w:rsidRDefault="00760EA8">
            <w:pPr>
              <w:jc w:val="center"/>
            </w:pPr>
            <w:r>
              <w:t>-0,06</w:t>
            </w:r>
          </w:p>
        </w:tc>
        <w:tc>
          <w:tcPr>
            <w:tcW w:w="992" w:type="dxa"/>
            <w:vAlign w:val="center"/>
          </w:tcPr>
          <w:p w:rsidR="00760EA8" w:rsidRDefault="00760EA8">
            <w:pPr>
              <w:jc w:val="center"/>
            </w:pPr>
            <w:r>
              <w:t>-0,1</w:t>
            </w:r>
          </w:p>
        </w:tc>
        <w:tc>
          <w:tcPr>
            <w:tcW w:w="1134" w:type="dxa"/>
            <w:vAlign w:val="center"/>
          </w:tcPr>
          <w:p w:rsidR="00760EA8" w:rsidRDefault="00760EA8">
            <w:pPr>
              <w:jc w:val="center"/>
            </w:pPr>
            <w:r>
              <w:t>-0,04</w:t>
            </w:r>
          </w:p>
        </w:tc>
        <w:tc>
          <w:tcPr>
            <w:tcW w:w="1134" w:type="dxa"/>
            <w:vAlign w:val="center"/>
          </w:tcPr>
          <w:p w:rsidR="00760EA8" w:rsidRDefault="00760EA8">
            <w:pPr>
              <w:jc w:val="center"/>
            </w:pPr>
            <w:r>
              <w:t>-0,02</w:t>
            </w:r>
          </w:p>
        </w:tc>
        <w:tc>
          <w:tcPr>
            <w:tcW w:w="851" w:type="dxa"/>
            <w:vAlign w:val="center"/>
          </w:tcPr>
          <w:p w:rsidR="00760EA8" w:rsidRDefault="00760EA8">
            <w:pPr>
              <w:jc w:val="center"/>
            </w:pPr>
            <w:r>
              <w:t>0,04</w:t>
            </w:r>
          </w:p>
        </w:tc>
        <w:tc>
          <w:tcPr>
            <w:tcW w:w="992" w:type="dxa"/>
            <w:vAlign w:val="center"/>
          </w:tcPr>
          <w:p w:rsidR="00760EA8" w:rsidRDefault="00760EA8">
            <w:pPr>
              <w:jc w:val="center"/>
            </w:pPr>
            <w:r>
              <w:t>0,03</w:t>
            </w:r>
          </w:p>
        </w:tc>
        <w:tc>
          <w:tcPr>
            <w:tcW w:w="851" w:type="dxa"/>
            <w:vAlign w:val="center"/>
          </w:tcPr>
          <w:p w:rsidR="00760EA8" w:rsidRDefault="00760EA8">
            <w:pPr>
              <w:jc w:val="center"/>
            </w:pPr>
            <w:r>
              <w:t>-0,02</w:t>
            </w:r>
          </w:p>
        </w:tc>
      </w:tr>
      <w:tr w:rsidR="00760EA8">
        <w:tc>
          <w:tcPr>
            <w:tcW w:w="1843" w:type="dxa"/>
            <w:vAlign w:val="center"/>
          </w:tcPr>
          <w:p w:rsidR="00760EA8" w:rsidRDefault="00760EA8">
            <w:pPr>
              <w:jc w:val="center"/>
            </w:pPr>
            <w:r>
              <w:t>30–44</w:t>
            </w:r>
          </w:p>
        </w:tc>
        <w:tc>
          <w:tcPr>
            <w:tcW w:w="1134" w:type="dxa"/>
            <w:vAlign w:val="center"/>
          </w:tcPr>
          <w:p w:rsidR="00760EA8" w:rsidRDefault="00760EA8">
            <w:pPr>
              <w:jc w:val="center"/>
            </w:pPr>
            <w:r>
              <w:t>-0,15</w:t>
            </w:r>
          </w:p>
        </w:tc>
        <w:tc>
          <w:tcPr>
            <w:tcW w:w="992" w:type="dxa"/>
            <w:vAlign w:val="center"/>
          </w:tcPr>
          <w:p w:rsidR="00760EA8" w:rsidRDefault="00760EA8">
            <w:pPr>
              <w:jc w:val="center"/>
            </w:pPr>
            <w:r>
              <w:t>-0,3</w:t>
            </w:r>
          </w:p>
        </w:tc>
        <w:tc>
          <w:tcPr>
            <w:tcW w:w="1134" w:type="dxa"/>
            <w:vAlign w:val="center"/>
          </w:tcPr>
          <w:p w:rsidR="00760EA8" w:rsidRDefault="00760EA8">
            <w:pPr>
              <w:jc w:val="center"/>
            </w:pPr>
            <w:r>
              <w:t>-0,16</w:t>
            </w:r>
          </w:p>
        </w:tc>
        <w:tc>
          <w:tcPr>
            <w:tcW w:w="1134" w:type="dxa"/>
            <w:vAlign w:val="center"/>
          </w:tcPr>
          <w:p w:rsidR="00760EA8" w:rsidRDefault="00760EA8">
            <w:pPr>
              <w:jc w:val="center"/>
            </w:pPr>
            <w:r>
              <w:t>0,07</w:t>
            </w:r>
          </w:p>
        </w:tc>
        <w:tc>
          <w:tcPr>
            <w:tcW w:w="851" w:type="dxa"/>
            <w:vAlign w:val="center"/>
          </w:tcPr>
          <w:p w:rsidR="00760EA8" w:rsidRDefault="00760EA8">
            <w:pPr>
              <w:jc w:val="center"/>
            </w:pPr>
            <w:r>
              <w:t>0,17</w:t>
            </w:r>
          </w:p>
        </w:tc>
        <w:tc>
          <w:tcPr>
            <w:tcW w:w="992" w:type="dxa"/>
            <w:vAlign w:val="center"/>
          </w:tcPr>
          <w:p w:rsidR="00760EA8" w:rsidRDefault="00760EA8">
            <w:pPr>
              <w:jc w:val="center"/>
            </w:pPr>
            <w:r>
              <w:t>0,12</w:t>
            </w:r>
          </w:p>
        </w:tc>
        <w:tc>
          <w:tcPr>
            <w:tcW w:w="851" w:type="dxa"/>
            <w:vAlign w:val="center"/>
          </w:tcPr>
          <w:p w:rsidR="00760EA8" w:rsidRDefault="00760EA8">
            <w:pPr>
              <w:jc w:val="center"/>
            </w:pPr>
            <w:r>
              <w:t>0,04</w:t>
            </w:r>
          </w:p>
        </w:tc>
      </w:tr>
      <w:tr w:rsidR="00760EA8">
        <w:tc>
          <w:tcPr>
            <w:tcW w:w="1843" w:type="dxa"/>
            <w:vAlign w:val="center"/>
          </w:tcPr>
          <w:p w:rsidR="00760EA8" w:rsidRDefault="00760EA8">
            <w:pPr>
              <w:jc w:val="center"/>
            </w:pPr>
            <w:r>
              <w:t>45–59</w:t>
            </w:r>
          </w:p>
        </w:tc>
        <w:tc>
          <w:tcPr>
            <w:tcW w:w="1134" w:type="dxa"/>
            <w:vAlign w:val="center"/>
          </w:tcPr>
          <w:p w:rsidR="00760EA8" w:rsidRDefault="00760EA8">
            <w:pPr>
              <w:jc w:val="center"/>
            </w:pPr>
            <w:r>
              <w:t>-0,19</w:t>
            </w:r>
          </w:p>
        </w:tc>
        <w:tc>
          <w:tcPr>
            <w:tcW w:w="992" w:type="dxa"/>
            <w:vAlign w:val="center"/>
          </w:tcPr>
          <w:p w:rsidR="00760EA8" w:rsidRDefault="00760EA8">
            <w:pPr>
              <w:jc w:val="center"/>
            </w:pPr>
            <w:r>
              <w:t>-0,52</w:t>
            </w:r>
          </w:p>
        </w:tc>
        <w:tc>
          <w:tcPr>
            <w:tcW w:w="1134" w:type="dxa"/>
            <w:vAlign w:val="center"/>
          </w:tcPr>
          <w:p w:rsidR="00760EA8" w:rsidRDefault="00760EA8">
            <w:pPr>
              <w:jc w:val="center"/>
            </w:pPr>
            <w:r>
              <w:t>-0,37</w:t>
            </w:r>
          </w:p>
        </w:tc>
        <w:tc>
          <w:tcPr>
            <w:tcW w:w="1134" w:type="dxa"/>
            <w:vAlign w:val="center"/>
          </w:tcPr>
          <w:p w:rsidR="00760EA8" w:rsidRDefault="00760EA8">
            <w:pPr>
              <w:jc w:val="center"/>
            </w:pPr>
            <w:r>
              <w:t>0,17</w:t>
            </w:r>
          </w:p>
        </w:tc>
        <w:tc>
          <w:tcPr>
            <w:tcW w:w="851" w:type="dxa"/>
            <w:vAlign w:val="center"/>
          </w:tcPr>
          <w:p w:rsidR="00760EA8" w:rsidRDefault="00760EA8">
            <w:pPr>
              <w:jc w:val="center"/>
            </w:pPr>
            <w:r>
              <w:t>0,26</w:t>
            </w:r>
          </w:p>
        </w:tc>
        <w:tc>
          <w:tcPr>
            <w:tcW w:w="992" w:type="dxa"/>
            <w:vAlign w:val="center"/>
          </w:tcPr>
          <w:p w:rsidR="00760EA8" w:rsidRDefault="00760EA8">
            <w:pPr>
              <w:jc w:val="center"/>
            </w:pPr>
            <w:r>
              <w:t>0,2</w:t>
            </w:r>
          </w:p>
        </w:tc>
        <w:tc>
          <w:tcPr>
            <w:tcW w:w="851" w:type="dxa"/>
            <w:vAlign w:val="center"/>
          </w:tcPr>
          <w:p w:rsidR="00760EA8" w:rsidRDefault="00760EA8">
            <w:pPr>
              <w:jc w:val="center"/>
            </w:pPr>
            <w:r>
              <w:t>0,08</w:t>
            </w:r>
          </w:p>
        </w:tc>
      </w:tr>
      <w:tr w:rsidR="00760EA8">
        <w:trPr>
          <w:trHeight w:val="171"/>
        </w:trPr>
        <w:tc>
          <w:tcPr>
            <w:tcW w:w="1843" w:type="dxa"/>
            <w:vAlign w:val="center"/>
          </w:tcPr>
          <w:p w:rsidR="00760EA8" w:rsidRDefault="00760EA8">
            <w:pPr>
              <w:jc w:val="center"/>
            </w:pPr>
            <w:r>
              <w:t>60–74</w:t>
            </w:r>
          </w:p>
        </w:tc>
        <w:tc>
          <w:tcPr>
            <w:tcW w:w="1134" w:type="dxa"/>
            <w:vAlign w:val="center"/>
          </w:tcPr>
          <w:p w:rsidR="00760EA8" w:rsidRDefault="00760EA8">
            <w:pPr>
              <w:jc w:val="center"/>
            </w:pPr>
            <w:r>
              <w:t>-0,18</w:t>
            </w:r>
          </w:p>
        </w:tc>
        <w:tc>
          <w:tcPr>
            <w:tcW w:w="992" w:type="dxa"/>
            <w:vAlign w:val="center"/>
          </w:tcPr>
          <w:p w:rsidR="00760EA8" w:rsidRDefault="00760EA8">
            <w:pPr>
              <w:jc w:val="center"/>
            </w:pPr>
            <w:r>
              <w:t>-0,42</w:t>
            </w:r>
          </w:p>
        </w:tc>
        <w:tc>
          <w:tcPr>
            <w:tcW w:w="1134" w:type="dxa"/>
            <w:vAlign w:val="center"/>
          </w:tcPr>
          <w:p w:rsidR="00760EA8" w:rsidRDefault="00760EA8">
            <w:pPr>
              <w:jc w:val="center"/>
            </w:pPr>
            <w:r>
              <w:t>-0,24</w:t>
            </w:r>
          </w:p>
        </w:tc>
        <w:tc>
          <w:tcPr>
            <w:tcW w:w="1134" w:type="dxa"/>
            <w:vAlign w:val="center"/>
          </w:tcPr>
          <w:p w:rsidR="00760EA8" w:rsidRDefault="00760EA8">
            <w:pPr>
              <w:jc w:val="center"/>
            </w:pPr>
            <w:r>
              <w:t>0,17</w:t>
            </w:r>
          </w:p>
        </w:tc>
        <w:tc>
          <w:tcPr>
            <w:tcW w:w="851" w:type="dxa"/>
            <w:vAlign w:val="center"/>
          </w:tcPr>
          <w:p w:rsidR="00760EA8" w:rsidRDefault="00760EA8">
            <w:pPr>
              <w:jc w:val="center"/>
            </w:pPr>
            <w:r>
              <w:t>0,15</w:t>
            </w:r>
          </w:p>
        </w:tc>
        <w:tc>
          <w:tcPr>
            <w:tcW w:w="992" w:type="dxa"/>
            <w:vAlign w:val="center"/>
          </w:tcPr>
          <w:p w:rsidR="00760EA8" w:rsidRDefault="00760EA8">
            <w:pPr>
              <w:jc w:val="center"/>
            </w:pPr>
            <w:r>
              <w:t>0,07</w:t>
            </w:r>
          </w:p>
        </w:tc>
        <w:tc>
          <w:tcPr>
            <w:tcW w:w="851" w:type="dxa"/>
            <w:vAlign w:val="center"/>
          </w:tcPr>
          <w:p w:rsidR="00760EA8" w:rsidRDefault="00760EA8">
            <w:pPr>
              <w:jc w:val="center"/>
            </w:pPr>
            <w:r>
              <w:t>0,12</w:t>
            </w:r>
          </w:p>
        </w:tc>
      </w:tr>
      <w:tr w:rsidR="00760EA8">
        <w:tc>
          <w:tcPr>
            <w:tcW w:w="1843" w:type="dxa"/>
            <w:vAlign w:val="center"/>
          </w:tcPr>
          <w:p w:rsidR="00760EA8" w:rsidRDefault="00760EA8">
            <w:pPr>
              <w:jc w:val="center"/>
            </w:pPr>
            <w:r>
              <w:t>75 и более</w:t>
            </w:r>
          </w:p>
        </w:tc>
        <w:tc>
          <w:tcPr>
            <w:tcW w:w="1134" w:type="dxa"/>
            <w:vAlign w:val="center"/>
          </w:tcPr>
          <w:p w:rsidR="00760EA8" w:rsidRDefault="00760EA8">
            <w:pPr>
              <w:jc w:val="center"/>
            </w:pPr>
            <w:r>
              <w:t>-0,02</w:t>
            </w:r>
          </w:p>
        </w:tc>
        <w:tc>
          <w:tcPr>
            <w:tcW w:w="992" w:type="dxa"/>
            <w:vAlign w:val="center"/>
          </w:tcPr>
          <w:p w:rsidR="00760EA8" w:rsidRDefault="00760EA8">
            <w:pPr>
              <w:jc w:val="center"/>
            </w:pPr>
            <w:r>
              <w:t>-0,29</w:t>
            </w:r>
          </w:p>
        </w:tc>
        <w:tc>
          <w:tcPr>
            <w:tcW w:w="1134" w:type="dxa"/>
            <w:vAlign w:val="center"/>
          </w:tcPr>
          <w:p w:rsidR="00760EA8" w:rsidRDefault="00760EA8">
            <w:pPr>
              <w:jc w:val="center"/>
            </w:pPr>
            <w:r>
              <w:t>-0,06</w:t>
            </w:r>
          </w:p>
        </w:tc>
        <w:tc>
          <w:tcPr>
            <w:tcW w:w="1134" w:type="dxa"/>
            <w:vAlign w:val="center"/>
          </w:tcPr>
          <w:p w:rsidR="00760EA8" w:rsidRDefault="00760EA8">
            <w:pPr>
              <w:jc w:val="center"/>
            </w:pPr>
            <w:r>
              <w:t>0,13</w:t>
            </w:r>
          </w:p>
        </w:tc>
        <w:tc>
          <w:tcPr>
            <w:tcW w:w="851" w:type="dxa"/>
            <w:vAlign w:val="center"/>
          </w:tcPr>
          <w:p w:rsidR="00760EA8" w:rsidRDefault="00760EA8">
            <w:pPr>
              <w:jc w:val="center"/>
            </w:pPr>
            <w:r>
              <w:t>0,08</w:t>
            </w:r>
          </w:p>
        </w:tc>
        <w:tc>
          <w:tcPr>
            <w:tcW w:w="992" w:type="dxa"/>
            <w:vAlign w:val="center"/>
          </w:tcPr>
          <w:p w:rsidR="00760EA8" w:rsidRDefault="00760EA8">
            <w:pPr>
              <w:jc w:val="center"/>
            </w:pPr>
            <w:r>
              <w:t>-0,01</w:t>
            </w:r>
          </w:p>
        </w:tc>
        <w:tc>
          <w:tcPr>
            <w:tcW w:w="851" w:type="dxa"/>
            <w:vAlign w:val="center"/>
          </w:tcPr>
          <w:p w:rsidR="00760EA8" w:rsidRDefault="00760EA8">
            <w:pPr>
              <w:jc w:val="center"/>
            </w:pPr>
            <w:r>
              <w:t>0,08</w:t>
            </w:r>
          </w:p>
        </w:tc>
      </w:tr>
      <w:tr w:rsidR="00760EA8">
        <w:trPr>
          <w:trHeight w:val="134"/>
        </w:trPr>
        <w:tc>
          <w:tcPr>
            <w:tcW w:w="1843" w:type="dxa"/>
            <w:vAlign w:val="center"/>
          </w:tcPr>
          <w:p w:rsidR="00760EA8" w:rsidRDefault="00760EA8">
            <w:pPr>
              <w:jc w:val="center"/>
            </w:pPr>
            <w:r>
              <w:rPr>
                <w:b/>
              </w:rPr>
              <w:t>Всего</w:t>
            </w:r>
          </w:p>
        </w:tc>
        <w:tc>
          <w:tcPr>
            <w:tcW w:w="1134" w:type="dxa"/>
            <w:vAlign w:val="center"/>
          </w:tcPr>
          <w:p w:rsidR="00760EA8" w:rsidRDefault="00760EA8">
            <w:pPr>
              <w:jc w:val="center"/>
            </w:pPr>
            <w:r>
              <w:t>-0,53</w:t>
            </w:r>
          </w:p>
        </w:tc>
        <w:tc>
          <w:tcPr>
            <w:tcW w:w="992" w:type="dxa"/>
            <w:vAlign w:val="center"/>
          </w:tcPr>
          <w:p w:rsidR="00760EA8" w:rsidRDefault="00760EA8">
            <w:pPr>
              <w:jc w:val="center"/>
            </w:pPr>
            <w:r>
              <w:t>-1,81</w:t>
            </w:r>
          </w:p>
        </w:tc>
        <w:tc>
          <w:tcPr>
            <w:tcW w:w="1134" w:type="dxa"/>
            <w:vAlign w:val="center"/>
          </w:tcPr>
          <w:p w:rsidR="00760EA8" w:rsidRDefault="00760EA8">
            <w:pPr>
              <w:jc w:val="center"/>
            </w:pPr>
            <w:r>
              <w:t>-0,83</w:t>
            </w:r>
          </w:p>
        </w:tc>
        <w:tc>
          <w:tcPr>
            <w:tcW w:w="1134" w:type="dxa"/>
            <w:vAlign w:val="center"/>
          </w:tcPr>
          <w:p w:rsidR="00760EA8" w:rsidRDefault="00760EA8">
            <w:pPr>
              <w:jc w:val="center"/>
            </w:pPr>
            <w:r>
              <w:t>0,53</w:t>
            </w:r>
          </w:p>
        </w:tc>
        <w:tc>
          <w:tcPr>
            <w:tcW w:w="851" w:type="dxa"/>
            <w:vAlign w:val="center"/>
          </w:tcPr>
          <w:p w:rsidR="00760EA8" w:rsidRDefault="00760EA8">
            <w:pPr>
              <w:jc w:val="center"/>
            </w:pPr>
            <w:r>
              <w:t>0,81</w:t>
            </w:r>
          </w:p>
        </w:tc>
        <w:tc>
          <w:tcPr>
            <w:tcW w:w="992" w:type="dxa"/>
            <w:vAlign w:val="center"/>
          </w:tcPr>
          <w:p w:rsidR="00760EA8" w:rsidRDefault="00760EA8">
            <w:pPr>
              <w:jc w:val="center"/>
            </w:pPr>
            <w:r>
              <w:t>0,44</w:t>
            </w:r>
          </w:p>
        </w:tc>
        <w:tc>
          <w:tcPr>
            <w:tcW w:w="851" w:type="dxa"/>
            <w:vAlign w:val="center"/>
          </w:tcPr>
          <w:p w:rsidR="00760EA8" w:rsidRDefault="00760EA8">
            <w:pPr>
              <w:jc w:val="center"/>
            </w:pPr>
            <w:r>
              <w:t>0,34</w:t>
            </w:r>
          </w:p>
        </w:tc>
      </w:tr>
    </w:tbl>
    <w:p w:rsidR="00760EA8" w:rsidRDefault="00760EA8"/>
    <w:p w:rsidR="00760EA8" w:rsidRDefault="00760EA8">
      <w:pPr>
        <w:ind w:left="-284" w:right="-760" w:firstLine="284"/>
        <w:jc w:val="both"/>
        <w:rPr>
          <w:sz w:val="28"/>
        </w:rPr>
      </w:pPr>
      <w:r>
        <w:rPr>
          <w:sz w:val="28"/>
        </w:rPr>
        <w:t>Коэффициенты смертности детей и лиц самого старшего возраста менялись менее значительно и оказывали на величину ожидаемой продолжительности жизни лишь очень небольшое воздействие.</w:t>
      </w:r>
    </w:p>
    <w:p w:rsidR="00760EA8" w:rsidRDefault="00760EA8">
      <w:pPr>
        <w:ind w:left="-284" w:right="-760" w:firstLine="284"/>
        <w:jc w:val="both"/>
        <w:rPr>
          <w:sz w:val="28"/>
        </w:rPr>
      </w:pPr>
      <w:r>
        <w:rPr>
          <w:sz w:val="28"/>
        </w:rPr>
        <w:t xml:space="preserve">Наряду со средней ожидаемой продолжительностью жизни общепринятыми индикаторами здоровья населения являются </w:t>
      </w:r>
      <w:r>
        <w:rPr>
          <w:b/>
          <w:i/>
          <w:sz w:val="28"/>
        </w:rPr>
        <w:t>показатели детской смертности</w:t>
      </w:r>
      <w:r>
        <w:rPr>
          <w:sz w:val="28"/>
        </w:rPr>
        <w:t xml:space="preserve"> (в возрасте до 14 лет) и особенно </w:t>
      </w:r>
      <w:r>
        <w:rPr>
          <w:b/>
          <w:i/>
          <w:sz w:val="28"/>
        </w:rPr>
        <w:t>младенческой смертности</w:t>
      </w:r>
      <w:r>
        <w:rPr>
          <w:sz w:val="28"/>
        </w:rPr>
        <w:t xml:space="preserve"> (до одного года). Последние были несравнимы с показателями других стран, поскольку у нас до 1993 г. действовало отличающееся от принятого ВОЗ определение «живорожденный», согласно которому живорожденным считался ребенок, родившийся при сроке беременности 28 недель и более и после рождения начавший дышать. Согласно определению ВОЗ живорожденным считается всякий ребенок, проявивший не только дыхание, но и любые другие признаки жизни. С 1993 г. Россия перешла на рекомендованные ВОЗ критерии живорождения и мертворождения, что не могло не отразиться на цифровых данных, прежде всего на данных ведомственной статистики.</w:t>
      </w:r>
    </w:p>
    <w:p w:rsidR="00760EA8" w:rsidRDefault="00760EA8">
      <w:pPr>
        <w:ind w:left="-284" w:right="-760" w:firstLine="284"/>
        <w:jc w:val="both"/>
      </w:pPr>
    </w:p>
    <w:p w:rsidR="00760EA8" w:rsidRDefault="00760EA8">
      <w:pPr>
        <w:ind w:left="-284" w:right="-760" w:firstLine="284"/>
        <w:jc w:val="center"/>
        <w:rPr>
          <w:b/>
          <w:sz w:val="24"/>
        </w:rPr>
      </w:pPr>
      <w:r>
        <w:rPr>
          <w:b/>
          <w:sz w:val="24"/>
        </w:rPr>
        <w:t xml:space="preserve">Изменение уровня младенческой смертности в России за период 1989-1997 гг. </w:t>
      </w:r>
      <w:r>
        <w:rPr>
          <w:sz w:val="24"/>
        </w:rPr>
        <w:t>(Числа - средние значения для количества смертей на 1000 родившихся.)</w:t>
      </w:r>
    </w:p>
    <w:p w:rsidR="00760EA8" w:rsidRDefault="00760EA8">
      <w:pPr>
        <w:pStyle w:val="20"/>
        <w:ind w:left="-284" w:right="-765" w:firstLine="284"/>
        <w:rPr>
          <w:lang w:val="en-US"/>
        </w:rPr>
      </w:pPr>
    </w:p>
    <w:p w:rsidR="00760EA8" w:rsidRDefault="00EE680A">
      <w:pPr>
        <w:pStyle w:val="20"/>
        <w:ind w:left="-284" w:right="-765" w:firstLine="284"/>
        <w:jc w:val="center"/>
      </w:pPr>
      <w:r>
        <w:pict>
          <v:shape id="_x0000_i1066" type="#_x0000_t75" style="width:226.5pt;height:83.25pt" fillcolor="window">
            <v:imagedata r:id="rId37" o:title="RIM3"/>
          </v:shape>
        </w:pict>
      </w:r>
    </w:p>
    <w:p w:rsidR="00760EA8" w:rsidRDefault="00760EA8">
      <w:pPr>
        <w:ind w:left="-284" w:right="-760" w:firstLine="284"/>
        <w:jc w:val="both"/>
        <w:rPr>
          <w:sz w:val="28"/>
        </w:rPr>
      </w:pPr>
    </w:p>
    <w:p w:rsidR="00760EA8" w:rsidRDefault="00760EA8">
      <w:pPr>
        <w:ind w:left="-284" w:right="-760" w:firstLine="284"/>
        <w:jc w:val="both"/>
        <w:rPr>
          <w:color w:val="000000"/>
          <w:sz w:val="28"/>
        </w:rPr>
      </w:pPr>
      <w:r>
        <w:rPr>
          <w:sz w:val="28"/>
        </w:rPr>
        <w:t>Таким образом, сегодня для смертности в России характерны следующие особенности:</w:t>
      </w:r>
      <w:r>
        <w:rPr>
          <w:color w:val="000000"/>
          <w:sz w:val="28"/>
        </w:rPr>
        <w:t xml:space="preserve"> </w:t>
      </w:r>
    </w:p>
    <w:p w:rsidR="00760EA8" w:rsidRDefault="00760EA8">
      <w:pPr>
        <w:numPr>
          <w:ilvl w:val="0"/>
          <w:numId w:val="13"/>
        </w:numPr>
        <w:ind w:right="-760"/>
        <w:jc w:val="both"/>
        <w:rPr>
          <w:color w:val="000000"/>
          <w:sz w:val="28"/>
        </w:rPr>
      </w:pPr>
      <w:r>
        <w:rPr>
          <w:color w:val="000000"/>
          <w:sz w:val="28"/>
        </w:rPr>
        <w:t xml:space="preserve">сверхсмертность мужчин. В 1999 г. продолжительность их жизни составила 59.9 лет (в 1997-м – 60.9 лет, в 1998-м – 61.34 года), что на 12.53 года меньше, чем у женщин, и на 3.56 года меньше, чем в 1991 г. </w:t>
      </w:r>
    </w:p>
    <w:p w:rsidR="00760EA8" w:rsidRDefault="00760EA8">
      <w:pPr>
        <w:numPr>
          <w:ilvl w:val="0"/>
          <w:numId w:val="12"/>
        </w:numPr>
        <w:ind w:right="-760"/>
        <w:jc w:val="both"/>
        <w:rPr>
          <w:color w:val="000000"/>
          <w:sz w:val="28"/>
        </w:rPr>
      </w:pPr>
      <w:r>
        <w:rPr>
          <w:color w:val="000000"/>
          <w:sz w:val="28"/>
        </w:rPr>
        <w:t>падение средней продолжительности жизни мужчин в возрасте 35 лет и старше: на селе она ниже, чем была 100 лет назад, в городе - ниже, чем 40 лет назад;</w:t>
      </w:r>
    </w:p>
    <w:p w:rsidR="00760EA8" w:rsidRDefault="00760EA8">
      <w:pPr>
        <w:numPr>
          <w:ilvl w:val="0"/>
          <w:numId w:val="14"/>
        </w:numPr>
        <w:ind w:right="-760"/>
        <w:jc w:val="both"/>
        <w:rPr>
          <w:color w:val="000000"/>
          <w:sz w:val="28"/>
        </w:rPr>
      </w:pPr>
      <w:r>
        <w:rPr>
          <w:color w:val="000000"/>
          <w:sz w:val="28"/>
        </w:rPr>
        <w:t>возросшие темпы роста смертности в трудоспособных возрастах, в результате чего мы интенсивно теряем трудовой потенциал. В большей мере вымирает трудоспособная часть населения, что противоречит биологическим закономерностям;</w:t>
      </w:r>
    </w:p>
    <w:p w:rsidR="00760EA8" w:rsidRDefault="00760EA8">
      <w:pPr>
        <w:numPr>
          <w:ilvl w:val="0"/>
          <w:numId w:val="15"/>
        </w:numPr>
        <w:ind w:right="-760"/>
        <w:jc w:val="both"/>
        <w:rPr>
          <w:color w:val="000000"/>
          <w:sz w:val="28"/>
        </w:rPr>
      </w:pPr>
      <w:r>
        <w:rPr>
          <w:color w:val="000000"/>
          <w:sz w:val="28"/>
        </w:rPr>
        <w:t xml:space="preserve">чрезвычайно высокая в сравнении с другими развитыми странами младенческая смертность. Начиная с 1990 г. этот показатель возрастал: в 1991-м он достиг 17.4%, в 1992-м - 18.0%, в 1993-м - почти 20%. Затем начал медленно снижаться, составив в 1997 г. 16.9% </w:t>
      </w:r>
    </w:p>
    <w:p w:rsidR="00760EA8" w:rsidRDefault="00760EA8">
      <w:pPr>
        <w:pStyle w:val="20"/>
        <w:ind w:left="-284"/>
        <w:rPr>
          <w:sz w:val="36"/>
        </w:rPr>
      </w:pPr>
      <w:r>
        <w:br w:type="page"/>
      </w:r>
      <w:r>
        <w:rPr>
          <w:sz w:val="36"/>
          <w:lang w:val="en-US"/>
        </w:rPr>
        <w:t xml:space="preserve">3.4  </w:t>
      </w:r>
      <w:r>
        <w:rPr>
          <w:sz w:val="36"/>
        </w:rPr>
        <w:t>Динамика показателей смертности по причинам смерти.</w:t>
      </w:r>
    </w:p>
    <w:p w:rsidR="00760EA8" w:rsidRDefault="00760EA8">
      <w:pPr>
        <w:pStyle w:val="20"/>
        <w:rPr>
          <w:sz w:val="18"/>
        </w:rPr>
      </w:pPr>
    </w:p>
    <w:p w:rsidR="00760EA8" w:rsidRDefault="00760EA8">
      <w:pPr>
        <w:pStyle w:val="a6"/>
      </w:pPr>
      <w:r>
        <w:t>Для характеристики уровня смертности по причинам смерти используются два основных типа показателей: общие и возрастные коэффициенты. Общий коэффициент смертности по причинам смерти рассчитывается как отношение числа умерших от определенной причины смерти к средней для данного периода времени (обычно год) численности населения.</w:t>
      </w:r>
    </w:p>
    <w:p w:rsidR="00760EA8" w:rsidRDefault="00760EA8">
      <w:pPr>
        <w:ind w:left="-284" w:right="-760" w:firstLine="284"/>
        <w:jc w:val="both"/>
        <w:rPr>
          <w:sz w:val="28"/>
        </w:rPr>
      </w:pPr>
      <w:r>
        <w:rPr>
          <w:sz w:val="28"/>
        </w:rPr>
        <w:t xml:space="preserve">Основной вклад в медленное снижение ожидаемой продолжительности жизни на протяжении 70-х и начала 80-х годов вносил рост смертности от ряда хронических заболеваний, ведущую роль среди которых играли болезни системы кровообращения (ишемическая болезнь сердца и болезни сосудов головного мозга) и рак легкого, а также, в несколько меньшей степени, от внешних причин смерти (несчастные случаи, отравления, травмы и насильственные причины). Резкие колебания ожидаемой продолжительности жизни в 1985-1994 гг., особенно, ее чрезвычайное падение в 1992-1994 гг., были также связаны с изменениями смертности от болезней системы кровообращения и от внешних причин, однако на этот раз именно негативное воздействие последних было наиболее сильным. </w:t>
      </w:r>
    </w:p>
    <w:p w:rsidR="00760EA8" w:rsidRDefault="00760EA8">
      <w:pPr>
        <w:numPr>
          <w:ilvl w:val="12"/>
          <w:numId w:val="0"/>
        </w:numPr>
        <w:tabs>
          <w:tab w:val="left" w:pos="567"/>
        </w:tabs>
        <w:ind w:left="-284" w:right="-766" w:firstLine="284"/>
        <w:jc w:val="right"/>
        <w:rPr>
          <w:i/>
          <w:sz w:val="24"/>
        </w:rPr>
      </w:pPr>
      <w:r>
        <w:rPr>
          <w:i/>
          <w:sz w:val="24"/>
        </w:rPr>
        <w:t>Таблица 4.</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3403"/>
        <w:gridCol w:w="709"/>
        <w:gridCol w:w="708"/>
        <w:gridCol w:w="709"/>
        <w:gridCol w:w="992"/>
        <w:gridCol w:w="679"/>
        <w:gridCol w:w="574"/>
        <w:gridCol w:w="590"/>
        <w:gridCol w:w="992"/>
      </w:tblGrid>
      <w:tr w:rsidR="00760EA8">
        <w:trPr>
          <w:cantSplit/>
        </w:trPr>
        <w:tc>
          <w:tcPr>
            <w:tcW w:w="3403" w:type="dxa"/>
            <w:vMerge w:val="restart"/>
            <w:vAlign w:val="center"/>
          </w:tcPr>
          <w:p w:rsidR="00760EA8" w:rsidRDefault="00760EA8">
            <w:pPr>
              <w:ind w:left="-24"/>
            </w:pPr>
            <w:r>
              <w:fldChar w:fldCharType="begin"/>
            </w:r>
            <w:r>
              <w:instrText>PRIVATE</w:instrText>
            </w:r>
            <w:r>
              <w:fldChar w:fldCharType="end"/>
            </w:r>
            <w:r>
              <w:rPr>
                <w:b/>
              </w:rPr>
              <w:t>Причины смерти</w:t>
            </w:r>
          </w:p>
        </w:tc>
        <w:tc>
          <w:tcPr>
            <w:tcW w:w="3118" w:type="dxa"/>
            <w:hMerge w:val="restart"/>
            <w:vAlign w:val="center"/>
          </w:tcPr>
          <w:p w:rsidR="00760EA8" w:rsidRDefault="00760EA8">
            <w:pPr>
              <w:ind w:left="-24"/>
              <w:jc w:val="center"/>
            </w:pPr>
            <w:r>
              <w:rPr>
                <w:b/>
              </w:rPr>
              <w:t>Мужчины</w:t>
            </w:r>
          </w:p>
        </w:tc>
        <w:tc>
          <w:tcPr>
            <w:tcW w:w="0" w:type="auto"/>
            <w:hMerge/>
            <w:vAlign w:val="center"/>
          </w:tcPr>
          <w:p w:rsidR="00760EA8" w:rsidRDefault="00760EA8">
            <w:pPr>
              <w:ind w:left="-24"/>
            </w:pPr>
          </w:p>
        </w:tc>
        <w:tc>
          <w:tcPr>
            <w:tcW w:w="0" w:type="auto"/>
            <w:hMerge/>
            <w:vAlign w:val="center"/>
          </w:tcPr>
          <w:p w:rsidR="00760EA8" w:rsidRDefault="00760EA8">
            <w:pPr>
              <w:ind w:left="-24"/>
            </w:pPr>
          </w:p>
        </w:tc>
        <w:tc>
          <w:tcPr>
            <w:tcW w:w="0" w:type="auto"/>
            <w:hMerge/>
            <w:vAlign w:val="center"/>
          </w:tcPr>
          <w:p w:rsidR="00760EA8" w:rsidRDefault="00760EA8">
            <w:pPr>
              <w:ind w:left="-24"/>
            </w:pPr>
          </w:p>
        </w:tc>
        <w:tc>
          <w:tcPr>
            <w:tcW w:w="2835" w:type="dxa"/>
            <w:hMerge w:val="restart"/>
            <w:vAlign w:val="center"/>
          </w:tcPr>
          <w:p w:rsidR="00760EA8" w:rsidRDefault="00760EA8">
            <w:pPr>
              <w:ind w:left="-24"/>
              <w:jc w:val="center"/>
            </w:pPr>
            <w:r>
              <w:rPr>
                <w:b/>
              </w:rPr>
              <w:t>Женщины</w:t>
            </w:r>
          </w:p>
        </w:tc>
        <w:tc>
          <w:tcPr>
            <w:tcW w:w="0" w:type="auto"/>
            <w:hMerge/>
            <w:vAlign w:val="center"/>
          </w:tcPr>
          <w:p w:rsidR="00760EA8" w:rsidRDefault="00760EA8">
            <w:pPr>
              <w:ind w:left="-24"/>
            </w:pPr>
          </w:p>
        </w:tc>
        <w:tc>
          <w:tcPr>
            <w:tcW w:w="0" w:type="auto"/>
            <w:hMerge/>
            <w:vAlign w:val="center"/>
          </w:tcPr>
          <w:p w:rsidR="00760EA8" w:rsidRDefault="00760EA8">
            <w:pPr>
              <w:ind w:left="-24"/>
            </w:pPr>
          </w:p>
        </w:tc>
        <w:tc>
          <w:tcPr>
            <w:tcW w:w="0" w:type="auto"/>
            <w:hMerge/>
            <w:vAlign w:val="center"/>
          </w:tcPr>
          <w:p w:rsidR="00760EA8" w:rsidRDefault="00760EA8">
            <w:pPr>
              <w:ind w:left="-24"/>
            </w:pPr>
          </w:p>
        </w:tc>
      </w:tr>
      <w:tr w:rsidR="00760EA8">
        <w:trPr>
          <w:cantSplit/>
        </w:trPr>
        <w:tc>
          <w:tcPr>
            <w:tcW w:w="3403" w:type="dxa"/>
            <w:vMerge/>
            <w:vAlign w:val="center"/>
          </w:tcPr>
          <w:p w:rsidR="00760EA8" w:rsidRDefault="00760EA8">
            <w:pPr>
              <w:ind w:left="-24"/>
            </w:pPr>
          </w:p>
        </w:tc>
        <w:tc>
          <w:tcPr>
            <w:tcW w:w="709" w:type="dxa"/>
            <w:vAlign w:val="center"/>
          </w:tcPr>
          <w:p w:rsidR="00760EA8" w:rsidRDefault="00760EA8">
            <w:pPr>
              <w:ind w:left="-24"/>
              <w:jc w:val="center"/>
            </w:pPr>
            <w:r>
              <w:rPr>
                <w:b/>
              </w:rPr>
              <w:t>1984</w:t>
            </w:r>
          </w:p>
        </w:tc>
        <w:tc>
          <w:tcPr>
            <w:tcW w:w="708" w:type="dxa"/>
            <w:vAlign w:val="center"/>
          </w:tcPr>
          <w:p w:rsidR="00760EA8" w:rsidRDefault="00760EA8">
            <w:pPr>
              <w:ind w:left="-24"/>
              <w:jc w:val="center"/>
            </w:pPr>
            <w:r>
              <w:rPr>
                <w:b/>
              </w:rPr>
              <w:t>1998</w:t>
            </w:r>
          </w:p>
        </w:tc>
        <w:tc>
          <w:tcPr>
            <w:tcW w:w="709" w:type="dxa"/>
            <w:vAlign w:val="center"/>
          </w:tcPr>
          <w:p w:rsidR="00760EA8" w:rsidRDefault="00760EA8">
            <w:pPr>
              <w:ind w:left="-24"/>
              <w:jc w:val="center"/>
            </w:pPr>
            <w:r>
              <w:rPr>
                <w:b/>
              </w:rPr>
              <w:t>1998-1984</w:t>
            </w:r>
          </w:p>
        </w:tc>
        <w:tc>
          <w:tcPr>
            <w:tcW w:w="992" w:type="dxa"/>
            <w:vAlign w:val="center"/>
          </w:tcPr>
          <w:p w:rsidR="00760EA8" w:rsidRDefault="00760EA8">
            <w:pPr>
              <w:ind w:left="-24"/>
              <w:jc w:val="center"/>
            </w:pPr>
            <w:r>
              <w:rPr>
                <w:b/>
              </w:rPr>
              <w:t>1998/1984</w:t>
            </w:r>
          </w:p>
        </w:tc>
        <w:tc>
          <w:tcPr>
            <w:tcW w:w="679" w:type="dxa"/>
            <w:vAlign w:val="center"/>
          </w:tcPr>
          <w:p w:rsidR="00760EA8" w:rsidRDefault="00760EA8">
            <w:pPr>
              <w:ind w:left="-24"/>
              <w:jc w:val="center"/>
            </w:pPr>
            <w:r>
              <w:rPr>
                <w:b/>
              </w:rPr>
              <w:t>1984</w:t>
            </w:r>
          </w:p>
        </w:tc>
        <w:tc>
          <w:tcPr>
            <w:tcW w:w="574" w:type="dxa"/>
            <w:vAlign w:val="center"/>
          </w:tcPr>
          <w:p w:rsidR="00760EA8" w:rsidRDefault="00760EA8">
            <w:pPr>
              <w:ind w:left="-24"/>
              <w:jc w:val="center"/>
            </w:pPr>
            <w:r>
              <w:rPr>
                <w:b/>
              </w:rPr>
              <w:t>1998</w:t>
            </w:r>
          </w:p>
        </w:tc>
        <w:tc>
          <w:tcPr>
            <w:tcW w:w="590" w:type="dxa"/>
            <w:vAlign w:val="center"/>
          </w:tcPr>
          <w:p w:rsidR="00760EA8" w:rsidRDefault="00760EA8">
            <w:pPr>
              <w:ind w:left="-24"/>
              <w:jc w:val="center"/>
            </w:pPr>
            <w:r>
              <w:rPr>
                <w:b/>
              </w:rPr>
              <w:t>1998-1984</w:t>
            </w:r>
          </w:p>
        </w:tc>
        <w:tc>
          <w:tcPr>
            <w:tcW w:w="992" w:type="dxa"/>
            <w:vAlign w:val="center"/>
          </w:tcPr>
          <w:p w:rsidR="00760EA8" w:rsidRDefault="00760EA8">
            <w:pPr>
              <w:ind w:left="-24"/>
              <w:jc w:val="center"/>
            </w:pPr>
            <w:r>
              <w:rPr>
                <w:b/>
              </w:rPr>
              <w:t>1998/1984</w:t>
            </w:r>
          </w:p>
        </w:tc>
      </w:tr>
      <w:tr w:rsidR="00760EA8">
        <w:tc>
          <w:tcPr>
            <w:tcW w:w="3403" w:type="dxa"/>
            <w:vAlign w:val="center"/>
          </w:tcPr>
          <w:p w:rsidR="00760EA8" w:rsidRDefault="00760EA8">
            <w:pPr>
              <w:ind w:left="-24"/>
            </w:pPr>
            <w:r>
              <w:t>Все причины</w:t>
            </w:r>
          </w:p>
        </w:tc>
        <w:tc>
          <w:tcPr>
            <w:tcW w:w="709" w:type="dxa"/>
            <w:vAlign w:val="center"/>
          </w:tcPr>
          <w:p w:rsidR="00760EA8" w:rsidRDefault="00760EA8">
            <w:pPr>
              <w:ind w:left="-24"/>
              <w:jc w:val="center"/>
            </w:pPr>
            <w:r>
              <w:t>1874,43</w:t>
            </w:r>
          </w:p>
        </w:tc>
        <w:tc>
          <w:tcPr>
            <w:tcW w:w="708" w:type="dxa"/>
            <w:vAlign w:val="center"/>
          </w:tcPr>
          <w:p w:rsidR="00760EA8" w:rsidRDefault="00760EA8">
            <w:pPr>
              <w:ind w:left="-24"/>
              <w:jc w:val="center"/>
            </w:pPr>
            <w:r>
              <w:t>1847,02</w:t>
            </w:r>
          </w:p>
        </w:tc>
        <w:tc>
          <w:tcPr>
            <w:tcW w:w="709" w:type="dxa"/>
            <w:vAlign w:val="center"/>
          </w:tcPr>
          <w:p w:rsidR="00760EA8" w:rsidRDefault="00760EA8">
            <w:pPr>
              <w:ind w:left="-24"/>
              <w:jc w:val="center"/>
            </w:pPr>
            <w:r>
              <w:t>-27,41</w:t>
            </w:r>
          </w:p>
        </w:tc>
        <w:tc>
          <w:tcPr>
            <w:tcW w:w="992" w:type="dxa"/>
            <w:vAlign w:val="center"/>
          </w:tcPr>
          <w:p w:rsidR="00760EA8" w:rsidRDefault="00760EA8">
            <w:pPr>
              <w:ind w:left="-24"/>
              <w:jc w:val="center"/>
            </w:pPr>
            <w:r>
              <w:t>0,985</w:t>
            </w:r>
          </w:p>
        </w:tc>
        <w:tc>
          <w:tcPr>
            <w:tcW w:w="679" w:type="dxa"/>
            <w:vAlign w:val="center"/>
          </w:tcPr>
          <w:p w:rsidR="00760EA8" w:rsidRDefault="00760EA8">
            <w:pPr>
              <w:ind w:left="-24"/>
              <w:jc w:val="center"/>
            </w:pPr>
            <w:r>
              <w:t>973,78</w:t>
            </w:r>
          </w:p>
        </w:tc>
        <w:tc>
          <w:tcPr>
            <w:tcW w:w="574" w:type="dxa"/>
            <w:vAlign w:val="center"/>
          </w:tcPr>
          <w:p w:rsidR="00760EA8" w:rsidRDefault="00760EA8">
            <w:pPr>
              <w:ind w:left="-24"/>
              <w:jc w:val="center"/>
            </w:pPr>
            <w:r>
              <w:t>957,41</w:t>
            </w:r>
          </w:p>
        </w:tc>
        <w:tc>
          <w:tcPr>
            <w:tcW w:w="590" w:type="dxa"/>
            <w:vAlign w:val="center"/>
          </w:tcPr>
          <w:p w:rsidR="00760EA8" w:rsidRDefault="00760EA8">
            <w:pPr>
              <w:ind w:left="-24"/>
              <w:jc w:val="center"/>
            </w:pPr>
            <w:r>
              <w:t>-16,37</w:t>
            </w:r>
          </w:p>
        </w:tc>
        <w:tc>
          <w:tcPr>
            <w:tcW w:w="992" w:type="dxa"/>
            <w:vAlign w:val="center"/>
          </w:tcPr>
          <w:p w:rsidR="00760EA8" w:rsidRDefault="00760EA8">
            <w:pPr>
              <w:ind w:left="-24"/>
              <w:jc w:val="center"/>
            </w:pPr>
            <w:r>
              <w:t>0,983</w:t>
            </w:r>
          </w:p>
        </w:tc>
      </w:tr>
      <w:tr w:rsidR="00760EA8">
        <w:tc>
          <w:tcPr>
            <w:tcW w:w="9356" w:type="dxa"/>
            <w:hMerge w:val="restart"/>
            <w:vAlign w:val="center"/>
          </w:tcPr>
          <w:p w:rsidR="00760EA8" w:rsidRDefault="00760EA8">
            <w:pPr>
              <w:ind w:left="-24"/>
            </w:pPr>
          </w:p>
        </w:tc>
        <w:tc>
          <w:tcPr>
            <w:tcW w:w="0" w:type="auto"/>
            <w:hMerge/>
            <w:vAlign w:val="center"/>
          </w:tcPr>
          <w:p w:rsidR="00760EA8" w:rsidRDefault="00760EA8">
            <w:pPr>
              <w:ind w:left="-24"/>
            </w:pPr>
          </w:p>
        </w:tc>
        <w:tc>
          <w:tcPr>
            <w:tcW w:w="0" w:type="auto"/>
            <w:hMerge/>
            <w:vAlign w:val="center"/>
          </w:tcPr>
          <w:p w:rsidR="00760EA8" w:rsidRDefault="00760EA8">
            <w:pPr>
              <w:ind w:left="-24"/>
            </w:pPr>
          </w:p>
        </w:tc>
        <w:tc>
          <w:tcPr>
            <w:tcW w:w="0" w:type="auto"/>
            <w:hMerge/>
            <w:vAlign w:val="center"/>
          </w:tcPr>
          <w:p w:rsidR="00760EA8" w:rsidRDefault="00760EA8">
            <w:pPr>
              <w:ind w:left="-24"/>
            </w:pPr>
          </w:p>
        </w:tc>
        <w:tc>
          <w:tcPr>
            <w:tcW w:w="0" w:type="auto"/>
            <w:hMerge/>
            <w:vAlign w:val="center"/>
          </w:tcPr>
          <w:p w:rsidR="00760EA8" w:rsidRDefault="00760EA8">
            <w:pPr>
              <w:ind w:left="-24"/>
            </w:pPr>
          </w:p>
        </w:tc>
        <w:tc>
          <w:tcPr>
            <w:tcW w:w="0" w:type="auto"/>
            <w:hMerge/>
            <w:vAlign w:val="center"/>
          </w:tcPr>
          <w:p w:rsidR="00760EA8" w:rsidRDefault="00760EA8">
            <w:pPr>
              <w:ind w:left="-24"/>
            </w:pPr>
          </w:p>
        </w:tc>
        <w:tc>
          <w:tcPr>
            <w:tcW w:w="0" w:type="auto"/>
            <w:hMerge/>
            <w:vAlign w:val="center"/>
          </w:tcPr>
          <w:p w:rsidR="00760EA8" w:rsidRDefault="00760EA8">
            <w:pPr>
              <w:ind w:left="-24"/>
            </w:pPr>
          </w:p>
        </w:tc>
        <w:tc>
          <w:tcPr>
            <w:tcW w:w="0" w:type="auto"/>
            <w:hMerge/>
            <w:vAlign w:val="center"/>
          </w:tcPr>
          <w:p w:rsidR="00760EA8" w:rsidRDefault="00760EA8">
            <w:pPr>
              <w:ind w:left="-24"/>
            </w:pPr>
          </w:p>
        </w:tc>
        <w:tc>
          <w:tcPr>
            <w:tcW w:w="0" w:type="auto"/>
            <w:hMerge/>
            <w:vAlign w:val="center"/>
          </w:tcPr>
          <w:p w:rsidR="00760EA8" w:rsidRDefault="00760EA8">
            <w:pPr>
              <w:ind w:left="-24"/>
            </w:pPr>
          </w:p>
        </w:tc>
      </w:tr>
      <w:tr w:rsidR="00760EA8">
        <w:tc>
          <w:tcPr>
            <w:tcW w:w="3403" w:type="dxa"/>
            <w:vAlign w:val="center"/>
          </w:tcPr>
          <w:p w:rsidR="00760EA8" w:rsidRDefault="00760EA8">
            <w:pPr>
              <w:ind w:left="-24"/>
            </w:pPr>
            <w:r>
              <w:t>Инфекционные болезни</w:t>
            </w:r>
          </w:p>
        </w:tc>
        <w:tc>
          <w:tcPr>
            <w:tcW w:w="709" w:type="dxa"/>
            <w:vAlign w:val="center"/>
          </w:tcPr>
          <w:p w:rsidR="00760EA8" w:rsidRDefault="00760EA8">
            <w:pPr>
              <w:ind w:left="-24"/>
              <w:jc w:val="center"/>
            </w:pPr>
            <w:r>
              <w:t>31,97</w:t>
            </w:r>
          </w:p>
        </w:tc>
        <w:tc>
          <w:tcPr>
            <w:tcW w:w="708" w:type="dxa"/>
            <w:vAlign w:val="center"/>
          </w:tcPr>
          <w:p w:rsidR="00760EA8" w:rsidRDefault="00760EA8">
            <w:pPr>
              <w:ind w:left="-24"/>
              <w:jc w:val="center"/>
            </w:pPr>
            <w:r>
              <w:t>34,49</w:t>
            </w:r>
          </w:p>
        </w:tc>
        <w:tc>
          <w:tcPr>
            <w:tcW w:w="709" w:type="dxa"/>
            <w:vAlign w:val="center"/>
          </w:tcPr>
          <w:p w:rsidR="00760EA8" w:rsidRDefault="00760EA8">
            <w:pPr>
              <w:ind w:left="-24"/>
              <w:jc w:val="center"/>
            </w:pPr>
            <w:r>
              <w:t>2,52</w:t>
            </w:r>
          </w:p>
        </w:tc>
        <w:tc>
          <w:tcPr>
            <w:tcW w:w="992" w:type="dxa"/>
            <w:vAlign w:val="center"/>
          </w:tcPr>
          <w:p w:rsidR="00760EA8" w:rsidRDefault="00760EA8">
            <w:pPr>
              <w:ind w:left="-24"/>
              <w:jc w:val="center"/>
            </w:pPr>
            <w:r>
              <w:t>1,079</w:t>
            </w:r>
          </w:p>
        </w:tc>
        <w:tc>
          <w:tcPr>
            <w:tcW w:w="679" w:type="dxa"/>
            <w:vAlign w:val="center"/>
          </w:tcPr>
          <w:p w:rsidR="00760EA8" w:rsidRDefault="00760EA8">
            <w:pPr>
              <w:ind w:left="-24"/>
              <w:jc w:val="center"/>
            </w:pPr>
            <w:r>
              <w:t>9,88</w:t>
            </w:r>
          </w:p>
        </w:tc>
        <w:tc>
          <w:tcPr>
            <w:tcW w:w="574" w:type="dxa"/>
            <w:vAlign w:val="center"/>
          </w:tcPr>
          <w:p w:rsidR="00760EA8" w:rsidRDefault="00760EA8">
            <w:pPr>
              <w:ind w:left="-24"/>
              <w:jc w:val="center"/>
            </w:pPr>
            <w:r>
              <w:t>7,3</w:t>
            </w:r>
          </w:p>
        </w:tc>
        <w:tc>
          <w:tcPr>
            <w:tcW w:w="590" w:type="dxa"/>
            <w:vAlign w:val="center"/>
          </w:tcPr>
          <w:p w:rsidR="00760EA8" w:rsidRDefault="00760EA8">
            <w:pPr>
              <w:ind w:left="-24"/>
              <w:jc w:val="center"/>
            </w:pPr>
            <w:r>
              <w:t>-2,58</w:t>
            </w:r>
          </w:p>
        </w:tc>
        <w:tc>
          <w:tcPr>
            <w:tcW w:w="992" w:type="dxa"/>
            <w:vAlign w:val="center"/>
          </w:tcPr>
          <w:p w:rsidR="00760EA8" w:rsidRDefault="00760EA8">
            <w:pPr>
              <w:ind w:left="-24"/>
              <w:jc w:val="center"/>
            </w:pPr>
            <w:r>
              <w:t>0,739</w:t>
            </w:r>
          </w:p>
        </w:tc>
      </w:tr>
      <w:tr w:rsidR="00760EA8">
        <w:tc>
          <w:tcPr>
            <w:tcW w:w="3403" w:type="dxa"/>
            <w:vAlign w:val="center"/>
          </w:tcPr>
          <w:p w:rsidR="00760EA8" w:rsidRDefault="00760EA8">
            <w:pPr>
              <w:pStyle w:val="af0"/>
              <w:ind w:left="-24"/>
            </w:pPr>
            <w:r>
              <w:t>в том числе:</w:t>
            </w:r>
          </w:p>
        </w:tc>
        <w:tc>
          <w:tcPr>
            <w:tcW w:w="709" w:type="dxa"/>
            <w:vAlign w:val="center"/>
          </w:tcPr>
          <w:p w:rsidR="00760EA8" w:rsidRDefault="00760EA8">
            <w:pPr>
              <w:ind w:left="-24"/>
              <w:jc w:val="center"/>
            </w:pPr>
          </w:p>
        </w:tc>
        <w:tc>
          <w:tcPr>
            <w:tcW w:w="708" w:type="dxa"/>
            <w:vAlign w:val="center"/>
          </w:tcPr>
          <w:p w:rsidR="00760EA8" w:rsidRDefault="00760EA8">
            <w:pPr>
              <w:ind w:left="-24"/>
              <w:jc w:val="center"/>
            </w:pPr>
          </w:p>
        </w:tc>
        <w:tc>
          <w:tcPr>
            <w:tcW w:w="709" w:type="dxa"/>
            <w:vAlign w:val="center"/>
          </w:tcPr>
          <w:p w:rsidR="00760EA8" w:rsidRDefault="00760EA8">
            <w:pPr>
              <w:ind w:left="-24"/>
              <w:jc w:val="center"/>
            </w:pPr>
          </w:p>
        </w:tc>
        <w:tc>
          <w:tcPr>
            <w:tcW w:w="992" w:type="dxa"/>
            <w:vAlign w:val="center"/>
          </w:tcPr>
          <w:p w:rsidR="00760EA8" w:rsidRDefault="00760EA8">
            <w:pPr>
              <w:ind w:left="-24"/>
              <w:jc w:val="center"/>
            </w:pPr>
          </w:p>
        </w:tc>
        <w:tc>
          <w:tcPr>
            <w:tcW w:w="679" w:type="dxa"/>
            <w:vAlign w:val="center"/>
          </w:tcPr>
          <w:p w:rsidR="00760EA8" w:rsidRDefault="00760EA8">
            <w:pPr>
              <w:ind w:left="-24"/>
              <w:jc w:val="center"/>
            </w:pPr>
          </w:p>
        </w:tc>
        <w:tc>
          <w:tcPr>
            <w:tcW w:w="574" w:type="dxa"/>
            <w:vAlign w:val="center"/>
          </w:tcPr>
          <w:p w:rsidR="00760EA8" w:rsidRDefault="00760EA8">
            <w:pPr>
              <w:ind w:left="-24"/>
              <w:jc w:val="center"/>
            </w:pPr>
          </w:p>
        </w:tc>
        <w:tc>
          <w:tcPr>
            <w:tcW w:w="590" w:type="dxa"/>
            <w:vAlign w:val="center"/>
          </w:tcPr>
          <w:p w:rsidR="00760EA8" w:rsidRDefault="00760EA8">
            <w:pPr>
              <w:ind w:left="-24"/>
              <w:jc w:val="center"/>
            </w:pPr>
          </w:p>
        </w:tc>
        <w:tc>
          <w:tcPr>
            <w:tcW w:w="992" w:type="dxa"/>
            <w:vAlign w:val="center"/>
          </w:tcPr>
          <w:p w:rsidR="00760EA8" w:rsidRDefault="00760EA8">
            <w:pPr>
              <w:ind w:left="-24"/>
              <w:jc w:val="center"/>
            </w:pPr>
          </w:p>
        </w:tc>
      </w:tr>
      <w:tr w:rsidR="00760EA8">
        <w:tc>
          <w:tcPr>
            <w:tcW w:w="3403" w:type="dxa"/>
            <w:vAlign w:val="center"/>
          </w:tcPr>
          <w:p w:rsidR="00760EA8" w:rsidRDefault="00760EA8">
            <w:pPr>
              <w:ind w:left="-24"/>
            </w:pPr>
            <w:r>
              <w:t>Т</w:t>
            </w:r>
            <w:r>
              <w:rPr>
                <w:lang w:val="en-US"/>
              </w:rPr>
              <w:t xml:space="preserve"> </w:t>
            </w:r>
            <w:r>
              <w:t>у</w:t>
            </w:r>
            <w:r>
              <w:rPr>
                <w:lang w:val="en-US"/>
              </w:rPr>
              <w:t xml:space="preserve"> </w:t>
            </w:r>
            <w:r>
              <w:t>б</w:t>
            </w:r>
            <w:r>
              <w:rPr>
                <w:lang w:val="en-US"/>
              </w:rPr>
              <w:t xml:space="preserve"> </w:t>
            </w:r>
            <w:r>
              <w:t>е</w:t>
            </w:r>
            <w:r>
              <w:rPr>
                <w:lang w:val="en-US"/>
              </w:rPr>
              <w:t xml:space="preserve"> </w:t>
            </w:r>
            <w:r>
              <w:t>р</w:t>
            </w:r>
            <w:r>
              <w:rPr>
                <w:lang w:val="en-US"/>
              </w:rPr>
              <w:t xml:space="preserve"> </w:t>
            </w:r>
            <w:r>
              <w:t>к</w:t>
            </w:r>
            <w:r>
              <w:rPr>
                <w:lang w:val="en-US"/>
              </w:rPr>
              <w:t xml:space="preserve"> </w:t>
            </w:r>
            <w:r>
              <w:t>у</w:t>
            </w:r>
            <w:r>
              <w:rPr>
                <w:lang w:val="en-US"/>
              </w:rPr>
              <w:t xml:space="preserve"> </w:t>
            </w:r>
            <w:r>
              <w:t>л</w:t>
            </w:r>
            <w:r>
              <w:rPr>
                <w:lang w:val="en-US"/>
              </w:rPr>
              <w:t xml:space="preserve"> </w:t>
            </w:r>
            <w:r>
              <w:t>е</w:t>
            </w:r>
            <w:r>
              <w:rPr>
                <w:lang w:val="en-US"/>
              </w:rPr>
              <w:t xml:space="preserve"> </w:t>
            </w:r>
            <w:r>
              <w:t>з</w:t>
            </w:r>
          </w:p>
        </w:tc>
        <w:tc>
          <w:tcPr>
            <w:tcW w:w="709" w:type="dxa"/>
            <w:vAlign w:val="center"/>
          </w:tcPr>
          <w:p w:rsidR="00760EA8" w:rsidRDefault="00760EA8">
            <w:pPr>
              <w:ind w:left="-24"/>
              <w:jc w:val="center"/>
            </w:pPr>
            <w:r>
              <w:t>22,48</w:t>
            </w:r>
          </w:p>
        </w:tc>
        <w:tc>
          <w:tcPr>
            <w:tcW w:w="708" w:type="dxa"/>
            <w:vAlign w:val="center"/>
          </w:tcPr>
          <w:p w:rsidR="00760EA8" w:rsidRDefault="00760EA8">
            <w:pPr>
              <w:ind w:left="-24"/>
              <w:jc w:val="center"/>
            </w:pPr>
            <w:r>
              <w:t>30,29</w:t>
            </w:r>
          </w:p>
        </w:tc>
        <w:tc>
          <w:tcPr>
            <w:tcW w:w="709" w:type="dxa"/>
            <w:vAlign w:val="center"/>
          </w:tcPr>
          <w:p w:rsidR="00760EA8" w:rsidRDefault="00760EA8">
            <w:pPr>
              <w:ind w:left="-24"/>
              <w:jc w:val="center"/>
            </w:pPr>
            <w:r>
              <w:t>7,81</w:t>
            </w:r>
          </w:p>
        </w:tc>
        <w:tc>
          <w:tcPr>
            <w:tcW w:w="992" w:type="dxa"/>
            <w:vAlign w:val="center"/>
          </w:tcPr>
          <w:p w:rsidR="00760EA8" w:rsidRDefault="00760EA8">
            <w:pPr>
              <w:ind w:left="-24"/>
              <w:jc w:val="center"/>
            </w:pPr>
            <w:r>
              <w:t>1,348</w:t>
            </w:r>
          </w:p>
        </w:tc>
        <w:tc>
          <w:tcPr>
            <w:tcW w:w="679" w:type="dxa"/>
            <w:vAlign w:val="center"/>
          </w:tcPr>
          <w:p w:rsidR="00760EA8" w:rsidRDefault="00760EA8">
            <w:pPr>
              <w:ind w:left="-24"/>
              <w:jc w:val="center"/>
            </w:pPr>
            <w:r>
              <w:t>2,7</w:t>
            </w:r>
          </w:p>
        </w:tc>
        <w:tc>
          <w:tcPr>
            <w:tcW w:w="574" w:type="dxa"/>
            <w:vAlign w:val="center"/>
          </w:tcPr>
          <w:p w:rsidR="00760EA8" w:rsidRDefault="00760EA8">
            <w:pPr>
              <w:ind w:left="-24"/>
              <w:jc w:val="center"/>
            </w:pPr>
            <w:r>
              <w:t>3,61</w:t>
            </w:r>
          </w:p>
        </w:tc>
        <w:tc>
          <w:tcPr>
            <w:tcW w:w="590" w:type="dxa"/>
            <w:vAlign w:val="center"/>
          </w:tcPr>
          <w:p w:rsidR="00760EA8" w:rsidRDefault="00760EA8">
            <w:pPr>
              <w:ind w:left="-24"/>
              <w:jc w:val="center"/>
            </w:pPr>
            <w:r>
              <w:t>0,92</w:t>
            </w:r>
          </w:p>
        </w:tc>
        <w:tc>
          <w:tcPr>
            <w:tcW w:w="992" w:type="dxa"/>
            <w:vAlign w:val="center"/>
          </w:tcPr>
          <w:p w:rsidR="00760EA8" w:rsidRDefault="00760EA8">
            <w:pPr>
              <w:ind w:left="-24"/>
              <w:jc w:val="center"/>
            </w:pPr>
            <w:r>
              <w:t>1,341</w:t>
            </w:r>
          </w:p>
        </w:tc>
      </w:tr>
      <w:tr w:rsidR="00760EA8">
        <w:tc>
          <w:tcPr>
            <w:tcW w:w="3403" w:type="dxa"/>
            <w:vAlign w:val="center"/>
          </w:tcPr>
          <w:p w:rsidR="00760EA8" w:rsidRDefault="00760EA8">
            <w:pPr>
              <w:ind w:left="-24"/>
            </w:pPr>
            <w:r>
              <w:t>Новообразования</w:t>
            </w:r>
          </w:p>
        </w:tc>
        <w:tc>
          <w:tcPr>
            <w:tcW w:w="709" w:type="dxa"/>
            <w:vAlign w:val="center"/>
          </w:tcPr>
          <w:p w:rsidR="00760EA8" w:rsidRDefault="00760EA8">
            <w:pPr>
              <w:ind w:left="-24"/>
              <w:jc w:val="center"/>
            </w:pPr>
            <w:r>
              <w:t>299,84</w:t>
            </w:r>
          </w:p>
        </w:tc>
        <w:tc>
          <w:tcPr>
            <w:tcW w:w="708" w:type="dxa"/>
            <w:vAlign w:val="center"/>
          </w:tcPr>
          <w:p w:rsidR="00760EA8" w:rsidRDefault="00760EA8">
            <w:pPr>
              <w:ind w:left="-24"/>
              <w:jc w:val="center"/>
            </w:pPr>
            <w:r>
              <w:t>301,78</w:t>
            </w:r>
          </w:p>
        </w:tc>
        <w:tc>
          <w:tcPr>
            <w:tcW w:w="709" w:type="dxa"/>
            <w:vAlign w:val="center"/>
          </w:tcPr>
          <w:p w:rsidR="00760EA8" w:rsidRDefault="00760EA8">
            <w:pPr>
              <w:ind w:left="-24"/>
              <w:jc w:val="center"/>
            </w:pPr>
            <w:r>
              <w:t>1,94</w:t>
            </w:r>
          </w:p>
        </w:tc>
        <w:tc>
          <w:tcPr>
            <w:tcW w:w="992" w:type="dxa"/>
            <w:vAlign w:val="center"/>
          </w:tcPr>
          <w:p w:rsidR="00760EA8" w:rsidRDefault="00760EA8">
            <w:pPr>
              <w:ind w:left="-24"/>
              <w:jc w:val="center"/>
            </w:pPr>
            <w:r>
              <w:t>1,006</w:t>
            </w:r>
          </w:p>
        </w:tc>
        <w:tc>
          <w:tcPr>
            <w:tcW w:w="679" w:type="dxa"/>
            <w:vAlign w:val="center"/>
          </w:tcPr>
          <w:p w:rsidR="00760EA8" w:rsidRDefault="00760EA8">
            <w:pPr>
              <w:ind w:left="-24"/>
              <w:jc w:val="center"/>
            </w:pPr>
            <w:r>
              <w:t>137,77</w:t>
            </w:r>
          </w:p>
        </w:tc>
        <w:tc>
          <w:tcPr>
            <w:tcW w:w="574" w:type="dxa"/>
            <w:vAlign w:val="center"/>
          </w:tcPr>
          <w:p w:rsidR="00760EA8" w:rsidRDefault="00760EA8">
            <w:pPr>
              <w:ind w:left="-24"/>
              <w:jc w:val="center"/>
            </w:pPr>
            <w:r>
              <w:t>146,4</w:t>
            </w:r>
          </w:p>
        </w:tc>
        <w:tc>
          <w:tcPr>
            <w:tcW w:w="590" w:type="dxa"/>
            <w:vAlign w:val="center"/>
          </w:tcPr>
          <w:p w:rsidR="00760EA8" w:rsidRDefault="00760EA8">
            <w:pPr>
              <w:ind w:left="-24"/>
              <w:jc w:val="center"/>
            </w:pPr>
            <w:r>
              <w:t>8,64</w:t>
            </w:r>
          </w:p>
        </w:tc>
        <w:tc>
          <w:tcPr>
            <w:tcW w:w="992" w:type="dxa"/>
            <w:vAlign w:val="center"/>
          </w:tcPr>
          <w:p w:rsidR="00760EA8" w:rsidRDefault="00760EA8">
            <w:pPr>
              <w:ind w:left="-24"/>
              <w:jc w:val="center"/>
            </w:pPr>
            <w:r>
              <w:t>1,063</w:t>
            </w:r>
          </w:p>
        </w:tc>
      </w:tr>
      <w:tr w:rsidR="00760EA8">
        <w:tc>
          <w:tcPr>
            <w:tcW w:w="3403" w:type="dxa"/>
            <w:vAlign w:val="center"/>
          </w:tcPr>
          <w:p w:rsidR="00760EA8" w:rsidRDefault="00760EA8">
            <w:pPr>
              <w:ind w:left="-24"/>
            </w:pPr>
            <w:r>
              <w:t>Болезни системы кровообращения</w:t>
            </w:r>
          </w:p>
        </w:tc>
        <w:tc>
          <w:tcPr>
            <w:tcW w:w="709" w:type="dxa"/>
            <w:vAlign w:val="center"/>
          </w:tcPr>
          <w:p w:rsidR="00760EA8" w:rsidRDefault="00760EA8">
            <w:pPr>
              <w:ind w:left="-24"/>
              <w:jc w:val="center"/>
            </w:pPr>
            <w:r>
              <w:t>975,27</w:t>
            </w:r>
          </w:p>
        </w:tc>
        <w:tc>
          <w:tcPr>
            <w:tcW w:w="708" w:type="dxa"/>
            <w:vAlign w:val="center"/>
          </w:tcPr>
          <w:p w:rsidR="00760EA8" w:rsidRDefault="00760EA8">
            <w:pPr>
              <w:ind w:left="-24"/>
              <w:jc w:val="center"/>
            </w:pPr>
            <w:r>
              <w:t>958,34</w:t>
            </w:r>
          </w:p>
        </w:tc>
        <w:tc>
          <w:tcPr>
            <w:tcW w:w="709" w:type="dxa"/>
            <w:vAlign w:val="center"/>
          </w:tcPr>
          <w:p w:rsidR="00760EA8" w:rsidRDefault="00760EA8">
            <w:pPr>
              <w:ind w:left="-24"/>
              <w:jc w:val="center"/>
            </w:pPr>
            <w:r>
              <w:t>-16,93</w:t>
            </w:r>
          </w:p>
        </w:tc>
        <w:tc>
          <w:tcPr>
            <w:tcW w:w="992" w:type="dxa"/>
            <w:vAlign w:val="center"/>
          </w:tcPr>
          <w:p w:rsidR="00760EA8" w:rsidRDefault="00760EA8">
            <w:pPr>
              <w:ind w:left="-24"/>
              <w:jc w:val="center"/>
            </w:pPr>
            <w:r>
              <w:t>0,983</w:t>
            </w:r>
          </w:p>
        </w:tc>
        <w:tc>
          <w:tcPr>
            <w:tcW w:w="679" w:type="dxa"/>
            <w:vAlign w:val="center"/>
          </w:tcPr>
          <w:p w:rsidR="00760EA8" w:rsidRDefault="00760EA8">
            <w:pPr>
              <w:ind w:left="-24"/>
              <w:jc w:val="center"/>
            </w:pPr>
            <w:r>
              <w:t>636,36</w:t>
            </w:r>
          </w:p>
        </w:tc>
        <w:tc>
          <w:tcPr>
            <w:tcW w:w="574" w:type="dxa"/>
            <w:vAlign w:val="center"/>
          </w:tcPr>
          <w:p w:rsidR="00760EA8" w:rsidRDefault="00760EA8">
            <w:pPr>
              <w:ind w:left="-24"/>
              <w:jc w:val="center"/>
            </w:pPr>
            <w:r>
              <w:t>617,21</w:t>
            </w:r>
          </w:p>
        </w:tc>
        <w:tc>
          <w:tcPr>
            <w:tcW w:w="590" w:type="dxa"/>
            <w:vAlign w:val="center"/>
          </w:tcPr>
          <w:p w:rsidR="00760EA8" w:rsidRDefault="00760EA8">
            <w:pPr>
              <w:ind w:left="-24"/>
              <w:jc w:val="center"/>
            </w:pPr>
            <w:r>
              <w:t>-19,15</w:t>
            </w:r>
          </w:p>
        </w:tc>
        <w:tc>
          <w:tcPr>
            <w:tcW w:w="992" w:type="dxa"/>
            <w:vAlign w:val="center"/>
          </w:tcPr>
          <w:p w:rsidR="00760EA8" w:rsidRDefault="00760EA8">
            <w:pPr>
              <w:ind w:left="-24"/>
              <w:jc w:val="center"/>
            </w:pPr>
            <w:r>
              <w:t>0,97</w:t>
            </w:r>
          </w:p>
        </w:tc>
      </w:tr>
      <w:tr w:rsidR="00760EA8">
        <w:tc>
          <w:tcPr>
            <w:tcW w:w="3403" w:type="dxa"/>
            <w:vAlign w:val="center"/>
          </w:tcPr>
          <w:p w:rsidR="00760EA8" w:rsidRDefault="00760EA8">
            <w:pPr>
              <w:ind w:left="-24"/>
            </w:pPr>
            <w:r>
              <w:t>Болезни органов дыхания</w:t>
            </w:r>
          </w:p>
        </w:tc>
        <w:tc>
          <w:tcPr>
            <w:tcW w:w="709" w:type="dxa"/>
            <w:vAlign w:val="center"/>
          </w:tcPr>
          <w:p w:rsidR="00760EA8" w:rsidRDefault="00760EA8">
            <w:pPr>
              <w:ind w:left="-24"/>
              <w:jc w:val="center"/>
            </w:pPr>
            <w:r>
              <w:t>159,72</w:t>
            </w:r>
          </w:p>
        </w:tc>
        <w:tc>
          <w:tcPr>
            <w:tcW w:w="708" w:type="dxa"/>
            <w:vAlign w:val="center"/>
          </w:tcPr>
          <w:p w:rsidR="00760EA8" w:rsidRDefault="00760EA8">
            <w:pPr>
              <w:ind w:left="-24"/>
              <w:jc w:val="center"/>
            </w:pPr>
            <w:r>
              <w:t>109,63</w:t>
            </w:r>
          </w:p>
        </w:tc>
        <w:tc>
          <w:tcPr>
            <w:tcW w:w="709" w:type="dxa"/>
            <w:vAlign w:val="center"/>
          </w:tcPr>
          <w:p w:rsidR="00760EA8" w:rsidRDefault="00760EA8">
            <w:pPr>
              <w:ind w:left="-24"/>
              <w:jc w:val="center"/>
            </w:pPr>
            <w:r>
              <w:t>-50,09</w:t>
            </w:r>
          </w:p>
        </w:tc>
        <w:tc>
          <w:tcPr>
            <w:tcW w:w="992" w:type="dxa"/>
            <w:vAlign w:val="center"/>
          </w:tcPr>
          <w:p w:rsidR="00760EA8" w:rsidRDefault="00760EA8">
            <w:pPr>
              <w:ind w:left="-24"/>
              <w:jc w:val="center"/>
            </w:pPr>
            <w:r>
              <w:t>0,686</w:t>
            </w:r>
          </w:p>
        </w:tc>
        <w:tc>
          <w:tcPr>
            <w:tcW w:w="679" w:type="dxa"/>
            <w:vAlign w:val="center"/>
          </w:tcPr>
          <w:p w:rsidR="00760EA8" w:rsidRDefault="00760EA8">
            <w:pPr>
              <w:ind w:left="-24"/>
              <w:jc w:val="center"/>
            </w:pPr>
            <w:r>
              <w:t>56,05</w:t>
            </w:r>
          </w:p>
        </w:tc>
        <w:tc>
          <w:tcPr>
            <w:tcW w:w="574" w:type="dxa"/>
            <w:vAlign w:val="center"/>
          </w:tcPr>
          <w:p w:rsidR="00760EA8" w:rsidRDefault="00760EA8">
            <w:pPr>
              <w:ind w:left="-24"/>
              <w:jc w:val="center"/>
            </w:pPr>
            <w:r>
              <w:t>30,25</w:t>
            </w:r>
          </w:p>
        </w:tc>
        <w:tc>
          <w:tcPr>
            <w:tcW w:w="590" w:type="dxa"/>
            <w:vAlign w:val="center"/>
          </w:tcPr>
          <w:p w:rsidR="00760EA8" w:rsidRDefault="00760EA8">
            <w:pPr>
              <w:ind w:left="-24"/>
              <w:jc w:val="center"/>
            </w:pPr>
            <w:r>
              <w:t>-25,8</w:t>
            </w:r>
          </w:p>
        </w:tc>
        <w:tc>
          <w:tcPr>
            <w:tcW w:w="992" w:type="dxa"/>
            <w:vAlign w:val="center"/>
          </w:tcPr>
          <w:p w:rsidR="00760EA8" w:rsidRDefault="00760EA8">
            <w:pPr>
              <w:ind w:left="-24"/>
              <w:jc w:val="center"/>
            </w:pPr>
            <w:r>
              <w:t>0,54</w:t>
            </w:r>
          </w:p>
        </w:tc>
      </w:tr>
      <w:tr w:rsidR="00760EA8">
        <w:tc>
          <w:tcPr>
            <w:tcW w:w="3403" w:type="dxa"/>
            <w:vAlign w:val="center"/>
          </w:tcPr>
          <w:p w:rsidR="00760EA8" w:rsidRDefault="00760EA8">
            <w:pPr>
              <w:ind w:left="-24"/>
            </w:pPr>
            <w:r>
              <w:t>Болезни органов пищевар.</w:t>
            </w:r>
          </w:p>
        </w:tc>
        <w:tc>
          <w:tcPr>
            <w:tcW w:w="709" w:type="dxa"/>
            <w:vAlign w:val="center"/>
          </w:tcPr>
          <w:p w:rsidR="00760EA8" w:rsidRDefault="00760EA8">
            <w:pPr>
              <w:ind w:left="-24"/>
              <w:jc w:val="center"/>
            </w:pPr>
            <w:r>
              <w:t>53,8</w:t>
            </w:r>
          </w:p>
        </w:tc>
        <w:tc>
          <w:tcPr>
            <w:tcW w:w="708" w:type="dxa"/>
            <w:vAlign w:val="center"/>
          </w:tcPr>
          <w:p w:rsidR="00760EA8" w:rsidRDefault="00760EA8">
            <w:pPr>
              <w:ind w:left="-24"/>
              <w:jc w:val="center"/>
            </w:pPr>
            <w:r>
              <w:t>54,53</w:t>
            </w:r>
          </w:p>
        </w:tc>
        <w:tc>
          <w:tcPr>
            <w:tcW w:w="709" w:type="dxa"/>
            <w:vAlign w:val="center"/>
          </w:tcPr>
          <w:p w:rsidR="00760EA8" w:rsidRDefault="00760EA8">
            <w:pPr>
              <w:ind w:left="-24"/>
              <w:jc w:val="center"/>
            </w:pPr>
            <w:r>
              <w:t>0,73</w:t>
            </w:r>
          </w:p>
        </w:tc>
        <w:tc>
          <w:tcPr>
            <w:tcW w:w="992" w:type="dxa"/>
            <w:vAlign w:val="center"/>
          </w:tcPr>
          <w:p w:rsidR="00760EA8" w:rsidRDefault="00760EA8">
            <w:pPr>
              <w:ind w:left="-24"/>
              <w:jc w:val="center"/>
            </w:pPr>
            <w:r>
              <w:t>1,014</w:t>
            </w:r>
          </w:p>
        </w:tc>
        <w:tc>
          <w:tcPr>
            <w:tcW w:w="679" w:type="dxa"/>
            <w:vAlign w:val="center"/>
          </w:tcPr>
          <w:p w:rsidR="00760EA8" w:rsidRDefault="00760EA8">
            <w:pPr>
              <w:ind w:left="-24"/>
              <w:jc w:val="center"/>
            </w:pPr>
            <w:r>
              <w:t>22,64</w:t>
            </w:r>
          </w:p>
        </w:tc>
        <w:tc>
          <w:tcPr>
            <w:tcW w:w="574" w:type="dxa"/>
            <w:vAlign w:val="center"/>
          </w:tcPr>
          <w:p w:rsidR="00760EA8" w:rsidRDefault="00760EA8">
            <w:pPr>
              <w:ind w:left="-24"/>
              <w:jc w:val="center"/>
            </w:pPr>
            <w:r>
              <w:t>26,12</w:t>
            </w:r>
          </w:p>
        </w:tc>
        <w:tc>
          <w:tcPr>
            <w:tcW w:w="590" w:type="dxa"/>
            <w:vAlign w:val="center"/>
          </w:tcPr>
          <w:p w:rsidR="00760EA8" w:rsidRDefault="00760EA8">
            <w:pPr>
              <w:ind w:left="-24"/>
              <w:jc w:val="center"/>
            </w:pPr>
            <w:r>
              <w:t>3,49</w:t>
            </w:r>
          </w:p>
        </w:tc>
        <w:tc>
          <w:tcPr>
            <w:tcW w:w="992" w:type="dxa"/>
            <w:vAlign w:val="center"/>
          </w:tcPr>
          <w:p w:rsidR="00760EA8" w:rsidRDefault="00760EA8">
            <w:pPr>
              <w:ind w:left="-24"/>
              <w:jc w:val="center"/>
            </w:pPr>
            <w:r>
              <w:t>1,154</w:t>
            </w:r>
          </w:p>
        </w:tc>
      </w:tr>
      <w:tr w:rsidR="00760EA8">
        <w:tc>
          <w:tcPr>
            <w:tcW w:w="3403" w:type="dxa"/>
            <w:vAlign w:val="center"/>
          </w:tcPr>
          <w:p w:rsidR="00760EA8" w:rsidRDefault="00760EA8">
            <w:pPr>
              <w:ind w:left="-24"/>
            </w:pPr>
            <w:r>
              <w:t>Сахарный диабет</w:t>
            </w:r>
          </w:p>
        </w:tc>
        <w:tc>
          <w:tcPr>
            <w:tcW w:w="709" w:type="dxa"/>
            <w:vAlign w:val="center"/>
          </w:tcPr>
          <w:p w:rsidR="00760EA8" w:rsidRDefault="00760EA8">
            <w:pPr>
              <w:ind w:left="-24"/>
              <w:jc w:val="center"/>
            </w:pPr>
            <w:r>
              <w:t>3,37</w:t>
            </w:r>
          </w:p>
        </w:tc>
        <w:tc>
          <w:tcPr>
            <w:tcW w:w="708" w:type="dxa"/>
            <w:vAlign w:val="center"/>
          </w:tcPr>
          <w:p w:rsidR="00760EA8" w:rsidRDefault="00760EA8">
            <w:pPr>
              <w:ind w:left="-24"/>
              <w:jc w:val="center"/>
            </w:pPr>
            <w:r>
              <w:t>6,83</w:t>
            </w:r>
          </w:p>
        </w:tc>
        <w:tc>
          <w:tcPr>
            <w:tcW w:w="709" w:type="dxa"/>
            <w:vAlign w:val="center"/>
          </w:tcPr>
          <w:p w:rsidR="00760EA8" w:rsidRDefault="00760EA8">
            <w:pPr>
              <w:ind w:left="-24"/>
              <w:jc w:val="center"/>
            </w:pPr>
            <w:r>
              <w:t>3,46</w:t>
            </w:r>
          </w:p>
        </w:tc>
        <w:tc>
          <w:tcPr>
            <w:tcW w:w="992" w:type="dxa"/>
            <w:vAlign w:val="center"/>
          </w:tcPr>
          <w:p w:rsidR="00760EA8" w:rsidRDefault="00760EA8">
            <w:pPr>
              <w:ind w:left="-24"/>
              <w:jc w:val="center"/>
            </w:pPr>
            <w:r>
              <w:t>2,027</w:t>
            </w:r>
          </w:p>
        </w:tc>
        <w:tc>
          <w:tcPr>
            <w:tcW w:w="679" w:type="dxa"/>
            <w:vAlign w:val="center"/>
          </w:tcPr>
          <w:p w:rsidR="00760EA8" w:rsidRDefault="00760EA8">
            <w:pPr>
              <w:ind w:left="-24"/>
              <w:jc w:val="center"/>
            </w:pPr>
            <w:r>
              <w:t>3,84</w:t>
            </w:r>
          </w:p>
        </w:tc>
        <w:tc>
          <w:tcPr>
            <w:tcW w:w="574" w:type="dxa"/>
            <w:vAlign w:val="center"/>
          </w:tcPr>
          <w:p w:rsidR="00760EA8" w:rsidRDefault="00760EA8">
            <w:pPr>
              <w:ind w:left="-24"/>
              <w:jc w:val="center"/>
            </w:pPr>
            <w:r>
              <w:t>10,21</w:t>
            </w:r>
          </w:p>
        </w:tc>
        <w:tc>
          <w:tcPr>
            <w:tcW w:w="590" w:type="dxa"/>
            <w:vAlign w:val="center"/>
          </w:tcPr>
          <w:p w:rsidR="00760EA8" w:rsidRDefault="00760EA8">
            <w:pPr>
              <w:ind w:left="-24"/>
              <w:jc w:val="center"/>
            </w:pPr>
            <w:r>
              <w:t>6,37</w:t>
            </w:r>
          </w:p>
        </w:tc>
        <w:tc>
          <w:tcPr>
            <w:tcW w:w="992" w:type="dxa"/>
            <w:vAlign w:val="center"/>
          </w:tcPr>
          <w:p w:rsidR="00760EA8" w:rsidRDefault="00760EA8">
            <w:pPr>
              <w:ind w:left="-24"/>
              <w:jc w:val="center"/>
            </w:pPr>
            <w:r>
              <w:t>2,66</w:t>
            </w:r>
          </w:p>
        </w:tc>
      </w:tr>
      <w:tr w:rsidR="00760EA8">
        <w:tc>
          <w:tcPr>
            <w:tcW w:w="3403" w:type="dxa"/>
            <w:vAlign w:val="center"/>
          </w:tcPr>
          <w:p w:rsidR="00760EA8" w:rsidRDefault="00760EA8">
            <w:pPr>
              <w:ind w:left="-24"/>
            </w:pPr>
            <w:r>
              <w:t>Внешние причины</w:t>
            </w:r>
          </w:p>
        </w:tc>
        <w:tc>
          <w:tcPr>
            <w:tcW w:w="709" w:type="dxa"/>
            <w:vAlign w:val="center"/>
          </w:tcPr>
          <w:p w:rsidR="00760EA8" w:rsidRDefault="00760EA8">
            <w:pPr>
              <w:ind w:left="-24"/>
              <w:jc w:val="center"/>
            </w:pPr>
            <w:r>
              <w:t>284,33</w:t>
            </w:r>
          </w:p>
        </w:tc>
        <w:tc>
          <w:tcPr>
            <w:tcW w:w="708" w:type="dxa"/>
            <w:vAlign w:val="center"/>
          </w:tcPr>
          <w:p w:rsidR="00760EA8" w:rsidRDefault="00760EA8">
            <w:pPr>
              <w:ind w:left="-24"/>
              <w:jc w:val="center"/>
            </w:pPr>
            <w:r>
              <w:t>316,25</w:t>
            </w:r>
          </w:p>
        </w:tc>
        <w:tc>
          <w:tcPr>
            <w:tcW w:w="709" w:type="dxa"/>
            <w:vAlign w:val="center"/>
          </w:tcPr>
          <w:p w:rsidR="00760EA8" w:rsidRDefault="00760EA8">
            <w:pPr>
              <w:ind w:left="-24"/>
              <w:jc w:val="center"/>
            </w:pPr>
            <w:r>
              <w:t>31,92</w:t>
            </w:r>
          </w:p>
        </w:tc>
        <w:tc>
          <w:tcPr>
            <w:tcW w:w="992" w:type="dxa"/>
            <w:vAlign w:val="center"/>
          </w:tcPr>
          <w:p w:rsidR="00760EA8" w:rsidRDefault="00760EA8">
            <w:pPr>
              <w:ind w:left="-24"/>
              <w:jc w:val="center"/>
            </w:pPr>
            <w:r>
              <w:t>1,112</w:t>
            </w:r>
          </w:p>
        </w:tc>
        <w:tc>
          <w:tcPr>
            <w:tcW w:w="679" w:type="dxa"/>
            <w:vAlign w:val="center"/>
          </w:tcPr>
          <w:p w:rsidR="00760EA8" w:rsidRDefault="00760EA8">
            <w:pPr>
              <w:ind w:left="-24"/>
              <w:jc w:val="center"/>
            </w:pPr>
            <w:r>
              <w:t>67,31</w:t>
            </w:r>
          </w:p>
        </w:tc>
        <w:tc>
          <w:tcPr>
            <w:tcW w:w="574" w:type="dxa"/>
            <w:vAlign w:val="center"/>
          </w:tcPr>
          <w:p w:rsidR="00760EA8" w:rsidRDefault="00760EA8">
            <w:pPr>
              <w:ind w:left="-24"/>
              <w:jc w:val="center"/>
            </w:pPr>
            <w:r>
              <w:t>78,76</w:t>
            </w:r>
          </w:p>
        </w:tc>
        <w:tc>
          <w:tcPr>
            <w:tcW w:w="590" w:type="dxa"/>
            <w:vAlign w:val="center"/>
          </w:tcPr>
          <w:p w:rsidR="00760EA8" w:rsidRDefault="00760EA8">
            <w:pPr>
              <w:ind w:left="-24"/>
              <w:jc w:val="center"/>
            </w:pPr>
            <w:r>
              <w:t>11,45</w:t>
            </w:r>
          </w:p>
        </w:tc>
        <w:tc>
          <w:tcPr>
            <w:tcW w:w="992" w:type="dxa"/>
            <w:vAlign w:val="center"/>
          </w:tcPr>
          <w:p w:rsidR="00760EA8" w:rsidRDefault="00760EA8">
            <w:pPr>
              <w:ind w:left="-24"/>
              <w:jc w:val="center"/>
            </w:pPr>
            <w:r>
              <w:t>1,17</w:t>
            </w:r>
          </w:p>
        </w:tc>
      </w:tr>
      <w:tr w:rsidR="00760EA8">
        <w:tc>
          <w:tcPr>
            <w:tcW w:w="3403" w:type="dxa"/>
            <w:vAlign w:val="center"/>
          </w:tcPr>
          <w:p w:rsidR="00760EA8" w:rsidRDefault="00760EA8">
            <w:pPr>
              <w:ind w:left="-24"/>
            </w:pPr>
            <w:r>
              <w:t>Дорожно-транспортные происшествия</w:t>
            </w:r>
          </w:p>
        </w:tc>
        <w:tc>
          <w:tcPr>
            <w:tcW w:w="709" w:type="dxa"/>
            <w:vAlign w:val="center"/>
          </w:tcPr>
          <w:p w:rsidR="00760EA8" w:rsidRDefault="00760EA8">
            <w:pPr>
              <w:ind w:left="-24"/>
              <w:jc w:val="center"/>
            </w:pPr>
            <w:r>
              <w:t>31,73</w:t>
            </w:r>
          </w:p>
        </w:tc>
        <w:tc>
          <w:tcPr>
            <w:tcW w:w="708" w:type="dxa"/>
            <w:vAlign w:val="center"/>
          </w:tcPr>
          <w:p w:rsidR="00760EA8" w:rsidRDefault="00760EA8">
            <w:pPr>
              <w:ind w:left="-24"/>
              <w:jc w:val="center"/>
            </w:pPr>
            <w:r>
              <w:t>31,17</w:t>
            </w:r>
          </w:p>
        </w:tc>
        <w:tc>
          <w:tcPr>
            <w:tcW w:w="709" w:type="dxa"/>
            <w:vAlign w:val="center"/>
          </w:tcPr>
          <w:p w:rsidR="00760EA8" w:rsidRDefault="00760EA8">
            <w:pPr>
              <w:ind w:left="-24"/>
              <w:jc w:val="center"/>
            </w:pPr>
            <w:r>
              <w:t>-0,56</w:t>
            </w:r>
          </w:p>
        </w:tc>
        <w:tc>
          <w:tcPr>
            <w:tcW w:w="992" w:type="dxa"/>
            <w:vAlign w:val="center"/>
          </w:tcPr>
          <w:p w:rsidR="00760EA8" w:rsidRDefault="00760EA8">
            <w:pPr>
              <w:ind w:left="-24"/>
              <w:jc w:val="center"/>
            </w:pPr>
            <w:r>
              <w:t>0,982</w:t>
            </w:r>
          </w:p>
        </w:tc>
        <w:tc>
          <w:tcPr>
            <w:tcW w:w="679" w:type="dxa"/>
            <w:vAlign w:val="center"/>
          </w:tcPr>
          <w:p w:rsidR="00760EA8" w:rsidRDefault="00760EA8">
            <w:pPr>
              <w:ind w:left="-24"/>
              <w:jc w:val="center"/>
            </w:pPr>
            <w:r>
              <w:t>7,15</w:t>
            </w:r>
          </w:p>
        </w:tc>
        <w:tc>
          <w:tcPr>
            <w:tcW w:w="574" w:type="dxa"/>
            <w:vAlign w:val="center"/>
          </w:tcPr>
          <w:p w:rsidR="00760EA8" w:rsidRDefault="00760EA8">
            <w:pPr>
              <w:ind w:left="-24"/>
              <w:jc w:val="center"/>
            </w:pPr>
            <w:r>
              <w:t>10,35</w:t>
            </w:r>
          </w:p>
        </w:tc>
        <w:tc>
          <w:tcPr>
            <w:tcW w:w="590" w:type="dxa"/>
            <w:vAlign w:val="center"/>
          </w:tcPr>
          <w:p w:rsidR="00760EA8" w:rsidRDefault="00760EA8">
            <w:pPr>
              <w:ind w:left="-24"/>
              <w:jc w:val="center"/>
            </w:pPr>
            <w:r>
              <w:t>3,2</w:t>
            </w:r>
          </w:p>
        </w:tc>
        <w:tc>
          <w:tcPr>
            <w:tcW w:w="992" w:type="dxa"/>
            <w:vAlign w:val="center"/>
          </w:tcPr>
          <w:p w:rsidR="00760EA8" w:rsidRDefault="00760EA8">
            <w:pPr>
              <w:ind w:left="-24"/>
              <w:jc w:val="center"/>
            </w:pPr>
            <w:r>
              <w:t>1,448</w:t>
            </w:r>
          </w:p>
        </w:tc>
      </w:tr>
      <w:tr w:rsidR="00760EA8">
        <w:tc>
          <w:tcPr>
            <w:tcW w:w="3403" w:type="dxa"/>
            <w:vAlign w:val="center"/>
          </w:tcPr>
          <w:p w:rsidR="00760EA8" w:rsidRDefault="00760EA8">
            <w:pPr>
              <w:ind w:left="-24"/>
            </w:pPr>
            <w:r>
              <w:t>Случ. отравл. алкоголем</w:t>
            </w:r>
          </w:p>
        </w:tc>
        <w:tc>
          <w:tcPr>
            <w:tcW w:w="709" w:type="dxa"/>
            <w:vAlign w:val="center"/>
          </w:tcPr>
          <w:p w:rsidR="00760EA8" w:rsidRDefault="00760EA8">
            <w:pPr>
              <w:ind w:left="-24"/>
              <w:jc w:val="center"/>
            </w:pPr>
            <w:r>
              <w:t>53,36</w:t>
            </w:r>
          </w:p>
        </w:tc>
        <w:tc>
          <w:tcPr>
            <w:tcW w:w="708" w:type="dxa"/>
            <w:vAlign w:val="center"/>
          </w:tcPr>
          <w:p w:rsidR="00760EA8" w:rsidRDefault="00760EA8">
            <w:pPr>
              <w:ind w:left="-24"/>
              <w:jc w:val="center"/>
            </w:pPr>
            <w:r>
              <w:t>30,4</w:t>
            </w:r>
          </w:p>
        </w:tc>
        <w:tc>
          <w:tcPr>
            <w:tcW w:w="709" w:type="dxa"/>
            <w:vAlign w:val="center"/>
          </w:tcPr>
          <w:p w:rsidR="00760EA8" w:rsidRDefault="00760EA8">
            <w:pPr>
              <w:ind w:left="-24"/>
              <w:jc w:val="center"/>
            </w:pPr>
            <w:r>
              <w:t>-22,96</w:t>
            </w:r>
          </w:p>
        </w:tc>
        <w:tc>
          <w:tcPr>
            <w:tcW w:w="992" w:type="dxa"/>
            <w:vAlign w:val="center"/>
          </w:tcPr>
          <w:p w:rsidR="00760EA8" w:rsidRDefault="00760EA8">
            <w:pPr>
              <w:ind w:left="-24"/>
              <w:jc w:val="center"/>
            </w:pPr>
            <w:r>
              <w:t>0,57</w:t>
            </w:r>
          </w:p>
        </w:tc>
        <w:tc>
          <w:tcPr>
            <w:tcW w:w="679" w:type="dxa"/>
            <w:vAlign w:val="center"/>
          </w:tcPr>
          <w:p w:rsidR="00760EA8" w:rsidRDefault="00760EA8">
            <w:pPr>
              <w:ind w:left="-24"/>
              <w:jc w:val="center"/>
            </w:pPr>
            <w:r>
              <w:t>13,74</w:t>
            </w:r>
          </w:p>
        </w:tc>
        <w:tc>
          <w:tcPr>
            <w:tcW w:w="574" w:type="dxa"/>
            <w:vAlign w:val="center"/>
          </w:tcPr>
          <w:p w:rsidR="00760EA8" w:rsidRDefault="00760EA8">
            <w:pPr>
              <w:ind w:left="-24"/>
              <w:jc w:val="center"/>
            </w:pPr>
            <w:r>
              <w:t>7,77</w:t>
            </w:r>
          </w:p>
        </w:tc>
        <w:tc>
          <w:tcPr>
            <w:tcW w:w="590" w:type="dxa"/>
            <w:vAlign w:val="center"/>
          </w:tcPr>
          <w:p w:rsidR="00760EA8" w:rsidRDefault="00760EA8">
            <w:pPr>
              <w:ind w:left="-24"/>
              <w:jc w:val="center"/>
            </w:pPr>
            <w:r>
              <w:t>-5,97</w:t>
            </w:r>
          </w:p>
        </w:tc>
        <w:tc>
          <w:tcPr>
            <w:tcW w:w="992" w:type="dxa"/>
            <w:vAlign w:val="center"/>
          </w:tcPr>
          <w:p w:rsidR="00760EA8" w:rsidRDefault="00760EA8">
            <w:pPr>
              <w:ind w:left="-24"/>
              <w:jc w:val="center"/>
            </w:pPr>
            <w:r>
              <w:t>0,565</w:t>
            </w:r>
          </w:p>
        </w:tc>
      </w:tr>
      <w:tr w:rsidR="00760EA8">
        <w:tc>
          <w:tcPr>
            <w:tcW w:w="3403" w:type="dxa"/>
            <w:vAlign w:val="center"/>
          </w:tcPr>
          <w:p w:rsidR="00760EA8" w:rsidRDefault="00760EA8">
            <w:pPr>
              <w:ind w:left="-24"/>
            </w:pPr>
            <w:r>
              <w:t>Случайные падения</w:t>
            </w:r>
          </w:p>
        </w:tc>
        <w:tc>
          <w:tcPr>
            <w:tcW w:w="709" w:type="dxa"/>
            <w:vAlign w:val="center"/>
          </w:tcPr>
          <w:p w:rsidR="00760EA8" w:rsidRDefault="00760EA8">
            <w:pPr>
              <w:ind w:left="-24"/>
              <w:jc w:val="center"/>
            </w:pPr>
            <w:r>
              <w:t>10,86</w:t>
            </w:r>
          </w:p>
        </w:tc>
        <w:tc>
          <w:tcPr>
            <w:tcW w:w="708" w:type="dxa"/>
            <w:vAlign w:val="center"/>
          </w:tcPr>
          <w:p w:rsidR="00760EA8" w:rsidRDefault="00760EA8">
            <w:pPr>
              <w:ind w:left="-24"/>
              <w:jc w:val="center"/>
            </w:pPr>
            <w:r>
              <w:t>7,17</w:t>
            </w:r>
          </w:p>
        </w:tc>
        <w:tc>
          <w:tcPr>
            <w:tcW w:w="709" w:type="dxa"/>
            <w:vAlign w:val="center"/>
          </w:tcPr>
          <w:p w:rsidR="00760EA8" w:rsidRDefault="00760EA8">
            <w:pPr>
              <w:ind w:left="-24"/>
              <w:jc w:val="center"/>
            </w:pPr>
            <w:r>
              <w:t>-3,69</w:t>
            </w:r>
          </w:p>
        </w:tc>
        <w:tc>
          <w:tcPr>
            <w:tcW w:w="992" w:type="dxa"/>
            <w:vAlign w:val="center"/>
          </w:tcPr>
          <w:p w:rsidR="00760EA8" w:rsidRDefault="00760EA8">
            <w:pPr>
              <w:ind w:left="-24"/>
              <w:jc w:val="center"/>
            </w:pPr>
            <w:r>
              <w:t>0,66</w:t>
            </w:r>
          </w:p>
        </w:tc>
        <w:tc>
          <w:tcPr>
            <w:tcW w:w="679" w:type="dxa"/>
            <w:vAlign w:val="center"/>
          </w:tcPr>
          <w:p w:rsidR="00760EA8" w:rsidRDefault="00760EA8">
            <w:pPr>
              <w:ind w:left="-24"/>
              <w:jc w:val="center"/>
            </w:pPr>
            <w:r>
              <w:t>2,98</w:t>
            </w:r>
          </w:p>
        </w:tc>
        <w:tc>
          <w:tcPr>
            <w:tcW w:w="574" w:type="dxa"/>
            <w:vAlign w:val="center"/>
          </w:tcPr>
          <w:p w:rsidR="00760EA8" w:rsidRDefault="00760EA8">
            <w:pPr>
              <w:ind w:left="-24"/>
              <w:jc w:val="center"/>
            </w:pPr>
            <w:r>
              <w:t>2,39</w:t>
            </w:r>
          </w:p>
        </w:tc>
        <w:tc>
          <w:tcPr>
            <w:tcW w:w="590" w:type="dxa"/>
            <w:vAlign w:val="center"/>
          </w:tcPr>
          <w:p w:rsidR="00760EA8" w:rsidRDefault="00760EA8">
            <w:pPr>
              <w:ind w:left="-24"/>
              <w:jc w:val="center"/>
            </w:pPr>
            <w:r>
              <w:t>-0,59</w:t>
            </w:r>
          </w:p>
        </w:tc>
        <w:tc>
          <w:tcPr>
            <w:tcW w:w="992" w:type="dxa"/>
            <w:vAlign w:val="center"/>
          </w:tcPr>
          <w:p w:rsidR="00760EA8" w:rsidRDefault="00760EA8">
            <w:pPr>
              <w:ind w:left="-24"/>
              <w:jc w:val="center"/>
            </w:pPr>
            <w:r>
              <w:t>0,803</w:t>
            </w:r>
          </w:p>
        </w:tc>
      </w:tr>
      <w:tr w:rsidR="00760EA8">
        <w:tc>
          <w:tcPr>
            <w:tcW w:w="3403" w:type="dxa"/>
            <w:vAlign w:val="center"/>
          </w:tcPr>
          <w:p w:rsidR="00760EA8" w:rsidRDefault="00760EA8">
            <w:pPr>
              <w:ind w:left="-24"/>
            </w:pPr>
            <w:r>
              <w:t>Случайные утопления</w:t>
            </w:r>
          </w:p>
        </w:tc>
        <w:tc>
          <w:tcPr>
            <w:tcW w:w="709" w:type="dxa"/>
            <w:vAlign w:val="center"/>
          </w:tcPr>
          <w:p w:rsidR="00760EA8" w:rsidRDefault="00760EA8">
            <w:pPr>
              <w:ind w:left="-24"/>
              <w:jc w:val="center"/>
            </w:pPr>
            <w:r>
              <w:t>21,65</w:t>
            </w:r>
          </w:p>
        </w:tc>
        <w:tc>
          <w:tcPr>
            <w:tcW w:w="708" w:type="dxa"/>
            <w:vAlign w:val="center"/>
          </w:tcPr>
          <w:p w:rsidR="00760EA8" w:rsidRDefault="00760EA8">
            <w:pPr>
              <w:ind w:left="-24"/>
              <w:jc w:val="center"/>
            </w:pPr>
            <w:r>
              <w:t>18,81</w:t>
            </w:r>
          </w:p>
        </w:tc>
        <w:tc>
          <w:tcPr>
            <w:tcW w:w="709" w:type="dxa"/>
            <w:vAlign w:val="center"/>
          </w:tcPr>
          <w:p w:rsidR="00760EA8" w:rsidRDefault="00760EA8">
            <w:pPr>
              <w:ind w:left="-24"/>
              <w:jc w:val="center"/>
            </w:pPr>
            <w:r>
              <w:t>-2,84</w:t>
            </w:r>
          </w:p>
        </w:tc>
        <w:tc>
          <w:tcPr>
            <w:tcW w:w="992" w:type="dxa"/>
            <w:vAlign w:val="center"/>
          </w:tcPr>
          <w:p w:rsidR="00760EA8" w:rsidRDefault="00760EA8">
            <w:pPr>
              <w:ind w:left="-24"/>
              <w:jc w:val="center"/>
            </w:pPr>
            <w:r>
              <w:t>0,869</w:t>
            </w:r>
          </w:p>
        </w:tc>
        <w:tc>
          <w:tcPr>
            <w:tcW w:w="679" w:type="dxa"/>
            <w:vAlign w:val="center"/>
          </w:tcPr>
          <w:p w:rsidR="00760EA8" w:rsidRDefault="00760EA8">
            <w:pPr>
              <w:ind w:left="-24"/>
              <w:jc w:val="center"/>
            </w:pPr>
            <w:r>
              <w:t>3,1</w:t>
            </w:r>
          </w:p>
        </w:tc>
        <w:tc>
          <w:tcPr>
            <w:tcW w:w="574" w:type="dxa"/>
            <w:vAlign w:val="center"/>
          </w:tcPr>
          <w:p w:rsidR="00760EA8" w:rsidRDefault="00760EA8">
            <w:pPr>
              <w:ind w:left="-24"/>
              <w:jc w:val="center"/>
            </w:pPr>
            <w:r>
              <w:t>3,77</w:t>
            </w:r>
          </w:p>
        </w:tc>
        <w:tc>
          <w:tcPr>
            <w:tcW w:w="590" w:type="dxa"/>
            <w:vAlign w:val="center"/>
          </w:tcPr>
          <w:p w:rsidR="00760EA8" w:rsidRDefault="00760EA8">
            <w:pPr>
              <w:ind w:left="-24"/>
              <w:jc w:val="center"/>
            </w:pPr>
            <w:r>
              <w:t>0,67</w:t>
            </w:r>
          </w:p>
        </w:tc>
        <w:tc>
          <w:tcPr>
            <w:tcW w:w="992" w:type="dxa"/>
            <w:vAlign w:val="center"/>
          </w:tcPr>
          <w:p w:rsidR="00760EA8" w:rsidRDefault="00760EA8">
            <w:pPr>
              <w:ind w:left="-24"/>
              <w:jc w:val="center"/>
            </w:pPr>
            <w:r>
              <w:t>1,215</w:t>
            </w:r>
          </w:p>
        </w:tc>
      </w:tr>
      <w:tr w:rsidR="00760EA8">
        <w:tc>
          <w:tcPr>
            <w:tcW w:w="3403" w:type="dxa"/>
            <w:vAlign w:val="center"/>
          </w:tcPr>
          <w:p w:rsidR="00760EA8" w:rsidRDefault="00760EA8">
            <w:pPr>
              <w:ind w:left="-24"/>
            </w:pPr>
            <w:r>
              <w:t>Самоубийства</w:t>
            </w:r>
          </w:p>
        </w:tc>
        <w:tc>
          <w:tcPr>
            <w:tcW w:w="709" w:type="dxa"/>
            <w:vAlign w:val="center"/>
          </w:tcPr>
          <w:p w:rsidR="00760EA8" w:rsidRDefault="00760EA8">
            <w:pPr>
              <w:ind w:left="-24"/>
              <w:jc w:val="center"/>
            </w:pPr>
            <w:r>
              <w:t>70,31</w:t>
            </w:r>
          </w:p>
        </w:tc>
        <w:tc>
          <w:tcPr>
            <w:tcW w:w="708" w:type="dxa"/>
            <w:vAlign w:val="center"/>
          </w:tcPr>
          <w:p w:rsidR="00760EA8" w:rsidRDefault="00760EA8">
            <w:pPr>
              <w:ind w:left="-24"/>
              <w:jc w:val="center"/>
            </w:pPr>
            <w:r>
              <w:t>64,5</w:t>
            </w:r>
          </w:p>
        </w:tc>
        <w:tc>
          <w:tcPr>
            <w:tcW w:w="709" w:type="dxa"/>
            <w:vAlign w:val="center"/>
          </w:tcPr>
          <w:p w:rsidR="00760EA8" w:rsidRDefault="00760EA8">
            <w:pPr>
              <w:ind w:left="-24"/>
              <w:jc w:val="center"/>
            </w:pPr>
            <w:r>
              <w:t>-5,81</w:t>
            </w:r>
          </w:p>
        </w:tc>
        <w:tc>
          <w:tcPr>
            <w:tcW w:w="992" w:type="dxa"/>
            <w:vAlign w:val="center"/>
          </w:tcPr>
          <w:p w:rsidR="00760EA8" w:rsidRDefault="00760EA8">
            <w:pPr>
              <w:ind w:left="-24"/>
              <w:jc w:val="center"/>
            </w:pPr>
            <w:r>
              <w:t>0,917</w:t>
            </w:r>
          </w:p>
        </w:tc>
        <w:tc>
          <w:tcPr>
            <w:tcW w:w="679" w:type="dxa"/>
            <w:vAlign w:val="center"/>
          </w:tcPr>
          <w:p w:rsidR="00760EA8" w:rsidRDefault="00760EA8">
            <w:pPr>
              <w:ind w:left="-24"/>
              <w:jc w:val="center"/>
            </w:pPr>
            <w:r>
              <w:t>14,07</w:t>
            </w:r>
          </w:p>
        </w:tc>
        <w:tc>
          <w:tcPr>
            <w:tcW w:w="574" w:type="dxa"/>
            <w:vAlign w:val="center"/>
          </w:tcPr>
          <w:p w:rsidR="00760EA8" w:rsidRDefault="00760EA8">
            <w:pPr>
              <w:ind w:left="-24"/>
              <w:jc w:val="center"/>
            </w:pPr>
            <w:r>
              <w:t>11,03</w:t>
            </w:r>
          </w:p>
        </w:tc>
        <w:tc>
          <w:tcPr>
            <w:tcW w:w="590" w:type="dxa"/>
            <w:vAlign w:val="center"/>
          </w:tcPr>
          <w:p w:rsidR="00760EA8" w:rsidRDefault="00760EA8">
            <w:pPr>
              <w:ind w:left="-24"/>
              <w:jc w:val="center"/>
            </w:pPr>
            <w:r>
              <w:t>-3,04</w:t>
            </w:r>
          </w:p>
        </w:tc>
        <w:tc>
          <w:tcPr>
            <w:tcW w:w="992" w:type="dxa"/>
            <w:vAlign w:val="center"/>
          </w:tcPr>
          <w:p w:rsidR="00760EA8" w:rsidRDefault="00760EA8">
            <w:pPr>
              <w:ind w:left="-24"/>
              <w:jc w:val="center"/>
            </w:pPr>
            <w:r>
              <w:t>0,784</w:t>
            </w:r>
          </w:p>
        </w:tc>
      </w:tr>
      <w:tr w:rsidR="00760EA8">
        <w:tc>
          <w:tcPr>
            <w:tcW w:w="3403" w:type="dxa"/>
            <w:vAlign w:val="center"/>
          </w:tcPr>
          <w:p w:rsidR="00760EA8" w:rsidRDefault="00760EA8">
            <w:pPr>
              <w:ind w:left="-24"/>
            </w:pPr>
            <w:r>
              <w:t>Убийства</w:t>
            </w:r>
          </w:p>
        </w:tc>
        <w:tc>
          <w:tcPr>
            <w:tcW w:w="709" w:type="dxa"/>
            <w:vAlign w:val="center"/>
          </w:tcPr>
          <w:p w:rsidR="00760EA8" w:rsidRDefault="00760EA8">
            <w:pPr>
              <w:ind w:left="-24"/>
              <w:jc w:val="center"/>
            </w:pPr>
            <w:r>
              <w:t>16,63</w:t>
            </w:r>
          </w:p>
        </w:tc>
        <w:tc>
          <w:tcPr>
            <w:tcW w:w="708" w:type="dxa"/>
            <w:vAlign w:val="center"/>
          </w:tcPr>
          <w:p w:rsidR="00760EA8" w:rsidRDefault="00760EA8">
            <w:pPr>
              <w:ind w:left="-24"/>
              <w:jc w:val="center"/>
            </w:pPr>
            <w:r>
              <w:t>35,83</w:t>
            </w:r>
          </w:p>
        </w:tc>
        <w:tc>
          <w:tcPr>
            <w:tcW w:w="709" w:type="dxa"/>
            <w:vAlign w:val="center"/>
          </w:tcPr>
          <w:p w:rsidR="00760EA8" w:rsidRDefault="00760EA8">
            <w:pPr>
              <w:ind w:left="-24"/>
              <w:jc w:val="center"/>
            </w:pPr>
            <w:r>
              <w:t>19,2</w:t>
            </w:r>
          </w:p>
        </w:tc>
        <w:tc>
          <w:tcPr>
            <w:tcW w:w="992" w:type="dxa"/>
            <w:vAlign w:val="center"/>
          </w:tcPr>
          <w:p w:rsidR="00760EA8" w:rsidRDefault="00760EA8">
            <w:pPr>
              <w:ind w:left="-24"/>
              <w:jc w:val="center"/>
            </w:pPr>
            <w:r>
              <w:t>2,155</w:t>
            </w:r>
          </w:p>
        </w:tc>
        <w:tc>
          <w:tcPr>
            <w:tcW w:w="679" w:type="dxa"/>
            <w:vAlign w:val="center"/>
          </w:tcPr>
          <w:p w:rsidR="00760EA8" w:rsidRDefault="00760EA8">
            <w:pPr>
              <w:ind w:left="-24"/>
              <w:jc w:val="center"/>
            </w:pPr>
            <w:r>
              <w:t>6,63</w:t>
            </w:r>
          </w:p>
        </w:tc>
        <w:tc>
          <w:tcPr>
            <w:tcW w:w="574" w:type="dxa"/>
            <w:vAlign w:val="center"/>
          </w:tcPr>
          <w:p w:rsidR="00760EA8" w:rsidRDefault="00760EA8">
            <w:pPr>
              <w:ind w:left="-24"/>
              <w:jc w:val="center"/>
            </w:pPr>
            <w:r>
              <w:t>10,85</w:t>
            </w:r>
          </w:p>
        </w:tc>
        <w:tc>
          <w:tcPr>
            <w:tcW w:w="590" w:type="dxa"/>
            <w:vAlign w:val="center"/>
          </w:tcPr>
          <w:p w:rsidR="00760EA8" w:rsidRDefault="00760EA8">
            <w:pPr>
              <w:ind w:left="-24"/>
              <w:jc w:val="center"/>
            </w:pPr>
            <w:r>
              <w:t>4,22</w:t>
            </w:r>
          </w:p>
        </w:tc>
        <w:tc>
          <w:tcPr>
            <w:tcW w:w="992" w:type="dxa"/>
            <w:vAlign w:val="center"/>
          </w:tcPr>
          <w:p w:rsidR="00760EA8" w:rsidRDefault="00760EA8">
            <w:pPr>
              <w:ind w:left="-24"/>
              <w:jc w:val="center"/>
            </w:pPr>
            <w:r>
              <w:t>1,636</w:t>
            </w:r>
          </w:p>
        </w:tc>
      </w:tr>
      <w:tr w:rsidR="00760EA8">
        <w:tc>
          <w:tcPr>
            <w:tcW w:w="3403" w:type="dxa"/>
            <w:vAlign w:val="center"/>
          </w:tcPr>
          <w:p w:rsidR="00760EA8" w:rsidRDefault="00760EA8">
            <w:pPr>
              <w:ind w:left="-24"/>
            </w:pPr>
            <w:r>
              <w:t>Неуточн. насильств смерти</w:t>
            </w:r>
          </w:p>
        </w:tc>
        <w:tc>
          <w:tcPr>
            <w:tcW w:w="709" w:type="dxa"/>
            <w:vAlign w:val="center"/>
          </w:tcPr>
          <w:p w:rsidR="00760EA8" w:rsidRDefault="00760EA8">
            <w:pPr>
              <w:ind w:left="-24"/>
              <w:jc w:val="center"/>
            </w:pPr>
            <w:r>
              <w:t>17,23</w:t>
            </w:r>
          </w:p>
        </w:tc>
        <w:tc>
          <w:tcPr>
            <w:tcW w:w="708" w:type="dxa"/>
            <w:vAlign w:val="center"/>
          </w:tcPr>
          <w:p w:rsidR="00760EA8" w:rsidRDefault="00760EA8">
            <w:pPr>
              <w:ind w:left="-24"/>
              <w:jc w:val="center"/>
            </w:pPr>
            <w:r>
              <w:t>48,01</w:t>
            </w:r>
          </w:p>
        </w:tc>
        <w:tc>
          <w:tcPr>
            <w:tcW w:w="709" w:type="dxa"/>
            <w:vAlign w:val="center"/>
          </w:tcPr>
          <w:p w:rsidR="00760EA8" w:rsidRDefault="00760EA8">
            <w:pPr>
              <w:ind w:left="-24"/>
              <w:jc w:val="center"/>
            </w:pPr>
            <w:r>
              <w:t>30,78</w:t>
            </w:r>
          </w:p>
        </w:tc>
        <w:tc>
          <w:tcPr>
            <w:tcW w:w="992" w:type="dxa"/>
            <w:vAlign w:val="center"/>
          </w:tcPr>
          <w:p w:rsidR="00760EA8" w:rsidRDefault="00760EA8">
            <w:pPr>
              <w:ind w:left="-24"/>
              <w:jc w:val="center"/>
            </w:pPr>
            <w:r>
              <w:t>2,786</w:t>
            </w:r>
          </w:p>
        </w:tc>
        <w:tc>
          <w:tcPr>
            <w:tcW w:w="679" w:type="dxa"/>
            <w:vAlign w:val="center"/>
          </w:tcPr>
          <w:p w:rsidR="00760EA8" w:rsidRDefault="00760EA8">
            <w:pPr>
              <w:ind w:left="-24"/>
              <w:jc w:val="center"/>
            </w:pPr>
            <w:r>
              <w:t>4,07</w:t>
            </w:r>
          </w:p>
        </w:tc>
        <w:tc>
          <w:tcPr>
            <w:tcW w:w="574" w:type="dxa"/>
            <w:vAlign w:val="center"/>
          </w:tcPr>
          <w:p w:rsidR="00760EA8" w:rsidRDefault="00760EA8">
            <w:pPr>
              <w:ind w:left="-24"/>
              <w:jc w:val="center"/>
            </w:pPr>
            <w:r>
              <w:t>11,73</w:t>
            </w:r>
          </w:p>
        </w:tc>
        <w:tc>
          <w:tcPr>
            <w:tcW w:w="590" w:type="dxa"/>
            <w:vAlign w:val="center"/>
          </w:tcPr>
          <w:p w:rsidR="00760EA8" w:rsidRDefault="00760EA8">
            <w:pPr>
              <w:ind w:left="-24"/>
              <w:jc w:val="center"/>
            </w:pPr>
            <w:r>
              <w:t>7,66</w:t>
            </w:r>
          </w:p>
        </w:tc>
        <w:tc>
          <w:tcPr>
            <w:tcW w:w="992" w:type="dxa"/>
            <w:vAlign w:val="center"/>
          </w:tcPr>
          <w:p w:rsidR="00760EA8" w:rsidRDefault="00760EA8">
            <w:pPr>
              <w:ind w:left="-24"/>
              <w:jc w:val="center"/>
            </w:pPr>
            <w:r>
              <w:t>2,881</w:t>
            </w:r>
          </w:p>
        </w:tc>
      </w:tr>
      <w:tr w:rsidR="00760EA8">
        <w:tc>
          <w:tcPr>
            <w:tcW w:w="3403" w:type="dxa"/>
            <w:vAlign w:val="center"/>
          </w:tcPr>
          <w:p w:rsidR="00760EA8" w:rsidRDefault="00760EA8">
            <w:pPr>
              <w:ind w:left="-24"/>
            </w:pPr>
            <w:r>
              <w:t>Другие внешние причины</w:t>
            </w:r>
          </w:p>
        </w:tc>
        <w:tc>
          <w:tcPr>
            <w:tcW w:w="709" w:type="dxa"/>
            <w:vAlign w:val="center"/>
          </w:tcPr>
          <w:p w:rsidR="00760EA8" w:rsidRDefault="00760EA8">
            <w:pPr>
              <w:ind w:left="-24"/>
              <w:jc w:val="center"/>
            </w:pPr>
            <w:r>
              <w:t>62,56</w:t>
            </w:r>
          </w:p>
        </w:tc>
        <w:tc>
          <w:tcPr>
            <w:tcW w:w="708" w:type="dxa"/>
            <w:vAlign w:val="center"/>
          </w:tcPr>
          <w:p w:rsidR="00760EA8" w:rsidRDefault="00760EA8">
            <w:pPr>
              <w:ind w:left="-24"/>
              <w:jc w:val="center"/>
            </w:pPr>
            <w:r>
              <w:t>80,37</w:t>
            </w:r>
          </w:p>
        </w:tc>
        <w:tc>
          <w:tcPr>
            <w:tcW w:w="709" w:type="dxa"/>
            <w:vAlign w:val="center"/>
          </w:tcPr>
          <w:p w:rsidR="00760EA8" w:rsidRDefault="00760EA8">
            <w:pPr>
              <w:ind w:left="-24"/>
              <w:jc w:val="center"/>
            </w:pPr>
            <w:r>
              <w:t>17,81</w:t>
            </w:r>
          </w:p>
        </w:tc>
        <w:tc>
          <w:tcPr>
            <w:tcW w:w="992" w:type="dxa"/>
            <w:vAlign w:val="center"/>
          </w:tcPr>
          <w:p w:rsidR="00760EA8" w:rsidRDefault="00760EA8">
            <w:pPr>
              <w:ind w:left="-24"/>
              <w:jc w:val="center"/>
            </w:pPr>
            <w:r>
              <w:t>1,285</w:t>
            </w:r>
          </w:p>
        </w:tc>
        <w:tc>
          <w:tcPr>
            <w:tcW w:w="679" w:type="dxa"/>
            <w:vAlign w:val="center"/>
          </w:tcPr>
          <w:p w:rsidR="00760EA8" w:rsidRDefault="00760EA8">
            <w:pPr>
              <w:ind w:left="-24"/>
              <w:jc w:val="center"/>
            </w:pPr>
            <w:r>
              <w:t>15,57</w:t>
            </w:r>
          </w:p>
        </w:tc>
        <w:tc>
          <w:tcPr>
            <w:tcW w:w="574" w:type="dxa"/>
            <w:vAlign w:val="center"/>
          </w:tcPr>
          <w:p w:rsidR="00760EA8" w:rsidRDefault="00760EA8">
            <w:pPr>
              <w:ind w:left="-24"/>
              <w:jc w:val="center"/>
            </w:pPr>
            <w:r>
              <w:t>20,88</w:t>
            </w:r>
          </w:p>
        </w:tc>
        <w:tc>
          <w:tcPr>
            <w:tcW w:w="590" w:type="dxa"/>
            <w:vAlign w:val="center"/>
          </w:tcPr>
          <w:p w:rsidR="00760EA8" w:rsidRDefault="00760EA8">
            <w:pPr>
              <w:ind w:left="-24"/>
              <w:jc w:val="center"/>
            </w:pPr>
            <w:r>
              <w:t>5,31</w:t>
            </w:r>
          </w:p>
        </w:tc>
        <w:tc>
          <w:tcPr>
            <w:tcW w:w="992" w:type="dxa"/>
            <w:vAlign w:val="center"/>
          </w:tcPr>
          <w:p w:rsidR="00760EA8" w:rsidRDefault="00760EA8">
            <w:pPr>
              <w:ind w:left="-24"/>
              <w:jc w:val="center"/>
            </w:pPr>
            <w:r>
              <w:t>1,341</w:t>
            </w:r>
          </w:p>
        </w:tc>
      </w:tr>
      <w:tr w:rsidR="00760EA8">
        <w:tc>
          <w:tcPr>
            <w:tcW w:w="3403" w:type="dxa"/>
            <w:vAlign w:val="center"/>
          </w:tcPr>
          <w:p w:rsidR="00760EA8" w:rsidRDefault="00760EA8">
            <w:pPr>
              <w:ind w:left="-24"/>
            </w:pPr>
            <w:r>
              <w:t>Остальные причины</w:t>
            </w:r>
          </w:p>
        </w:tc>
        <w:tc>
          <w:tcPr>
            <w:tcW w:w="709" w:type="dxa"/>
            <w:vAlign w:val="center"/>
          </w:tcPr>
          <w:p w:rsidR="00760EA8" w:rsidRDefault="00760EA8">
            <w:pPr>
              <w:ind w:left="-24"/>
              <w:jc w:val="center"/>
            </w:pPr>
            <w:r>
              <w:t>66,13</w:t>
            </w:r>
          </w:p>
        </w:tc>
        <w:tc>
          <w:tcPr>
            <w:tcW w:w="708" w:type="dxa"/>
            <w:vAlign w:val="center"/>
          </w:tcPr>
          <w:p w:rsidR="00760EA8" w:rsidRDefault="00760EA8">
            <w:pPr>
              <w:ind w:left="-24"/>
              <w:jc w:val="center"/>
            </w:pPr>
            <w:r>
              <w:t>65,17</w:t>
            </w:r>
          </w:p>
        </w:tc>
        <w:tc>
          <w:tcPr>
            <w:tcW w:w="709" w:type="dxa"/>
            <w:vAlign w:val="center"/>
          </w:tcPr>
          <w:p w:rsidR="00760EA8" w:rsidRDefault="00760EA8">
            <w:pPr>
              <w:ind w:left="-24"/>
              <w:jc w:val="center"/>
            </w:pPr>
            <w:r>
              <w:t>-0,96</w:t>
            </w:r>
          </w:p>
        </w:tc>
        <w:tc>
          <w:tcPr>
            <w:tcW w:w="992" w:type="dxa"/>
            <w:vAlign w:val="center"/>
          </w:tcPr>
          <w:p w:rsidR="00760EA8" w:rsidRDefault="00760EA8">
            <w:pPr>
              <w:ind w:left="-24"/>
              <w:jc w:val="center"/>
            </w:pPr>
            <w:r>
              <w:t>0,985</w:t>
            </w:r>
          </w:p>
        </w:tc>
        <w:tc>
          <w:tcPr>
            <w:tcW w:w="679" w:type="dxa"/>
            <w:vAlign w:val="center"/>
          </w:tcPr>
          <w:p w:rsidR="00760EA8" w:rsidRDefault="00760EA8">
            <w:pPr>
              <w:ind w:left="-24"/>
              <w:jc w:val="center"/>
            </w:pPr>
            <w:r>
              <w:t>39,93</w:t>
            </w:r>
          </w:p>
        </w:tc>
        <w:tc>
          <w:tcPr>
            <w:tcW w:w="574" w:type="dxa"/>
            <w:vAlign w:val="center"/>
          </w:tcPr>
          <w:p w:rsidR="00760EA8" w:rsidRDefault="00760EA8">
            <w:pPr>
              <w:ind w:left="-24"/>
              <w:jc w:val="center"/>
            </w:pPr>
            <w:r>
              <w:t>41,16</w:t>
            </w:r>
          </w:p>
        </w:tc>
        <w:tc>
          <w:tcPr>
            <w:tcW w:w="590" w:type="dxa"/>
            <w:vAlign w:val="center"/>
          </w:tcPr>
          <w:p w:rsidR="00760EA8" w:rsidRDefault="00760EA8">
            <w:pPr>
              <w:ind w:left="-24"/>
              <w:jc w:val="center"/>
            </w:pPr>
            <w:r>
              <w:t>1,23</w:t>
            </w:r>
          </w:p>
        </w:tc>
        <w:tc>
          <w:tcPr>
            <w:tcW w:w="992" w:type="dxa"/>
            <w:vAlign w:val="center"/>
          </w:tcPr>
          <w:p w:rsidR="00760EA8" w:rsidRDefault="00760EA8">
            <w:pPr>
              <w:ind w:left="-24"/>
              <w:jc w:val="center"/>
            </w:pPr>
            <w:r>
              <w:t>1,031</w:t>
            </w:r>
          </w:p>
        </w:tc>
      </w:tr>
    </w:tbl>
    <w:p w:rsidR="00760EA8" w:rsidRDefault="00760EA8">
      <w:pPr>
        <w:pStyle w:val="20"/>
      </w:pPr>
    </w:p>
    <w:p w:rsidR="00760EA8" w:rsidRDefault="00760EA8">
      <w:pPr>
        <w:ind w:left="-284" w:right="-760" w:firstLine="284"/>
        <w:jc w:val="both"/>
        <w:rPr>
          <w:sz w:val="28"/>
        </w:rPr>
      </w:pPr>
      <w:r>
        <w:rPr>
          <w:sz w:val="28"/>
        </w:rPr>
        <w:t xml:space="preserve">Суммируя эти многообразные изменения, можно отметить, что получили продолжение некоторые как позитивные так и негативные тенденции прошлого. Среди благоприятных и обнадеживающих тенденций - снижение смертности от рака желудка и от болезней органов дыхания в детском возрасте, некоторое снижение смертности от ишемической болезни сердца и замедление роста смертности от рака легкого. С другой стороны - увеличение смертности от рака груди у женщин и рака многих других локализаций у мужчин и женщин, обострение проблем, связанных с насильственной смертностью. У женщин, видимо в связи с определенными сдвигами в стандартах поведения, необычно увеличилась смертность от дорожно-транспортных происшествий и цирроза печени. </w:t>
      </w:r>
    </w:p>
    <w:p w:rsidR="00760EA8" w:rsidRDefault="00760EA8">
      <w:pPr>
        <w:ind w:left="-284" w:right="-760" w:firstLine="284"/>
        <w:jc w:val="both"/>
        <w:rPr>
          <w:sz w:val="28"/>
        </w:rPr>
      </w:pPr>
      <w:r>
        <w:rPr>
          <w:sz w:val="28"/>
        </w:rPr>
        <w:t xml:space="preserve">Сравним теперь 1998 и 1984 годы с точки зрения некоторого набора ведущих причин смерти. С целью такого сравнения выбраны  важнейшие причины или группы причин смерти, для каждой из которых были рассчитаны стандартизованные по возрасту коэффициенты смертности в 1984 и 1998 гг. для мужчин и женщин (табл. 4). Оказывается, что в 1998 г. смертность от всех причин была даже несколько ниже, чем в 1984 г. Напомним, что, если судить по величине ожидаемой продолжительности жизни, ситуация была несколько иной, и смертность в 1998 г. в целом была все же несколько выше, чем в 1984. Ожидаемая продолжительность жизни - более строгий показатель, так как стандартизованные показатели смертности все же испытывают влияние избранного стандарта возрастной структуры (нами применялся европейский стандарт, используемый ВОЗ). Но расхождения между двумя оценками очень невелики, и та, и другая говорят об очень небольшом различии показателей 1984 и 1998 гг. Ожидаемая продолжительность жизни в 1998 г. у женщин была такой же, как в 1994, у мужчин - на 0,3% ниже (соответственно, смертность - выше). Стандартизованные же коэффициенты смертности от всех причин у женщин в 1998 г. оказались на 1,7%, а у мужчин - на 1,5% ниже, чем в 1984. Наибольший позитивный вклад в абсолютное изменение стандартизованного коэффициента смертности от всех причин (столбец "1998-1984" в табл. 4) и у мужчин, и у женщин внесло снижение смертности от болезней органов дыхания (особенно в детских возрастах) и болезней системы кровообращения. Другие крупные классы причин (кроме инфекционных болезней у женщин) в целом ответственны за повышением смертности, хотя внутри них есть отдельные причины, смертность от которых имела явную положительную динамику. Особенно заметно снижение смертности от случайных отравлений алкоголем, но нельзя не обратить внимание также на снижение смертности от самоубийств. </w:t>
      </w:r>
    </w:p>
    <w:p w:rsidR="00760EA8" w:rsidRDefault="00760EA8">
      <w:pPr>
        <w:ind w:left="-284" w:right="-760" w:firstLine="284"/>
        <w:jc w:val="both"/>
        <w:rPr>
          <w:sz w:val="28"/>
        </w:rPr>
      </w:pPr>
      <w:r>
        <w:rPr>
          <w:sz w:val="28"/>
        </w:rPr>
        <w:t>Наибольший негативный вклад внесло повышение смертности от так называемых "внешних причин" (несчастные случаи, отравления, травмы) - в основном за счет убийств и не уточненных насильственных причин смерти, за которыми, возможно, также часто стоят убийства). У мужчин на фоне этого класса причин даже заметный рост смертности от инфекционных болезней, а также от новообразований и болезней органов пищеварения кажется не очень большим. У женщин же рост смертности от новообразований и болезней органов пищеварения обеспечил примерно такой же негативный вклад в изменения смертности между и 1984 и 1998 гг., что и внешние причины. Впрочем, если обратиться к более детализированному списку причин внутри их крупных классов, то следует отметить значительный негативный вклад многих локализаций рака (особенно рака груди у женщин и рака простаты у мужчин), "прочих" болезней сердца у мужчин и нарушений мозгового кровообращения у женщин, туберкулеза, хронического бронхита, астмы и эмфиземы у мужчин и некоторых других менее значительных причин.</w:t>
      </w:r>
    </w:p>
    <w:p w:rsidR="00760EA8" w:rsidRDefault="00760EA8">
      <w:pPr>
        <w:ind w:left="-284" w:right="-760" w:firstLine="284"/>
        <w:jc w:val="both"/>
        <w:rPr>
          <w:sz w:val="28"/>
        </w:rPr>
      </w:pPr>
      <w:r>
        <w:rPr>
          <w:sz w:val="28"/>
        </w:rPr>
        <w:t>Оценивая показатели самоубийств, Всемирная организация здравоохранения признала, что наша страна находится в состоянии вялотекущей чрезвычайной ситуации. В 1995 г. уровень самоубийств достиг 41.4 случаев на 100 тыс. чел. Аналогичны масштабы смертности и от причин, связанных с алкоголем. В нашей стране потребляется 14-15 л чистого алкоголя в год на душу населения.</w:t>
      </w:r>
      <w:r>
        <w:rPr>
          <w:rStyle w:val="a8"/>
          <w:sz w:val="28"/>
        </w:rPr>
        <w:footnoteReference w:id="2"/>
      </w:r>
    </w:p>
    <w:p w:rsidR="00760EA8" w:rsidRDefault="00760EA8">
      <w:pPr>
        <w:ind w:left="-284" w:right="-760" w:firstLine="284"/>
        <w:jc w:val="both"/>
        <w:rPr>
          <w:sz w:val="28"/>
        </w:rPr>
      </w:pPr>
      <w:r>
        <w:rPr>
          <w:sz w:val="28"/>
        </w:rPr>
        <w:t>Хотя неблагоприятные сдвиги в структуре смертности по причинам как будто нейтрализованы положительными изменениями, благоприятная динамика очень слаба, и общее впечатление от всех изменений смертности в самое последнее время - это впечатление отсутствия сколько-нибудь серьезного прогресса, возвращения к топтанию на месте, к которому страна привыкла в период между серединой 60-х и серединой 80-х годов.</w:t>
      </w:r>
    </w:p>
    <w:p w:rsidR="00760EA8" w:rsidRDefault="00760EA8">
      <w:pPr>
        <w:ind w:left="-284" w:right="-760" w:firstLine="284"/>
        <w:jc w:val="both"/>
        <w:rPr>
          <w:sz w:val="28"/>
        </w:rPr>
      </w:pPr>
    </w:p>
    <w:p w:rsidR="00760EA8" w:rsidRDefault="00760EA8">
      <w:pPr>
        <w:ind w:left="-284" w:right="-760" w:firstLine="284"/>
        <w:jc w:val="both"/>
        <w:rPr>
          <w:sz w:val="36"/>
        </w:rPr>
      </w:pPr>
      <w:r>
        <w:rPr>
          <w:sz w:val="36"/>
        </w:rPr>
        <w:t>3. 5   Заболеваемость населения России.</w:t>
      </w:r>
    </w:p>
    <w:p w:rsidR="00760EA8" w:rsidRDefault="00760EA8">
      <w:pPr>
        <w:ind w:left="-284" w:right="-760" w:firstLine="284"/>
        <w:jc w:val="both"/>
      </w:pPr>
      <w:r>
        <w:rPr>
          <w:sz w:val="28"/>
        </w:rPr>
        <w:t xml:space="preserve"> </w:t>
      </w:r>
    </w:p>
    <w:p w:rsidR="00760EA8" w:rsidRDefault="00760EA8">
      <w:pPr>
        <w:ind w:left="-284" w:right="-760" w:firstLine="284"/>
        <w:jc w:val="both"/>
        <w:rPr>
          <w:sz w:val="28"/>
        </w:rPr>
      </w:pPr>
      <w:r>
        <w:rPr>
          <w:sz w:val="28"/>
        </w:rPr>
        <w:t xml:space="preserve">Оценки физического здоровья показывают, что заболеваемость за последнее пятилетие возросла по большинству типов болезней, а среди причин нездоровья особо острыми стали: социальные стрессы, ухудшение условий жизни и питания, кризис системы здравоохранения. </w:t>
      </w:r>
    </w:p>
    <w:p w:rsidR="00760EA8" w:rsidRDefault="00760EA8">
      <w:pPr>
        <w:ind w:left="-284" w:right="-760" w:firstLine="284"/>
        <w:jc w:val="both"/>
        <w:rPr>
          <w:sz w:val="28"/>
        </w:rPr>
      </w:pPr>
      <w:r>
        <w:rPr>
          <w:sz w:val="28"/>
        </w:rPr>
        <w:t xml:space="preserve">Пристального внимания в развитии заболеваний заслуживают три момента, имеющие остро социальный характер. </w:t>
      </w:r>
    </w:p>
    <w:p w:rsidR="00760EA8" w:rsidRDefault="00760EA8">
      <w:pPr>
        <w:jc w:val="center"/>
      </w:pPr>
    </w:p>
    <w:p w:rsidR="00760EA8" w:rsidRDefault="00760EA8">
      <w:pPr>
        <w:jc w:val="center"/>
        <w:rPr>
          <w:i/>
          <w:sz w:val="24"/>
        </w:rPr>
      </w:pPr>
    </w:p>
    <w:p w:rsidR="00760EA8" w:rsidRDefault="00EE680A">
      <w:pPr>
        <w:ind w:left="-284" w:right="-760" w:firstLine="284"/>
        <w:rPr>
          <w:b/>
          <w:sz w:val="24"/>
        </w:rPr>
      </w:pPr>
      <w:r>
        <w:rPr>
          <w:noProof/>
        </w:rPr>
        <w:pict>
          <v:shape id="_x0000_s1041" type="#_x0000_t75" style="position:absolute;left:0;text-align:left;margin-left:255.75pt;margin-top:1.95pt;width:176.2pt;height:214.3pt;z-index:-251659776;mso-wrap-edited:f" wrapcoords="-92 0 -92 21524 21600 21524 21600 0 -92 0" o:allowincell="f" fillcolor="window">
            <v:imagedata r:id="rId38" o:title="RIM4"/>
            <w10:wrap type="tight"/>
          </v:shape>
        </w:pict>
      </w:r>
      <w:r w:rsidR="00760EA8">
        <w:rPr>
          <w:b/>
          <w:sz w:val="24"/>
        </w:rPr>
        <w:t xml:space="preserve"> </w:t>
      </w:r>
    </w:p>
    <w:p w:rsidR="00760EA8" w:rsidRDefault="00760EA8">
      <w:pPr>
        <w:ind w:left="-284" w:right="-760" w:firstLine="284"/>
        <w:rPr>
          <w:sz w:val="28"/>
        </w:rPr>
      </w:pPr>
      <w:r>
        <w:rPr>
          <w:b/>
          <w:sz w:val="24"/>
        </w:rPr>
        <w:t xml:space="preserve">Рост заболеваний сифилисом в России за период 1992-1997 гг. (по данным ГВЦ Минздрава РФ). </w:t>
      </w:r>
      <w:r>
        <w:rPr>
          <w:i/>
          <w:sz w:val="24"/>
        </w:rPr>
        <w:t>Числа - количество больных на 100 тыс. чел. (средние значения).</w:t>
      </w:r>
    </w:p>
    <w:p w:rsidR="00760EA8" w:rsidRDefault="00760EA8">
      <w:pPr>
        <w:pStyle w:val="a5"/>
      </w:pPr>
    </w:p>
    <w:p w:rsidR="00760EA8" w:rsidRDefault="00760EA8">
      <w:pPr>
        <w:pStyle w:val="a5"/>
      </w:pPr>
    </w:p>
    <w:p w:rsidR="00760EA8" w:rsidRDefault="00760EA8">
      <w:pPr>
        <w:pStyle w:val="a5"/>
      </w:pPr>
    </w:p>
    <w:p w:rsidR="00760EA8" w:rsidRDefault="00760EA8">
      <w:pPr>
        <w:pStyle w:val="a5"/>
      </w:pPr>
    </w:p>
    <w:p w:rsidR="00760EA8" w:rsidRDefault="00760EA8">
      <w:pPr>
        <w:pStyle w:val="a5"/>
      </w:pPr>
    </w:p>
    <w:p w:rsidR="00760EA8" w:rsidRDefault="00760EA8">
      <w:pPr>
        <w:pStyle w:val="a5"/>
      </w:pPr>
    </w:p>
    <w:p w:rsidR="00760EA8" w:rsidRDefault="00760EA8">
      <w:pPr>
        <w:pStyle w:val="a5"/>
      </w:pPr>
    </w:p>
    <w:p w:rsidR="00760EA8" w:rsidRDefault="00760EA8">
      <w:pPr>
        <w:pStyle w:val="a5"/>
      </w:pPr>
    </w:p>
    <w:p w:rsidR="00760EA8" w:rsidRDefault="00760EA8">
      <w:pPr>
        <w:pStyle w:val="a5"/>
      </w:pPr>
    </w:p>
    <w:p w:rsidR="00760EA8" w:rsidRDefault="00760EA8">
      <w:pPr>
        <w:pStyle w:val="a5"/>
      </w:pPr>
    </w:p>
    <w:p w:rsidR="00760EA8" w:rsidRDefault="00760EA8">
      <w:pPr>
        <w:pStyle w:val="a5"/>
      </w:pPr>
    </w:p>
    <w:p w:rsidR="00760EA8" w:rsidRDefault="00760EA8">
      <w:pPr>
        <w:pStyle w:val="a5"/>
      </w:pPr>
    </w:p>
    <w:p w:rsidR="00760EA8" w:rsidRDefault="00760EA8">
      <w:pPr>
        <w:pStyle w:val="a5"/>
      </w:pPr>
    </w:p>
    <w:p w:rsidR="00760EA8" w:rsidRDefault="00760EA8">
      <w:pPr>
        <w:ind w:left="-284" w:right="-760" w:firstLine="284"/>
        <w:jc w:val="both"/>
        <w:rPr>
          <w:sz w:val="28"/>
        </w:rPr>
      </w:pPr>
      <w:r>
        <w:rPr>
          <w:sz w:val="28"/>
        </w:rPr>
        <w:t>Во-первых, рост туберкулеза и смертности от него. По этим показателям Россия вернулась к уровню, который развитые страны преодолели 30-40 лет назад, а мы - примерно на рубеже 70-х годов. Во-вторых, угрожающее "наступление" венерических болезней, в частности сифилиса. С 1990 по 1995 г. число заболевших возросло в 33 раза, а среди подростков - в 51 раз. Уже фиксируются случаи врожденного сифилиса. В-третьих, ускорение роста заболеваний СПИДом. По заключению Минздрава, последние полтора года рассматриваются как начало эпидемии. За этот период число зафиксированных случаев ВИЧ-инфекции в 2.5 раза выше, чем за предшествующие 10 лет, а численность реально заболевших на самом деле в 10 раз больше той, что зафиксирована.</w:t>
      </w:r>
      <w:r>
        <w:rPr>
          <w:sz w:val="28"/>
          <w:lang w:val="en-US"/>
        </w:rPr>
        <w:t xml:space="preserve"> </w:t>
      </w:r>
      <w:r>
        <w:rPr>
          <w:sz w:val="28"/>
        </w:rPr>
        <w:t>По утверждению экспертов, 70% населения России живет в состоянии затяжного психо-эмоционального и социального стрессов, вызывающих рост депрессий, реактивных психозов, тяжелых неврозов и психосоматических расстройств. По данным Института мозга человека РАН, проблемы с психическим здоровьем имеют 15% детей, 25% подростков и до 40% призывников.</w:t>
      </w:r>
      <w:r>
        <w:rPr>
          <w:rStyle w:val="a8"/>
          <w:sz w:val="28"/>
        </w:rPr>
        <w:footnoteReference w:id="3"/>
      </w:r>
    </w:p>
    <w:p w:rsidR="00760EA8" w:rsidRDefault="00760EA8">
      <w:pPr>
        <w:pStyle w:val="a5"/>
      </w:pPr>
    </w:p>
    <w:p w:rsidR="00760EA8" w:rsidRDefault="00EE680A">
      <w:pPr>
        <w:pStyle w:val="a5"/>
      </w:pPr>
      <w:r>
        <w:rPr>
          <w:noProof/>
        </w:rPr>
        <w:pict>
          <v:shape id="_x0000_s1042" type="#_x0000_t75" style="position:absolute;left:0;text-align:left;margin-left:262.95pt;margin-top:1.9pt;width:169.4pt;height:215.15pt;z-index:-251658752;mso-wrap-edited:f" wrapcoords="-96 0 -96 21525 21600 21525 21600 0 -96 0" o:allowincell="f" fillcolor="window">
            <v:imagedata r:id="rId39" o:title="RIM5"/>
            <w10:wrap type="square"/>
          </v:shape>
        </w:pict>
      </w:r>
    </w:p>
    <w:p w:rsidR="00760EA8" w:rsidRDefault="00760EA8">
      <w:pPr>
        <w:pStyle w:val="a5"/>
      </w:pPr>
    </w:p>
    <w:p w:rsidR="00760EA8" w:rsidRDefault="00760EA8">
      <w:pPr>
        <w:pStyle w:val="a5"/>
      </w:pPr>
    </w:p>
    <w:p w:rsidR="00760EA8" w:rsidRDefault="00760EA8">
      <w:pPr>
        <w:pStyle w:val="a5"/>
      </w:pPr>
    </w:p>
    <w:p w:rsidR="00760EA8" w:rsidRDefault="00760EA8">
      <w:pPr>
        <w:pStyle w:val="a5"/>
        <w:jc w:val="left"/>
        <w:rPr>
          <w:b/>
          <w:i/>
          <w:sz w:val="24"/>
        </w:rPr>
      </w:pPr>
      <w:r>
        <w:rPr>
          <w:sz w:val="24"/>
        </w:rPr>
        <w:t>Рост числа зарегистрированных случаев ВИЧ-инфекции за период 1987-1998 гг</w:t>
      </w:r>
      <w:r>
        <w:rPr>
          <w:i/>
          <w:sz w:val="24"/>
        </w:rPr>
        <w:t>.</w:t>
      </w:r>
      <w:r>
        <w:rPr>
          <w:b/>
          <w:i/>
          <w:sz w:val="24"/>
        </w:rPr>
        <w:t xml:space="preserve"> (данные за 1987-1997 гг. получены из Госкомстата РФ; за 1998 г. - из Российского научно-методического центра по профилактике и борьбе со СПИДом без учета анонимно обследованных).</w:t>
      </w:r>
    </w:p>
    <w:p w:rsidR="00760EA8" w:rsidRDefault="00760EA8">
      <w:pPr>
        <w:ind w:left="-284" w:right="-760" w:firstLine="284"/>
        <w:jc w:val="center"/>
        <w:rPr>
          <w:b/>
          <w:sz w:val="22"/>
        </w:rPr>
      </w:pPr>
    </w:p>
    <w:p w:rsidR="00760EA8" w:rsidRDefault="00760EA8">
      <w:pPr>
        <w:ind w:left="-284" w:right="-760" w:firstLine="284"/>
        <w:jc w:val="both"/>
        <w:rPr>
          <w:sz w:val="28"/>
        </w:rPr>
      </w:pPr>
    </w:p>
    <w:p w:rsidR="00760EA8" w:rsidRDefault="00760EA8">
      <w:pPr>
        <w:ind w:left="-284" w:right="-760" w:firstLine="284"/>
        <w:jc w:val="both"/>
        <w:rPr>
          <w:sz w:val="28"/>
        </w:rPr>
      </w:pPr>
    </w:p>
    <w:p w:rsidR="00760EA8" w:rsidRDefault="00760EA8">
      <w:pPr>
        <w:ind w:left="-284" w:right="-760" w:firstLine="284"/>
        <w:jc w:val="both"/>
        <w:rPr>
          <w:sz w:val="28"/>
        </w:rPr>
      </w:pPr>
    </w:p>
    <w:p w:rsidR="00760EA8" w:rsidRDefault="00760EA8">
      <w:pPr>
        <w:ind w:left="-284" w:right="-760" w:firstLine="284"/>
        <w:jc w:val="both"/>
        <w:rPr>
          <w:sz w:val="28"/>
        </w:rPr>
      </w:pPr>
    </w:p>
    <w:p w:rsidR="00760EA8" w:rsidRDefault="00760EA8">
      <w:pPr>
        <w:ind w:left="-284" w:right="-760" w:firstLine="284"/>
        <w:jc w:val="both"/>
        <w:rPr>
          <w:sz w:val="28"/>
        </w:rPr>
      </w:pPr>
    </w:p>
    <w:p w:rsidR="00760EA8" w:rsidRDefault="00760EA8">
      <w:pPr>
        <w:ind w:left="-284" w:right="-760" w:firstLine="284"/>
        <w:jc w:val="both"/>
        <w:rPr>
          <w:sz w:val="28"/>
        </w:rPr>
      </w:pPr>
      <w:r>
        <w:rPr>
          <w:sz w:val="28"/>
        </w:rPr>
        <w:t>Проведенное исследование показало, что уровень индивидуального стресса, измеренного по тесту Райдера, повысился в период с 1989 по 1993 г. со 145 до 163. Основные источники стресса - падение доходов, дефицит личной безопасности, преступность, страх перед будущим, конфликты на работе и семейные неурядицы. Ученые пришли к выводу: чтобы противостоять стрессу, каждый третий взрослый нуждается в психологической поддержке.</w:t>
      </w:r>
    </w:p>
    <w:p w:rsidR="00760EA8" w:rsidRDefault="00760EA8">
      <w:pPr>
        <w:ind w:left="-284" w:right="-760" w:firstLine="284"/>
        <w:jc w:val="both"/>
        <w:rPr>
          <w:sz w:val="28"/>
        </w:rPr>
      </w:pPr>
      <w:r>
        <w:rPr>
          <w:sz w:val="28"/>
        </w:rPr>
        <w:t xml:space="preserve">Социальное нездоровье населения проявляется в катастрофическом росте аномалий и асоциального поведения: алкоголизме; наркомании, особенно среди молодежи; криминализации социальной среды; резком увеличении числа самоубийств. По сравнению с 1990 г. наркоманов стало больше в 6.5 раза, а больных алкогольными психозами - в 4.2 раза. </w:t>
      </w:r>
    </w:p>
    <w:p w:rsidR="00760EA8" w:rsidRDefault="00760EA8">
      <w:pPr>
        <w:ind w:left="-284" w:right="-760" w:firstLine="284"/>
        <w:jc w:val="both"/>
        <w:rPr>
          <w:sz w:val="28"/>
        </w:rPr>
      </w:pPr>
      <w:r>
        <w:rPr>
          <w:sz w:val="28"/>
        </w:rPr>
        <w:t>Отмечается ухудшение материнского и особенно детского здоровья. Исследования показывают, что складывается парадоксальная ситуация, когда проблемы здоровья перемещаются с группы престарелого населения в группы детей и молодежи, что, разумеется, противоречит естественным процессам развития человека, когда потери здоровья происходят постепенно, с наступлением старших возрастов. Кроме того, замечено, что происходит ухудшение здоровья каждого последующего поколения. Лишь один из трех призывников годен для службы в армии.</w:t>
      </w:r>
    </w:p>
    <w:p w:rsidR="00760EA8" w:rsidRDefault="00760EA8">
      <w:pPr>
        <w:ind w:left="-284" w:right="-760" w:firstLine="284"/>
        <w:jc w:val="both"/>
        <w:rPr>
          <w:sz w:val="28"/>
        </w:rPr>
      </w:pPr>
      <w:r>
        <w:rPr>
          <w:sz w:val="28"/>
        </w:rPr>
        <w:t>Известна строгая корреляция между снижением здоровья женщин, прежде всего беременных, и увеличением вероятности рождения уже больных детей. В 1996 г. более трети беременных (35.8%) страдало анемией и почти треть (31.3%) детей родились уже больными. За период с 1990 по 1996 г. доля рожениц, страдающих анемией, увеличилась в 2.2 раза (всего за шесть лет), а доля детей, родившихся больными, - в 1.8 раза. Кроме того, выявлено, что главная причина младенческой смертности - это пренатальное, т.е. предшествующее рождению, состояние, которое в значительной мере связано со здоровьем матери.</w:t>
      </w:r>
    </w:p>
    <w:p w:rsidR="00760EA8" w:rsidRDefault="00760EA8">
      <w:pPr>
        <w:ind w:left="-284" w:right="-619" w:firstLine="284"/>
        <w:jc w:val="both"/>
        <w:rPr>
          <w:sz w:val="28"/>
        </w:rPr>
      </w:pPr>
      <w:r>
        <w:rPr>
          <w:sz w:val="28"/>
        </w:rPr>
        <w:t xml:space="preserve">Возникает своего рода социальная воронка, когда </w:t>
      </w:r>
      <w:r>
        <w:rPr>
          <w:i/>
          <w:sz w:val="28"/>
        </w:rPr>
        <w:t>больные рожают больных</w:t>
      </w:r>
      <w:r>
        <w:rPr>
          <w:sz w:val="28"/>
        </w:rPr>
        <w:t xml:space="preserve">, а бедные воспроизводят бедных. Из этой воронки быстро не выберешься, потребуется смена не одного поколения. Ухудшение здоровья детей и молодежи чревато падением качества человеческого потенциала всей нации на длительную перспективу. Ведь больное поколение не может воспроизводить здоровых. </w:t>
      </w:r>
    </w:p>
    <w:p w:rsidR="00760EA8" w:rsidRDefault="00760EA8">
      <w:pPr>
        <w:ind w:left="-284" w:right="-619" w:firstLine="284"/>
        <w:jc w:val="both"/>
        <w:rPr>
          <w:sz w:val="28"/>
        </w:rPr>
      </w:pPr>
      <w:r>
        <w:rPr>
          <w:sz w:val="28"/>
        </w:rPr>
        <w:t>Отмечается постоянный рост количества инвалидов. С 1985 по 1997 г. их число увеличилось почти на 3.5 млн чел. и в 1998 г. составило 7.5 млн. Особенно сильно возрастает число детей-инвалидов. С 1980 г. по 1996 г. общая численность детей-инвалидов возросла в 3.3 раза, а в расчете на 10 тыс. детей - в 3.7 раза.</w:t>
      </w:r>
    </w:p>
    <w:p w:rsidR="00760EA8" w:rsidRDefault="00760EA8">
      <w:pPr>
        <w:ind w:left="-284" w:right="-760" w:firstLine="284"/>
        <w:jc w:val="both"/>
        <w:rPr>
          <w:sz w:val="28"/>
        </w:rPr>
      </w:pPr>
    </w:p>
    <w:p w:rsidR="00760EA8" w:rsidRDefault="00760EA8">
      <w:pPr>
        <w:ind w:left="-284" w:right="-760" w:firstLine="284"/>
        <w:jc w:val="both"/>
      </w:pPr>
      <w:r>
        <w:t xml:space="preserve"> </w:t>
      </w:r>
    </w:p>
    <w:p w:rsidR="00760EA8" w:rsidRDefault="00760EA8">
      <w:pPr>
        <w:pStyle w:val="20"/>
        <w:numPr>
          <w:ilvl w:val="0"/>
          <w:numId w:val="16"/>
        </w:numPr>
        <w:jc w:val="left"/>
      </w:pPr>
      <w:r>
        <w:rPr>
          <w:sz w:val="36"/>
        </w:rPr>
        <w:t>Факторы уровня смертности и средней продолжительности жизни.</w:t>
      </w:r>
    </w:p>
    <w:p w:rsidR="00760EA8" w:rsidRDefault="00760EA8">
      <w:pPr>
        <w:pStyle w:val="20"/>
        <w:jc w:val="left"/>
        <w:rPr>
          <w:sz w:val="20"/>
        </w:rPr>
      </w:pPr>
    </w:p>
    <w:p w:rsidR="00760EA8" w:rsidRDefault="00760EA8">
      <w:pPr>
        <w:pStyle w:val="20"/>
        <w:ind w:left="-284" w:firstLine="284"/>
      </w:pPr>
      <w:r>
        <w:t>Все основные факторы объединяют в четыре группы: 1) уровень жизни народа; 2) эффективность служб здравоохранения; 3) санитарная культура общества; 4) экологическая среда.</w:t>
      </w:r>
    </w:p>
    <w:p w:rsidR="00760EA8" w:rsidRDefault="00760EA8">
      <w:pPr>
        <w:pStyle w:val="20"/>
        <w:numPr>
          <w:ilvl w:val="0"/>
          <w:numId w:val="17"/>
        </w:numPr>
        <w:ind w:left="-284" w:firstLine="284"/>
      </w:pPr>
      <w:r>
        <w:rPr>
          <w:b/>
        </w:rPr>
        <w:t>Уровень жизни народа</w:t>
      </w:r>
      <w:r>
        <w:t>. Уровень жизни – главный фактор улучшения здоровья населения, потому что именно он создает условия (пространство) для развития всех остальных факторов роста общей и санитарной культуры, заботы о здоровье, для улучшения окружающей среды и т. д. Бедность этому никак не способствует. Подавляющее большинство нашего населения – бедное по современным («западным») стандартам уровня жизни. Советская социальная статистика для измерения уровня жизни абсолютна не пригодна, лжива и была почти полностью засекречена. Однако по многим фрагментарным данным все же можно составить некоторое представление о том, что уровень жизни в нашей стране на протяжении десятков лет был крайне низким, на грани лишь простого воспроизводства личности человека и его рабочей силы или даже ниже. Развитие же личности происходило во многом за счет отказа от самого необходимого, в том числе от отдыха, от приобретения эффективных медикаментов и платных услуг здравоохранения, от качественного питания и проч.</w:t>
      </w:r>
    </w:p>
    <w:p w:rsidR="00760EA8" w:rsidRDefault="00760EA8">
      <w:pPr>
        <w:pStyle w:val="20"/>
        <w:ind w:left="-284" w:firstLine="284"/>
      </w:pPr>
      <w:r>
        <w:t>Одним из наиболее совершенных комплексных показателей, с помощью которого оценивается на международном уровне уровень и качество жизни, является так называемый «индекс развития человеческого потенциала» (или «индекс человеческого развития»), который представляет собой среднюю арифметическую величину из показателя валового внутреннего продукта на душу населения, уровня образования населения и средней продолжительности предстоящей жизни. Что касается душевого валового внутреннего продукта, то этот показатель может давать неправильное представление об уровне жизни, если не раскрываются статьи его расходов.</w:t>
      </w:r>
    </w:p>
    <w:p w:rsidR="00760EA8" w:rsidRDefault="00760EA8">
      <w:pPr>
        <w:pStyle w:val="20"/>
        <w:numPr>
          <w:ilvl w:val="0"/>
          <w:numId w:val="17"/>
        </w:numPr>
        <w:ind w:left="-284" w:firstLine="284"/>
      </w:pPr>
      <w:r>
        <w:rPr>
          <w:b/>
        </w:rPr>
        <w:t>Эффективность здравоохранения.</w:t>
      </w:r>
      <w:r>
        <w:t xml:space="preserve"> Развитие нашего здравоохранения во все годы советской власти характеризовалось в основном показателями численности врачей и больничных коек, а также распределением их по специальностям и назначению. Относительно низкий уровень и неблагоприятная динамика средней продолжительности жизни свидетельствуют о неэффективности здравоохранения. К 1990 г. в большинстве экономически развитых стран расходы на здравоохранение превышали 8% от валового внутреннего продукта. В России же в это время они составляли всего 3,3%.</w:t>
      </w:r>
    </w:p>
    <w:p w:rsidR="00760EA8" w:rsidRDefault="00760EA8">
      <w:pPr>
        <w:pStyle w:val="20"/>
        <w:ind w:left="-284" w:firstLine="284"/>
      </w:pPr>
      <w:r>
        <w:t>Составной частью проблемы низкого финансирования здравоохранения является очень низкая заработная плата занятых в этой отрасли. Ниже, чем в здравоохранении, заработная плата лишь у занятых в образовании, культуре и искусстве.</w:t>
      </w:r>
      <w:r>
        <w:rPr>
          <w:rStyle w:val="a8"/>
        </w:rPr>
        <w:footnoteReference w:id="4"/>
      </w:r>
      <w:r>
        <w:t xml:space="preserve"> </w:t>
      </w:r>
    </w:p>
    <w:p w:rsidR="00760EA8" w:rsidRDefault="00760EA8">
      <w:pPr>
        <w:pStyle w:val="20"/>
        <w:ind w:left="-284" w:firstLine="284"/>
      </w:pPr>
      <w:r>
        <w:t>Не меньшее значение, чем финансовое обеспечение здравоохранения, имеют его взаимоотношения с пациентом. Организация нашего здравоохранения носит безличностный характер, т. е. врач в лечебном процессе не учитывает индивидуальности пациента, особенностей его личности, рассматривает его как неодушевленный организм. В постпереходный период, когда в структуре смертности по причинам смерти происходят кардинальные изменения, когда начинают преобладать хронические, в значительной степени индивидуализированные заболевания, медицина, вернее, здравоохранение также должно меняться в сторону большого учета характера пациента и особенностей его уникальной судьбы. Требуется установление более долговременных, более личностных взаимоотношений между врачом и пациентом. Введенная в нашей стране несколько лет назад система обязательного медицинского страхования, казалось бы, вполне может обеспечить возможность подобного выбора, а заодно и объективной оценки врачебной квалификации. Но такой функции эта система не выполняет. Она являет собой бюрократическую процедуру.</w:t>
      </w:r>
    </w:p>
    <w:p w:rsidR="00760EA8" w:rsidRDefault="00760EA8">
      <w:pPr>
        <w:pStyle w:val="20"/>
        <w:numPr>
          <w:ilvl w:val="0"/>
          <w:numId w:val="17"/>
        </w:numPr>
        <w:ind w:left="-284" w:firstLine="284"/>
      </w:pPr>
      <w:r>
        <w:rPr>
          <w:b/>
        </w:rPr>
        <w:t>Санитарная культура</w:t>
      </w:r>
      <w:r>
        <w:t>. Одним из важнейших социальных последствий изменения структуры смертности по причинам смерти является растущее значение санитарной культуры как одного из важнейших факторов поддержания здоровья и роста продолжительности жизни населения.</w:t>
      </w:r>
    </w:p>
    <w:p w:rsidR="00760EA8" w:rsidRDefault="00760EA8">
      <w:pPr>
        <w:pStyle w:val="20"/>
        <w:ind w:left="-284" w:firstLine="284"/>
      </w:pPr>
      <w:r>
        <w:t xml:space="preserve">Коммунистический режим вопреки его внешне действительно прекрасным лозунгам оказался на деле антигуманным и бесчеловечным по отношению к большинству народа. От людей требовалась самоотверженность и самоотречение ради осуществления идеи, отказ от жизни сегодняшней во имя жизни для будущих поколений. Результатами были низкое качество продукции, высокий травматизм и поломки оборудования, гибель людей и утрата здоровья. </w:t>
      </w:r>
    </w:p>
    <w:p w:rsidR="00760EA8" w:rsidRDefault="00760EA8">
      <w:pPr>
        <w:pStyle w:val="20"/>
        <w:ind w:left="-284" w:firstLine="284"/>
      </w:pPr>
      <w:r>
        <w:t>Низкая культура потребления алкоголя, массовое курение, в том числе распространенное среди женщин и подростков, огромное число искусственных абортов вместо современных средств контрацепции, пропаганда насилия и жестокости средствами массовой информации – все это важнейшие факторы, разрушающее здоровье нации и не способствующие росту средней продолжительности жизни (а также укреплению семьи и росту рождаемости).</w:t>
      </w:r>
    </w:p>
    <w:p w:rsidR="00760EA8" w:rsidRDefault="00760EA8">
      <w:pPr>
        <w:pStyle w:val="20"/>
        <w:ind w:left="-284" w:firstLine="284"/>
      </w:pPr>
      <w:r>
        <w:rPr>
          <w:b/>
        </w:rPr>
        <w:t>4. Качество окружающей среды.</w:t>
      </w:r>
      <w:r>
        <w:t xml:space="preserve"> Главные проблемы – следствие гипертрофированной военной экономики советского государства, в которой вопросам охраны окружающей среды уделялось мало внимания (как и здравоохранению, жизненному уровню народа и всем остальным жизненно важным аспектам). По данным сети мониторинга загрязнения воздуха в городах Российской Федерации, функционирующего уже около трех десятилетий, загрязнение атмосферы промышленными отходами наблюдается почти во всех крупнейших промышленных городах России (различается лишь степень загрязнения, которая, однако, всюду превышает предельно допустимые концентрации – ПДК). Концентрации вредных веществ в атмосфере превышают допустимые пределы в 5 раз в 150 городах России, в 10 раз – в 86 городах. По данным экологов, около половины населения России продолжают использовать для питья воду, не соответствующую гигиеническим требованиям по широкому спектру показателей качества воды. Почти все водоемы вблизи городов в той или иной степени загрязнены промышленными отходами в опасной для жизни и здоровья людей концентрации. Централизованным водоснабжением до сих пор пользуются лишь 68% сельских жителей России (47% населенных пунктов).</w:t>
      </w:r>
    </w:p>
    <w:p w:rsidR="00760EA8" w:rsidRDefault="00760EA8">
      <w:pPr>
        <w:pStyle w:val="20"/>
        <w:ind w:left="-284" w:firstLine="284"/>
      </w:pPr>
    </w:p>
    <w:p w:rsidR="00760EA8" w:rsidRDefault="00760EA8">
      <w:pPr>
        <w:pStyle w:val="20"/>
        <w:ind w:left="-284" w:firstLine="284"/>
      </w:pPr>
    </w:p>
    <w:p w:rsidR="00760EA8" w:rsidRDefault="00760EA8">
      <w:pPr>
        <w:pStyle w:val="20"/>
        <w:ind w:left="-284" w:firstLine="284"/>
      </w:pPr>
    </w:p>
    <w:p w:rsidR="00760EA8" w:rsidRDefault="00760EA8">
      <w:pPr>
        <w:pStyle w:val="20"/>
        <w:ind w:left="-284" w:firstLine="284"/>
      </w:pPr>
    </w:p>
    <w:p w:rsidR="00760EA8" w:rsidRDefault="00760EA8">
      <w:pPr>
        <w:pStyle w:val="20"/>
        <w:ind w:left="-284" w:firstLine="284"/>
      </w:pPr>
    </w:p>
    <w:p w:rsidR="00760EA8" w:rsidRDefault="00760EA8">
      <w:pPr>
        <w:pStyle w:val="20"/>
        <w:ind w:left="-284" w:firstLine="284"/>
      </w:pPr>
    </w:p>
    <w:p w:rsidR="00760EA8" w:rsidRDefault="00760EA8">
      <w:pPr>
        <w:pStyle w:val="20"/>
        <w:ind w:left="-284" w:firstLine="284"/>
      </w:pPr>
      <w:r>
        <w:br w:type="page"/>
      </w:r>
      <w:r>
        <w:rPr>
          <w:sz w:val="36"/>
        </w:rPr>
        <w:t>Заключение</w:t>
      </w:r>
    </w:p>
    <w:p w:rsidR="00760EA8" w:rsidRDefault="00760EA8">
      <w:pPr>
        <w:pStyle w:val="20"/>
        <w:ind w:left="-284" w:firstLine="284"/>
      </w:pPr>
    </w:p>
    <w:p w:rsidR="00760EA8" w:rsidRDefault="00760EA8">
      <w:pPr>
        <w:ind w:left="-284" w:right="-760" w:firstLine="284"/>
        <w:jc w:val="both"/>
        <w:rPr>
          <w:sz w:val="28"/>
        </w:rPr>
      </w:pPr>
      <w:r>
        <w:rPr>
          <w:sz w:val="28"/>
        </w:rPr>
        <w:t xml:space="preserve">Несомненно, что современная демографическая обстановка есть продолжение длительных неблагоприятных тенденций демографического развития 60-80-х годов. Но в 90-х годах ситуация усугубилась именно в результате воздействия на население социально-экономического и политического кризиса в России. </w:t>
      </w:r>
    </w:p>
    <w:p w:rsidR="00760EA8" w:rsidRDefault="00760EA8">
      <w:pPr>
        <w:ind w:left="-284" w:right="-760" w:firstLine="284"/>
        <w:jc w:val="both"/>
        <w:rPr>
          <w:sz w:val="28"/>
        </w:rPr>
      </w:pPr>
      <w:r>
        <w:rPr>
          <w:sz w:val="28"/>
        </w:rPr>
        <w:t xml:space="preserve">Фундаментальная причина, вызвавшая столь драматические последствия, коренится в характере и особенностях осуществляемых экономических преобразований, начатых с "шоковой терапии", которая пагубно отразилась на основных слоях и группах населения, отбросив их по уровню жизни на десятилетия. Современная демографическая обстановка связана и с ваучеризацией, принесшей не только разочарование большинству оказавшихся обманутыми, но апатию и пессимизм, а также с проводимой приватизацией государственной собственности, которая ведет к интенсивной концентрации богатства на фоне всеобщего обнищания. </w:t>
      </w:r>
    </w:p>
    <w:p w:rsidR="00760EA8" w:rsidRDefault="00760EA8">
      <w:pPr>
        <w:ind w:left="-284" w:right="-760" w:firstLine="284"/>
        <w:jc w:val="both"/>
        <w:rPr>
          <w:sz w:val="28"/>
        </w:rPr>
      </w:pPr>
      <w:r>
        <w:rPr>
          <w:sz w:val="28"/>
        </w:rPr>
        <w:t xml:space="preserve">Именно население, его демографическое развитие стали жертвой ошибок и просчетов реформирования общества. </w:t>
      </w:r>
    </w:p>
    <w:p w:rsidR="00760EA8" w:rsidRDefault="00760EA8">
      <w:pPr>
        <w:ind w:left="-284" w:right="-760" w:firstLine="284"/>
        <w:jc w:val="both"/>
        <w:rPr>
          <w:sz w:val="28"/>
        </w:rPr>
      </w:pPr>
      <w:r>
        <w:rPr>
          <w:sz w:val="28"/>
        </w:rPr>
        <w:t>Неотвратимым императивом сегодняшнего дня служит реализация социальной программы помощи и поддержки населения, которая предотвратит дальнейшие негативные изменения в состоянии генетического фонда страны. Разумеется, она имеет стратегическое содержание, обеспечивая в первую очередь повышение качественных характеристик и рост продолжительности жизни людей. Но в условиях системного кризиса российского общества возникает настоятельная необходимость реализовать неотложные мероприятия, среди которых сегодня очевидны по крайней мере адресная помощь бедным, чтобы обеспечить их физическое выживание, возведение активного заслона от падения здоровья подрастающего поколения, и в первую очередь новорожденных. В последнем случае речь должна идти об охране беременных женщин (включая обеспечение их полноценным питанием, препятствующим как минимум росту заболеваний анемией, которая вызывает болезненное состояние родившихся), а также - организации полноценного питания детей в возрасте до одного года.</w:t>
      </w:r>
    </w:p>
    <w:p w:rsidR="00760EA8" w:rsidRDefault="00760EA8">
      <w:pPr>
        <w:pStyle w:val="20"/>
        <w:ind w:left="-284" w:firstLine="284"/>
      </w:pPr>
      <w:r>
        <w:t>Нуждаются в уточнении приоритеты в области здоровья и смертности. Конечно, среди них остается борьба с сердечно-сосудистыми заболеваниями, особенно с ишемической болезнью сердца и нарушениями мозгового кровообращения, служащими одной из главных причин избыточных смертей в возрастах до 70 лет, ибо, как показывает мировой опыт, они вполне могут быть оттеснены к более поздним возрастам. Но должно быть найдено и четко обозначено место и для борьбы с заболеваемостью, инвалидностью и смертностью от внешних причин – несчастных случаев, отравлений, травм и причин насильственного характера, особенно среди мужчин, у которых вызванная этими причинами избыточная смертность даже выше, чем от болезней системы кровообращения. К числу приоритетных следует отнести и меры, направленные на борьбу с выходящими из-под контроля инфекционными заболеваниями, такими, как туберкулез или сифилис, а также СПИД. С точки зрения смертности, влияние этих заболеваний пока невелико, однако их влияние на здоровье населения и их способность к быстрому распространению требуют безотлагательных и решительных мер. К числу главных приоритетов следует отнести разработку и реализацию комплекса мер по резкому улучшению здоровья и сохранению жизни рождающихся детей.</w:t>
      </w:r>
    </w:p>
    <w:p w:rsidR="00760EA8" w:rsidRDefault="00760EA8">
      <w:pPr>
        <w:pStyle w:val="20"/>
        <w:ind w:left="-284" w:firstLine="284"/>
      </w:pPr>
    </w:p>
    <w:p w:rsidR="00760EA8" w:rsidRDefault="00760EA8">
      <w:pPr>
        <w:pStyle w:val="20"/>
        <w:ind w:left="-284" w:firstLine="284"/>
      </w:pPr>
    </w:p>
    <w:p w:rsidR="00760EA8" w:rsidRDefault="00760EA8">
      <w:pPr>
        <w:pStyle w:val="20"/>
        <w:ind w:left="-284" w:firstLine="284"/>
        <w:jc w:val="left"/>
      </w:pPr>
      <w:r>
        <w:br w:type="page"/>
      </w:r>
    </w:p>
    <w:p w:rsidR="00760EA8" w:rsidRDefault="00760EA8">
      <w:pPr>
        <w:pStyle w:val="20"/>
        <w:ind w:left="-284" w:firstLine="284"/>
        <w:jc w:val="left"/>
        <w:rPr>
          <w:sz w:val="36"/>
        </w:rPr>
      </w:pPr>
      <w:r>
        <w:rPr>
          <w:sz w:val="36"/>
        </w:rPr>
        <w:t>Список использованной литературы</w:t>
      </w:r>
    </w:p>
    <w:p w:rsidR="00760EA8" w:rsidRDefault="00760EA8">
      <w:pPr>
        <w:pStyle w:val="20"/>
        <w:ind w:left="-284" w:firstLine="284"/>
        <w:jc w:val="left"/>
        <w:rPr>
          <w:sz w:val="36"/>
        </w:rPr>
      </w:pPr>
    </w:p>
    <w:p w:rsidR="00760EA8" w:rsidRDefault="00760EA8">
      <w:pPr>
        <w:pStyle w:val="20"/>
        <w:ind w:left="-284" w:firstLine="284"/>
        <w:jc w:val="left"/>
        <w:rPr>
          <w:sz w:val="36"/>
        </w:rPr>
      </w:pPr>
    </w:p>
    <w:p w:rsidR="00760EA8" w:rsidRDefault="00760EA8">
      <w:pPr>
        <w:pStyle w:val="20"/>
        <w:numPr>
          <w:ilvl w:val="0"/>
          <w:numId w:val="19"/>
        </w:numPr>
        <w:jc w:val="left"/>
      </w:pPr>
      <w:r>
        <w:t>Население России. 1999. Седьмой ежегодный демографический доклад, М., 2000.</w:t>
      </w:r>
    </w:p>
    <w:p w:rsidR="00760EA8" w:rsidRDefault="00760EA8">
      <w:pPr>
        <w:pStyle w:val="20"/>
        <w:numPr>
          <w:ilvl w:val="0"/>
          <w:numId w:val="19"/>
        </w:numPr>
        <w:jc w:val="left"/>
      </w:pPr>
      <w:r>
        <w:t>Население и общество. Информационный бюллетень.1996, №10.</w:t>
      </w:r>
    </w:p>
    <w:p w:rsidR="00760EA8" w:rsidRDefault="00760EA8">
      <w:pPr>
        <w:pStyle w:val="20"/>
        <w:numPr>
          <w:ilvl w:val="0"/>
          <w:numId w:val="19"/>
        </w:numPr>
        <w:jc w:val="left"/>
      </w:pPr>
      <w:r>
        <w:t>Борисов В.А. Демография, учебник, М.,1999.</w:t>
      </w:r>
    </w:p>
    <w:p w:rsidR="00760EA8" w:rsidRDefault="00760EA8">
      <w:pPr>
        <w:pStyle w:val="20"/>
        <w:numPr>
          <w:ilvl w:val="0"/>
          <w:numId w:val="19"/>
        </w:numPr>
        <w:jc w:val="left"/>
      </w:pPr>
      <w:r>
        <w:t>Елисеева И.И. Социальная статистика, учебник, М., 1997.</w:t>
      </w:r>
    </w:p>
    <w:p w:rsidR="00760EA8" w:rsidRDefault="00760EA8">
      <w:pPr>
        <w:pStyle w:val="20"/>
        <w:numPr>
          <w:ilvl w:val="0"/>
          <w:numId w:val="19"/>
        </w:numPr>
        <w:jc w:val="left"/>
      </w:pPr>
      <w:r>
        <w:t>Социальное положение и уровень жизни населения России. 1997.М., Госкомстат России, 1997.</w:t>
      </w:r>
    </w:p>
    <w:p w:rsidR="00760EA8" w:rsidRDefault="00760EA8">
      <w:pPr>
        <w:pStyle w:val="20"/>
        <w:numPr>
          <w:ilvl w:val="0"/>
          <w:numId w:val="19"/>
        </w:numPr>
        <w:jc w:val="left"/>
      </w:pPr>
      <w:r>
        <w:t>Аргументы и факты, 1998, №47.</w:t>
      </w:r>
    </w:p>
    <w:p w:rsidR="00760EA8" w:rsidRDefault="00760EA8">
      <w:pPr>
        <w:pStyle w:val="20"/>
        <w:jc w:val="left"/>
      </w:pPr>
    </w:p>
    <w:p w:rsidR="00760EA8" w:rsidRDefault="00760EA8">
      <w:pPr>
        <w:pStyle w:val="20"/>
        <w:jc w:val="left"/>
        <w:rPr>
          <w:sz w:val="36"/>
        </w:rPr>
      </w:pPr>
      <w:r>
        <w:br w:type="page"/>
      </w:r>
    </w:p>
    <w:p w:rsidR="00760EA8" w:rsidRDefault="00760EA8">
      <w:pPr>
        <w:pStyle w:val="20"/>
        <w:jc w:val="left"/>
        <w:rPr>
          <w:sz w:val="36"/>
        </w:rPr>
      </w:pPr>
      <w:r>
        <w:rPr>
          <w:sz w:val="36"/>
        </w:rPr>
        <w:t>Приложение.</w:t>
      </w:r>
    </w:p>
    <w:p w:rsidR="00760EA8" w:rsidRDefault="00760EA8">
      <w:pPr>
        <w:pStyle w:val="20"/>
      </w:pPr>
    </w:p>
    <w:p w:rsidR="00760EA8" w:rsidRDefault="00760EA8">
      <w:pPr>
        <w:pStyle w:val="20"/>
        <w:rPr>
          <w:sz w:val="32"/>
        </w:rPr>
      </w:pPr>
    </w:p>
    <w:p w:rsidR="00760EA8" w:rsidRDefault="00760EA8">
      <w:pPr>
        <w:pStyle w:val="20"/>
        <w:ind w:right="-765"/>
        <w:jc w:val="center"/>
        <w:rPr>
          <w:b/>
          <w:i/>
        </w:rPr>
      </w:pPr>
      <w:r>
        <w:rPr>
          <w:b/>
          <w:i/>
        </w:rPr>
        <w:t>Средняя ожидаемая продолжительность предстоящей жизни населения в России и отдельных странах мира в 1997 г.</w:t>
      </w:r>
    </w:p>
    <w:p w:rsidR="00760EA8" w:rsidRDefault="00760EA8">
      <w:pPr>
        <w:pStyle w:val="20"/>
        <w:ind w:right="-765"/>
        <w:jc w:val="cente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947"/>
        <w:gridCol w:w="1186"/>
        <w:gridCol w:w="1366"/>
        <w:gridCol w:w="1891"/>
      </w:tblGrid>
      <w:tr w:rsidR="00760EA8">
        <w:trPr>
          <w:cantSplit/>
          <w:trHeight w:val="900"/>
        </w:trPr>
        <w:tc>
          <w:tcPr>
            <w:tcW w:w="2130" w:type="dxa"/>
            <w:vMerge w:val="restart"/>
          </w:tcPr>
          <w:p w:rsidR="00760EA8" w:rsidRDefault="00760EA8">
            <w:pPr>
              <w:pStyle w:val="20"/>
              <w:ind w:right="-765"/>
              <w:jc w:val="left"/>
              <w:rPr>
                <w:b/>
                <w:sz w:val="24"/>
              </w:rPr>
            </w:pPr>
          </w:p>
          <w:p w:rsidR="00760EA8" w:rsidRDefault="00760EA8">
            <w:pPr>
              <w:pStyle w:val="20"/>
              <w:ind w:right="-765"/>
              <w:jc w:val="left"/>
              <w:rPr>
                <w:b/>
                <w:sz w:val="24"/>
              </w:rPr>
            </w:pPr>
          </w:p>
          <w:p w:rsidR="00760EA8" w:rsidRDefault="00760EA8">
            <w:pPr>
              <w:pStyle w:val="20"/>
              <w:ind w:right="-765"/>
              <w:jc w:val="left"/>
              <w:rPr>
                <w:b/>
                <w:sz w:val="24"/>
              </w:rPr>
            </w:pPr>
            <w:r>
              <w:rPr>
                <w:b/>
                <w:sz w:val="24"/>
              </w:rPr>
              <w:t>Страны</w:t>
            </w:r>
          </w:p>
        </w:tc>
        <w:tc>
          <w:tcPr>
            <w:tcW w:w="1947" w:type="dxa"/>
            <w:vMerge w:val="restart"/>
          </w:tcPr>
          <w:p w:rsidR="00760EA8" w:rsidRDefault="00760EA8">
            <w:pPr>
              <w:pStyle w:val="20"/>
              <w:ind w:right="-765"/>
              <w:jc w:val="left"/>
              <w:rPr>
                <w:b/>
                <w:sz w:val="24"/>
              </w:rPr>
            </w:pPr>
            <w:r>
              <w:rPr>
                <w:b/>
                <w:sz w:val="24"/>
              </w:rPr>
              <w:t>Коэффициент</w:t>
            </w:r>
          </w:p>
          <w:p w:rsidR="00760EA8" w:rsidRDefault="00760EA8">
            <w:pPr>
              <w:pStyle w:val="20"/>
              <w:ind w:right="-765"/>
              <w:jc w:val="left"/>
              <w:rPr>
                <w:b/>
                <w:sz w:val="24"/>
              </w:rPr>
            </w:pPr>
            <w:r>
              <w:rPr>
                <w:b/>
                <w:sz w:val="24"/>
              </w:rPr>
              <w:t>Младенческой смертности,</w:t>
            </w:r>
          </w:p>
          <w:p w:rsidR="00760EA8" w:rsidRDefault="00760EA8">
            <w:pPr>
              <w:pStyle w:val="20"/>
              <w:ind w:right="-765"/>
              <w:jc w:val="left"/>
              <w:rPr>
                <w:b/>
                <w:sz w:val="24"/>
              </w:rPr>
            </w:pPr>
            <w:r>
              <w:rPr>
                <w:b/>
                <w:sz w:val="24"/>
              </w:rPr>
              <w:t>%</w:t>
            </w:r>
          </w:p>
        </w:tc>
        <w:tc>
          <w:tcPr>
            <w:tcW w:w="2552" w:type="dxa"/>
            <w:gridSpan w:val="2"/>
            <w:vAlign w:val="center"/>
          </w:tcPr>
          <w:p w:rsidR="00760EA8" w:rsidRDefault="00760EA8">
            <w:pPr>
              <w:pStyle w:val="20"/>
              <w:ind w:right="-765"/>
              <w:jc w:val="left"/>
              <w:rPr>
                <w:b/>
                <w:sz w:val="24"/>
              </w:rPr>
            </w:pPr>
            <w:r>
              <w:rPr>
                <w:b/>
                <w:sz w:val="24"/>
              </w:rPr>
              <w:t xml:space="preserve">Средняя </w:t>
            </w:r>
          </w:p>
          <w:p w:rsidR="00760EA8" w:rsidRDefault="00760EA8">
            <w:pPr>
              <w:pStyle w:val="20"/>
              <w:ind w:right="-765"/>
              <w:jc w:val="left"/>
              <w:rPr>
                <w:b/>
                <w:sz w:val="24"/>
              </w:rPr>
            </w:pPr>
            <w:r>
              <w:rPr>
                <w:b/>
                <w:sz w:val="24"/>
              </w:rPr>
              <w:t>Продолжительность</w:t>
            </w:r>
          </w:p>
          <w:p w:rsidR="00760EA8" w:rsidRDefault="00760EA8">
            <w:pPr>
              <w:pStyle w:val="20"/>
              <w:ind w:right="-765"/>
              <w:jc w:val="left"/>
              <w:rPr>
                <w:b/>
                <w:sz w:val="24"/>
              </w:rPr>
            </w:pPr>
            <w:r>
              <w:rPr>
                <w:b/>
                <w:sz w:val="24"/>
              </w:rPr>
              <w:t>Жизни</w:t>
            </w:r>
          </w:p>
        </w:tc>
        <w:tc>
          <w:tcPr>
            <w:tcW w:w="1891" w:type="dxa"/>
            <w:vMerge w:val="restart"/>
          </w:tcPr>
          <w:p w:rsidR="00760EA8" w:rsidRDefault="00760EA8">
            <w:pPr>
              <w:pStyle w:val="20"/>
              <w:ind w:right="-765"/>
              <w:jc w:val="left"/>
              <w:rPr>
                <w:b/>
                <w:sz w:val="24"/>
              </w:rPr>
            </w:pPr>
          </w:p>
          <w:p w:rsidR="00760EA8" w:rsidRDefault="00760EA8">
            <w:pPr>
              <w:pStyle w:val="20"/>
              <w:ind w:right="-765"/>
              <w:jc w:val="left"/>
              <w:rPr>
                <w:b/>
                <w:sz w:val="24"/>
              </w:rPr>
            </w:pPr>
          </w:p>
          <w:p w:rsidR="00760EA8" w:rsidRDefault="00760EA8">
            <w:pPr>
              <w:pStyle w:val="20"/>
              <w:ind w:right="-765"/>
              <w:jc w:val="left"/>
              <w:rPr>
                <w:b/>
                <w:sz w:val="24"/>
              </w:rPr>
            </w:pPr>
            <w:r>
              <w:rPr>
                <w:b/>
                <w:sz w:val="24"/>
              </w:rPr>
              <w:t>Разность (лет)</w:t>
            </w:r>
          </w:p>
        </w:tc>
      </w:tr>
      <w:tr w:rsidR="00760EA8">
        <w:trPr>
          <w:cantSplit/>
          <w:trHeight w:val="275"/>
        </w:trPr>
        <w:tc>
          <w:tcPr>
            <w:tcW w:w="2130" w:type="dxa"/>
            <w:vMerge/>
          </w:tcPr>
          <w:p w:rsidR="00760EA8" w:rsidRDefault="00760EA8">
            <w:pPr>
              <w:pStyle w:val="20"/>
              <w:ind w:right="-765"/>
              <w:jc w:val="left"/>
            </w:pPr>
          </w:p>
        </w:tc>
        <w:tc>
          <w:tcPr>
            <w:tcW w:w="1947" w:type="dxa"/>
            <w:vMerge/>
          </w:tcPr>
          <w:p w:rsidR="00760EA8" w:rsidRDefault="00760EA8">
            <w:pPr>
              <w:pStyle w:val="20"/>
              <w:ind w:right="-765"/>
              <w:jc w:val="left"/>
            </w:pPr>
          </w:p>
        </w:tc>
        <w:tc>
          <w:tcPr>
            <w:tcW w:w="1186" w:type="dxa"/>
          </w:tcPr>
          <w:p w:rsidR="00760EA8" w:rsidRDefault="00760EA8">
            <w:pPr>
              <w:pStyle w:val="20"/>
              <w:ind w:right="-765"/>
              <w:jc w:val="left"/>
              <w:rPr>
                <w:sz w:val="22"/>
              </w:rPr>
            </w:pPr>
            <w:r>
              <w:rPr>
                <w:sz w:val="22"/>
              </w:rPr>
              <w:t>мужчины</w:t>
            </w:r>
          </w:p>
        </w:tc>
        <w:tc>
          <w:tcPr>
            <w:tcW w:w="1366" w:type="dxa"/>
          </w:tcPr>
          <w:p w:rsidR="00760EA8" w:rsidRDefault="00760EA8">
            <w:pPr>
              <w:pStyle w:val="20"/>
              <w:ind w:right="-765"/>
              <w:jc w:val="left"/>
              <w:rPr>
                <w:sz w:val="22"/>
              </w:rPr>
            </w:pPr>
            <w:r>
              <w:rPr>
                <w:sz w:val="22"/>
              </w:rPr>
              <w:t>женщины</w:t>
            </w:r>
          </w:p>
        </w:tc>
        <w:tc>
          <w:tcPr>
            <w:tcW w:w="1891" w:type="dxa"/>
            <w:vMerge/>
          </w:tcPr>
          <w:p w:rsidR="00760EA8" w:rsidRDefault="00760EA8">
            <w:pPr>
              <w:pStyle w:val="20"/>
              <w:ind w:right="-765"/>
              <w:jc w:val="left"/>
            </w:pPr>
          </w:p>
        </w:tc>
      </w:tr>
      <w:tr w:rsidR="00760EA8">
        <w:tc>
          <w:tcPr>
            <w:tcW w:w="2130" w:type="dxa"/>
          </w:tcPr>
          <w:p w:rsidR="00760EA8" w:rsidRDefault="00760EA8">
            <w:pPr>
              <w:pStyle w:val="20"/>
              <w:ind w:right="-765"/>
              <w:jc w:val="left"/>
              <w:rPr>
                <w:b/>
                <w:sz w:val="24"/>
                <w:highlight w:val="lightGray"/>
              </w:rPr>
            </w:pPr>
            <w:r>
              <w:rPr>
                <w:b/>
                <w:sz w:val="24"/>
                <w:highlight w:val="lightGray"/>
              </w:rPr>
              <w:t>Россия</w:t>
            </w:r>
          </w:p>
        </w:tc>
        <w:tc>
          <w:tcPr>
            <w:tcW w:w="1947" w:type="dxa"/>
          </w:tcPr>
          <w:p w:rsidR="00760EA8" w:rsidRDefault="00760EA8">
            <w:pPr>
              <w:pStyle w:val="20"/>
              <w:ind w:right="-765"/>
              <w:jc w:val="left"/>
              <w:rPr>
                <w:b/>
                <w:sz w:val="24"/>
                <w:highlight w:val="lightGray"/>
              </w:rPr>
            </w:pPr>
            <w:r>
              <w:rPr>
                <w:b/>
                <w:sz w:val="24"/>
                <w:highlight w:val="lightGray"/>
              </w:rPr>
              <w:t>17,2</w:t>
            </w:r>
          </w:p>
        </w:tc>
        <w:tc>
          <w:tcPr>
            <w:tcW w:w="1186" w:type="dxa"/>
          </w:tcPr>
          <w:p w:rsidR="00760EA8" w:rsidRDefault="00760EA8">
            <w:pPr>
              <w:pStyle w:val="20"/>
              <w:ind w:right="-765"/>
              <w:jc w:val="left"/>
              <w:rPr>
                <w:b/>
                <w:sz w:val="24"/>
                <w:highlight w:val="lightGray"/>
              </w:rPr>
            </w:pPr>
            <w:r>
              <w:rPr>
                <w:b/>
                <w:sz w:val="24"/>
                <w:highlight w:val="lightGray"/>
              </w:rPr>
              <w:t>60,89</w:t>
            </w:r>
          </w:p>
        </w:tc>
        <w:tc>
          <w:tcPr>
            <w:tcW w:w="1366" w:type="dxa"/>
          </w:tcPr>
          <w:p w:rsidR="00760EA8" w:rsidRDefault="00760EA8">
            <w:pPr>
              <w:pStyle w:val="20"/>
              <w:ind w:right="-765"/>
              <w:jc w:val="left"/>
              <w:rPr>
                <w:b/>
                <w:sz w:val="24"/>
                <w:highlight w:val="lightGray"/>
              </w:rPr>
            </w:pPr>
            <w:r>
              <w:rPr>
                <w:b/>
                <w:sz w:val="24"/>
                <w:highlight w:val="lightGray"/>
              </w:rPr>
              <w:t>72,75</w:t>
            </w:r>
          </w:p>
        </w:tc>
        <w:tc>
          <w:tcPr>
            <w:tcW w:w="1891" w:type="dxa"/>
          </w:tcPr>
          <w:p w:rsidR="00760EA8" w:rsidRDefault="00760EA8">
            <w:pPr>
              <w:pStyle w:val="20"/>
              <w:ind w:right="-765"/>
              <w:jc w:val="left"/>
              <w:rPr>
                <w:b/>
                <w:sz w:val="24"/>
                <w:highlight w:val="lightGray"/>
              </w:rPr>
            </w:pPr>
            <w:r>
              <w:rPr>
                <w:b/>
                <w:sz w:val="24"/>
                <w:highlight w:val="lightGray"/>
              </w:rPr>
              <w:t>11,86</w:t>
            </w:r>
          </w:p>
        </w:tc>
      </w:tr>
      <w:tr w:rsidR="00760EA8">
        <w:tc>
          <w:tcPr>
            <w:tcW w:w="2130" w:type="dxa"/>
          </w:tcPr>
          <w:p w:rsidR="00760EA8" w:rsidRDefault="00760EA8">
            <w:pPr>
              <w:pStyle w:val="20"/>
              <w:ind w:right="-765"/>
              <w:jc w:val="left"/>
              <w:rPr>
                <w:b/>
                <w:sz w:val="24"/>
              </w:rPr>
            </w:pPr>
            <w:r>
              <w:rPr>
                <w:b/>
                <w:sz w:val="24"/>
              </w:rPr>
              <w:t>Япония</w:t>
            </w:r>
          </w:p>
        </w:tc>
        <w:tc>
          <w:tcPr>
            <w:tcW w:w="1947" w:type="dxa"/>
          </w:tcPr>
          <w:p w:rsidR="00760EA8" w:rsidRDefault="00760EA8">
            <w:pPr>
              <w:pStyle w:val="20"/>
              <w:ind w:right="-765"/>
              <w:jc w:val="left"/>
              <w:rPr>
                <w:sz w:val="24"/>
              </w:rPr>
            </w:pPr>
            <w:r>
              <w:rPr>
                <w:sz w:val="24"/>
              </w:rPr>
              <w:t>4,1</w:t>
            </w:r>
          </w:p>
        </w:tc>
        <w:tc>
          <w:tcPr>
            <w:tcW w:w="1186" w:type="dxa"/>
          </w:tcPr>
          <w:p w:rsidR="00760EA8" w:rsidRDefault="00760EA8">
            <w:pPr>
              <w:pStyle w:val="20"/>
              <w:ind w:right="-765"/>
              <w:jc w:val="left"/>
              <w:rPr>
                <w:sz w:val="24"/>
              </w:rPr>
            </w:pPr>
            <w:r>
              <w:rPr>
                <w:sz w:val="24"/>
              </w:rPr>
              <w:t>76,80</w:t>
            </w:r>
          </w:p>
        </w:tc>
        <w:tc>
          <w:tcPr>
            <w:tcW w:w="1366" w:type="dxa"/>
          </w:tcPr>
          <w:p w:rsidR="00760EA8" w:rsidRDefault="00760EA8">
            <w:pPr>
              <w:pStyle w:val="20"/>
              <w:ind w:right="-765"/>
              <w:jc w:val="left"/>
              <w:rPr>
                <w:sz w:val="24"/>
              </w:rPr>
            </w:pPr>
            <w:r>
              <w:rPr>
                <w:sz w:val="24"/>
              </w:rPr>
              <w:t>83,16</w:t>
            </w:r>
          </w:p>
        </w:tc>
        <w:tc>
          <w:tcPr>
            <w:tcW w:w="1891" w:type="dxa"/>
          </w:tcPr>
          <w:p w:rsidR="00760EA8" w:rsidRDefault="00760EA8">
            <w:pPr>
              <w:pStyle w:val="20"/>
              <w:ind w:right="-765"/>
              <w:jc w:val="left"/>
              <w:rPr>
                <w:sz w:val="24"/>
              </w:rPr>
            </w:pPr>
            <w:r>
              <w:rPr>
                <w:sz w:val="24"/>
              </w:rPr>
              <w:t>6,36</w:t>
            </w:r>
          </w:p>
        </w:tc>
      </w:tr>
      <w:tr w:rsidR="00760EA8">
        <w:tc>
          <w:tcPr>
            <w:tcW w:w="2130" w:type="dxa"/>
          </w:tcPr>
          <w:p w:rsidR="00760EA8" w:rsidRDefault="00760EA8">
            <w:pPr>
              <w:pStyle w:val="20"/>
              <w:ind w:right="-765"/>
              <w:jc w:val="left"/>
              <w:rPr>
                <w:b/>
                <w:sz w:val="24"/>
              </w:rPr>
            </w:pPr>
            <w:r>
              <w:rPr>
                <w:b/>
                <w:sz w:val="24"/>
              </w:rPr>
              <w:t>Швеция</w:t>
            </w:r>
          </w:p>
        </w:tc>
        <w:tc>
          <w:tcPr>
            <w:tcW w:w="1947" w:type="dxa"/>
          </w:tcPr>
          <w:p w:rsidR="00760EA8" w:rsidRDefault="00760EA8">
            <w:pPr>
              <w:pStyle w:val="20"/>
              <w:ind w:right="-765"/>
              <w:jc w:val="left"/>
              <w:rPr>
                <w:sz w:val="24"/>
              </w:rPr>
            </w:pPr>
            <w:r>
              <w:rPr>
                <w:sz w:val="24"/>
              </w:rPr>
              <w:t>3,9</w:t>
            </w:r>
          </w:p>
        </w:tc>
        <w:tc>
          <w:tcPr>
            <w:tcW w:w="1186" w:type="dxa"/>
          </w:tcPr>
          <w:p w:rsidR="00760EA8" w:rsidRDefault="00760EA8">
            <w:pPr>
              <w:pStyle w:val="20"/>
              <w:ind w:right="-765"/>
              <w:jc w:val="left"/>
              <w:rPr>
                <w:sz w:val="24"/>
              </w:rPr>
            </w:pPr>
            <w:r>
              <w:rPr>
                <w:sz w:val="24"/>
              </w:rPr>
              <w:t>76,42</w:t>
            </w:r>
          </w:p>
        </w:tc>
        <w:tc>
          <w:tcPr>
            <w:tcW w:w="1366" w:type="dxa"/>
          </w:tcPr>
          <w:p w:rsidR="00760EA8" w:rsidRDefault="00760EA8">
            <w:pPr>
              <w:pStyle w:val="20"/>
              <w:ind w:right="-765"/>
              <w:jc w:val="left"/>
              <w:rPr>
                <w:sz w:val="24"/>
              </w:rPr>
            </w:pPr>
            <w:r>
              <w:rPr>
                <w:sz w:val="24"/>
              </w:rPr>
              <w:t>81,89</w:t>
            </w:r>
          </w:p>
        </w:tc>
        <w:tc>
          <w:tcPr>
            <w:tcW w:w="1891" w:type="dxa"/>
          </w:tcPr>
          <w:p w:rsidR="00760EA8" w:rsidRDefault="00760EA8">
            <w:pPr>
              <w:pStyle w:val="20"/>
              <w:ind w:right="-765"/>
              <w:jc w:val="left"/>
              <w:rPr>
                <w:sz w:val="24"/>
              </w:rPr>
            </w:pPr>
            <w:r>
              <w:rPr>
                <w:sz w:val="24"/>
              </w:rPr>
              <w:t>5,47</w:t>
            </w:r>
          </w:p>
        </w:tc>
      </w:tr>
      <w:tr w:rsidR="00760EA8">
        <w:tc>
          <w:tcPr>
            <w:tcW w:w="2130" w:type="dxa"/>
          </w:tcPr>
          <w:p w:rsidR="00760EA8" w:rsidRDefault="00760EA8">
            <w:pPr>
              <w:pStyle w:val="20"/>
              <w:ind w:right="-765"/>
              <w:jc w:val="left"/>
              <w:rPr>
                <w:b/>
                <w:sz w:val="24"/>
              </w:rPr>
            </w:pPr>
            <w:r>
              <w:rPr>
                <w:b/>
                <w:sz w:val="24"/>
              </w:rPr>
              <w:t>Израиль</w:t>
            </w:r>
          </w:p>
        </w:tc>
        <w:tc>
          <w:tcPr>
            <w:tcW w:w="1947" w:type="dxa"/>
          </w:tcPr>
          <w:p w:rsidR="00760EA8" w:rsidRDefault="00760EA8">
            <w:pPr>
              <w:pStyle w:val="20"/>
              <w:ind w:right="-765"/>
              <w:jc w:val="left"/>
              <w:rPr>
                <w:sz w:val="24"/>
              </w:rPr>
            </w:pPr>
            <w:r>
              <w:rPr>
                <w:sz w:val="24"/>
              </w:rPr>
              <w:t>8,3</w:t>
            </w:r>
          </w:p>
        </w:tc>
        <w:tc>
          <w:tcPr>
            <w:tcW w:w="1186" w:type="dxa"/>
          </w:tcPr>
          <w:p w:rsidR="00760EA8" w:rsidRDefault="00760EA8">
            <w:pPr>
              <w:pStyle w:val="20"/>
              <w:ind w:right="-765"/>
              <w:jc w:val="left"/>
              <w:rPr>
                <w:sz w:val="24"/>
              </w:rPr>
            </w:pPr>
            <w:r>
              <w:rPr>
                <w:sz w:val="24"/>
              </w:rPr>
              <w:t>76,34</w:t>
            </w:r>
          </w:p>
        </w:tc>
        <w:tc>
          <w:tcPr>
            <w:tcW w:w="1366" w:type="dxa"/>
          </w:tcPr>
          <w:p w:rsidR="00760EA8" w:rsidRDefault="00760EA8">
            <w:pPr>
              <w:pStyle w:val="20"/>
              <w:ind w:right="-765"/>
              <w:jc w:val="left"/>
              <w:rPr>
                <w:sz w:val="24"/>
              </w:rPr>
            </w:pPr>
            <w:r>
              <w:rPr>
                <w:sz w:val="24"/>
              </w:rPr>
              <w:t>80,18</w:t>
            </w:r>
          </w:p>
        </w:tc>
        <w:tc>
          <w:tcPr>
            <w:tcW w:w="1891" w:type="dxa"/>
          </w:tcPr>
          <w:p w:rsidR="00760EA8" w:rsidRDefault="00760EA8">
            <w:pPr>
              <w:pStyle w:val="20"/>
              <w:ind w:right="-765"/>
              <w:jc w:val="left"/>
              <w:rPr>
                <w:sz w:val="24"/>
              </w:rPr>
            </w:pPr>
            <w:r>
              <w:rPr>
                <w:sz w:val="24"/>
              </w:rPr>
              <w:t>3,84</w:t>
            </w:r>
          </w:p>
        </w:tc>
      </w:tr>
      <w:tr w:rsidR="00760EA8">
        <w:tc>
          <w:tcPr>
            <w:tcW w:w="2130" w:type="dxa"/>
          </w:tcPr>
          <w:p w:rsidR="00760EA8" w:rsidRDefault="00760EA8">
            <w:pPr>
              <w:pStyle w:val="20"/>
              <w:ind w:right="-765"/>
              <w:jc w:val="left"/>
              <w:rPr>
                <w:b/>
                <w:sz w:val="24"/>
              </w:rPr>
            </w:pPr>
            <w:r>
              <w:rPr>
                <w:b/>
                <w:sz w:val="24"/>
              </w:rPr>
              <w:t>Франция</w:t>
            </w:r>
          </w:p>
        </w:tc>
        <w:tc>
          <w:tcPr>
            <w:tcW w:w="1947" w:type="dxa"/>
          </w:tcPr>
          <w:p w:rsidR="00760EA8" w:rsidRDefault="00760EA8">
            <w:pPr>
              <w:pStyle w:val="20"/>
              <w:ind w:right="-765"/>
              <w:jc w:val="left"/>
              <w:rPr>
                <w:sz w:val="24"/>
              </w:rPr>
            </w:pPr>
            <w:r>
              <w:rPr>
                <w:sz w:val="24"/>
              </w:rPr>
              <w:t>5,8</w:t>
            </w:r>
          </w:p>
        </w:tc>
        <w:tc>
          <w:tcPr>
            <w:tcW w:w="1186" w:type="dxa"/>
          </w:tcPr>
          <w:p w:rsidR="00760EA8" w:rsidRDefault="00760EA8">
            <w:pPr>
              <w:pStyle w:val="20"/>
              <w:ind w:right="-765"/>
              <w:jc w:val="left"/>
              <w:rPr>
                <w:sz w:val="24"/>
              </w:rPr>
            </w:pPr>
            <w:r>
              <w:rPr>
                <w:sz w:val="24"/>
              </w:rPr>
              <w:t>74,44</w:t>
            </w:r>
          </w:p>
        </w:tc>
        <w:tc>
          <w:tcPr>
            <w:tcW w:w="1366" w:type="dxa"/>
          </w:tcPr>
          <w:p w:rsidR="00760EA8" w:rsidRDefault="00760EA8">
            <w:pPr>
              <w:pStyle w:val="20"/>
              <w:ind w:right="-765"/>
              <w:jc w:val="left"/>
              <w:rPr>
                <w:sz w:val="24"/>
              </w:rPr>
            </w:pPr>
            <w:r>
              <w:rPr>
                <w:sz w:val="24"/>
              </w:rPr>
              <w:t>82,53</w:t>
            </w:r>
          </w:p>
        </w:tc>
        <w:tc>
          <w:tcPr>
            <w:tcW w:w="1891" w:type="dxa"/>
          </w:tcPr>
          <w:p w:rsidR="00760EA8" w:rsidRDefault="00760EA8">
            <w:pPr>
              <w:pStyle w:val="20"/>
              <w:ind w:right="-765"/>
              <w:jc w:val="left"/>
              <w:rPr>
                <w:sz w:val="24"/>
              </w:rPr>
            </w:pPr>
            <w:r>
              <w:rPr>
                <w:sz w:val="24"/>
              </w:rPr>
              <w:t>8,09</w:t>
            </w:r>
          </w:p>
        </w:tc>
      </w:tr>
      <w:tr w:rsidR="00760EA8">
        <w:tc>
          <w:tcPr>
            <w:tcW w:w="2130" w:type="dxa"/>
          </w:tcPr>
          <w:p w:rsidR="00760EA8" w:rsidRDefault="00760EA8">
            <w:pPr>
              <w:pStyle w:val="20"/>
              <w:ind w:right="-765"/>
              <w:jc w:val="left"/>
              <w:rPr>
                <w:b/>
                <w:sz w:val="24"/>
              </w:rPr>
            </w:pPr>
            <w:r>
              <w:rPr>
                <w:b/>
                <w:sz w:val="24"/>
              </w:rPr>
              <w:t>Великобритания</w:t>
            </w:r>
          </w:p>
        </w:tc>
        <w:tc>
          <w:tcPr>
            <w:tcW w:w="1947" w:type="dxa"/>
          </w:tcPr>
          <w:p w:rsidR="00760EA8" w:rsidRDefault="00760EA8">
            <w:pPr>
              <w:pStyle w:val="20"/>
              <w:ind w:right="-765"/>
              <w:jc w:val="left"/>
              <w:rPr>
                <w:sz w:val="24"/>
              </w:rPr>
            </w:pPr>
            <w:r>
              <w:rPr>
                <w:sz w:val="24"/>
              </w:rPr>
              <w:t>6,0</w:t>
            </w:r>
          </w:p>
        </w:tc>
        <w:tc>
          <w:tcPr>
            <w:tcW w:w="1186" w:type="dxa"/>
          </w:tcPr>
          <w:p w:rsidR="00760EA8" w:rsidRDefault="00760EA8">
            <w:pPr>
              <w:pStyle w:val="20"/>
              <w:ind w:right="-765"/>
              <w:jc w:val="left"/>
              <w:rPr>
                <w:sz w:val="24"/>
              </w:rPr>
            </w:pPr>
            <w:r>
              <w:rPr>
                <w:sz w:val="24"/>
              </w:rPr>
              <w:t>74,40</w:t>
            </w:r>
          </w:p>
        </w:tc>
        <w:tc>
          <w:tcPr>
            <w:tcW w:w="1366" w:type="dxa"/>
          </w:tcPr>
          <w:p w:rsidR="00760EA8" w:rsidRDefault="00760EA8">
            <w:pPr>
              <w:pStyle w:val="20"/>
              <w:ind w:right="-765"/>
              <w:jc w:val="left"/>
              <w:rPr>
                <w:sz w:val="24"/>
              </w:rPr>
            </w:pPr>
            <w:r>
              <w:rPr>
                <w:sz w:val="24"/>
              </w:rPr>
              <w:t>79,78</w:t>
            </w:r>
          </w:p>
        </w:tc>
        <w:tc>
          <w:tcPr>
            <w:tcW w:w="1891" w:type="dxa"/>
          </w:tcPr>
          <w:p w:rsidR="00760EA8" w:rsidRDefault="00760EA8">
            <w:pPr>
              <w:pStyle w:val="20"/>
              <w:ind w:right="-765"/>
              <w:jc w:val="left"/>
              <w:rPr>
                <w:sz w:val="24"/>
              </w:rPr>
            </w:pPr>
            <w:r>
              <w:rPr>
                <w:sz w:val="24"/>
              </w:rPr>
              <w:t>6,68</w:t>
            </w:r>
          </w:p>
        </w:tc>
      </w:tr>
      <w:tr w:rsidR="00760EA8">
        <w:tc>
          <w:tcPr>
            <w:tcW w:w="2130" w:type="dxa"/>
          </w:tcPr>
          <w:p w:rsidR="00760EA8" w:rsidRDefault="00760EA8">
            <w:pPr>
              <w:pStyle w:val="20"/>
              <w:ind w:right="-765"/>
              <w:jc w:val="left"/>
              <w:rPr>
                <w:b/>
                <w:sz w:val="24"/>
              </w:rPr>
            </w:pPr>
            <w:r>
              <w:rPr>
                <w:b/>
                <w:sz w:val="24"/>
              </w:rPr>
              <w:t>Германия</w:t>
            </w:r>
          </w:p>
        </w:tc>
        <w:tc>
          <w:tcPr>
            <w:tcW w:w="1947" w:type="dxa"/>
          </w:tcPr>
          <w:p w:rsidR="00760EA8" w:rsidRDefault="00760EA8">
            <w:pPr>
              <w:pStyle w:val="20"/>
              <w:ind w:right="-765"/>
              <w:jc w:val="left"/>
              <w:rPr>
                <w:sz w:val="24"/>
              </w:rPr>
            </w:pPr>
            <w:r>
              <w:rPr>
                <w:sz w:val="24"/>
              </w:rPr>
              <w:t>5,3</w:t>
            </w:r>
          </w:p>
        </w:tc>
        <w:tc>
          <w:tcPr>
            <w:tcW w:w="1186" w:type="dxa"/>
          </w:tcPr>
          <w:p w:rsidR="00760EA8" w:rsidRDefault="00760EA8">
            <w:pPr>
              <w:pStyle w:val="20"/>
              <w:ind w:right="-765"/>
              <w:jc w:val="left"/>
              <w:rPr>
                <w:sz w:val="24"/>
              </w:rPr>
            </w:pPr>
            <w:r>
              <w:rPr>
                <w:sz w:val="24"/>
              </w:rPr>
              <w:t>73,64</w:t>
            </w:r>
          </w:p>
        </w:tc>
        <w:tc>
          <w:tcPr>
            <w:tcW w:w="1366" w:type="dxa"/>
          </w:tcPr>
          <w:p w:rsidR="00760EA8" w:rsidRDefault="00760EA8">
            <w:pPr>
              <w:pStyle w:val="20"/>
              <w:ind w:right="-765"/>
              <w:jc w:val="left"/>
              <w:rPr>
                <w:sz w:val="24"/>
              </w:rPr>
            </w:pPr>
            <w:r>
              <w:rPr>
                <w:sz w:val="24"/>
              </w:rPr>
              <w:t>80,16</w:t>
            </w:r>
          </w:p>
        </w:tc>
        <w:tc>
          <w:tcPr>
            <w:tcW w:w="1891" w:type="dxa"/>
          </w:tcPr>
          <w:p w:rsidR="00760EA8" w:rsidRDefault="00760EA8">
            <w:pPr>
              <w:pStyle w:val="20"/>
              <w:ind w:right="-765"/>
              <w:jc w:val="left"/>
              <w:rPr>
                <w:sz w:val="24"/>
              </w:rPr>
            </w:pPr>
            <w:r>
              <w:rPr>
                <w:sz w:val="24"/>
              </w:rPr>
              <w:t>6,52</w:t>
            </w:r>
          </w:p>
        </w:tc>
      </w:tr>
      <w:tr w:rsidR="00760EA8">
        <w:tc>
          <w:tcPr>
            <w:tcW w:w="2130" w:type="dxa"/>
          </w:tcPr>
          <w:p w:rsidR="00760EA8" w:rsidRDefault="00760EA8">
            <w:pPr>
              <w:pStyle w:val="20"/>
              <w:ind w:right="-765"/>
              <w:jc w:val="left"/>
              <w:rPr>
                <w:b/>
                <w:sz w:val="24"/>
              </w:rPr>
            </w:pPr>
            <w:r>
              <w:rPr>
                <w:b/>
                <w:sz w:val="24"/>
              </w:rPr>
              <w:t>Коста-Рика</w:t>
            </w:r>
          </w:p>
        </w:tc>
        <w:tc>
          <w:tcPr>
            <w:tcW w:w="1947" w:type="dxa"/>
          </w:tcPr>
          <w:p w:rsidR="00760EA8" w:rsidRDefault="00760EA8">
            <w:pPr>
              <w:pStyle w:val="20"/>
              <w:ind w:right="-765"/>
              <w:jc w:val="left"/>
              <w:rPr>
                <w:sz w:val="24"/>
              </w:rPr>
            </w:pPr>
            <w:r>
              <w:rPr>
                <w:sz w:val="24"/>
              </w:rPr>
              <w:t>13,3</w:t>
            </w:r>
          </w:p>
        </w:tc>
        <w:tc>
          <w:tcPr>
            <w:tcW w:w="1186" w:type="dxa"/>
          </w:tcPr>
          <w:p w:rsidR="00760EA8" w:rsidRDefault="00760EA8">
            <w:pPr>
              <w:pStyle w:val="20"/>
              <w:ind w:right="-765"/>
              <w:jc w:val="left"/>
              <w:rPr>
                <w:sz w:val="24"/>
              </w:rPr>
            </w:pPr>
            <w:r>
              <w:rPr>
                <w:sz w:val="24"/>
              </w:rPr>
              <w:t>73,41</w:t>
            </w:r>
          </w:p>
        </w:tc>
        <w:tc>
          <w:tcPr>
            <w:tcW w:w="1366" w:type="dxa"/>
          </w:tcPr>
          <w:p w:rsidR="00760EA8" w:rsidRDefault="00760EA8">
            <w:pPr>
              <w:pStyle w:val="20"/>
              <w:ind w:right="-765"/>
              <w:jc w:val="left"/>
              <w:rPr>
                <w:sz w:val="24"/>
              </w:rPr>
            </w:pPr>
            <w:r>
              <w:rPr>
                <w:sz w:val="24"/>
              </w:rPr>
              <w:t>78,36</w:t>
            </w:r>
          </w:p>
        </w:tc>
        <w:tc>
          <w:tcPr>
            <w:tcW w:w="1891" w:type="dxa"/>
          </w:tcPr>
          <w:p w:rsidR="00760EA8" w:rsidRDefault="00760EA8">
            <w:pPr>
              <w:pStyle w:val="20"/>
              <w:ind w:right="-765"/>
              <w:jc w:val="left"/>
              <w:rPr>
                <w:sz w:val="24"/>
              </w:rPr>
            </w:pPr>
            <w:r>
              <w:rPr>
                <w:sz w:val="24"/>
              </w:rPr>
              <w:t>4,95</w:t>
            </w:r>
          </w:p>
        </w:tc>
      </w:tr>
      <w:tr w:rsidR="00760EA8">
        <w:tc>
          <w:tcPr>
            <w:tcW w:w="2130" w:type="dxa"/>
          </w:tcPr>
          <w:p w:rsidR="00760EA8" w:rsidRDefault="00760EA8">
            <w:pPr>
              <w:pStyle w:val="20"/>
              <w:ind w:right="-765"/>
              <w:jc w:val="left"/>
              <w:rPr>
                <w:b/>
                <w:sz w:val="24"/>
              </w:rPr>
            </w:pPr>
            <w:r>
              <w:rPr>
                <w:b/>
                <w:sz w:val="24"/>
              </w:rPr>
              <w:t>Тайвань</w:t>
            </w:r>
          </w:p>
        </w:tc>
        <w:tc>
          <w:tcPr>
            <w:tcW w:w="1947" w:type="dxa"/>
          </w:tcPr>
          <w:p w:rsidR="00760EA8" w:rsidRDefault="00760EA8">
            <w:pPr>
              <w:pStyle w:val="20"/>
              <w:ind w:right="-765"/>
              <w:jc w:val="left"/>
              <w:rPr>
                <w:sz w:val="24"/>
              </w:rPr>
            </w:pPr>
            <w:r>
              <w:rPr>
                <w:sz w:val="24"/>
              </w:rPr>
              <w:t>6,7</w:t>
            </w:r>
          </w:p>
        </w:tc>
        <w:tc>
          <w:tcPr>
            <w:tcW w:w="1186" w:type="dxa"/>
          </w:tcPr>
          <w:p w:rsidR="00760EA8" w:rsidRDefault="00760EA8">
            <w:pPr>
              <w:pStyle w:val="20"/>
              <w:ind w:right="-765"/>
              <w:jc w:val="left"/>
              <w:rPr>
                <w:sz w:val="24"/>
              </w:rPr>
            </w:pPr>
            <w:r>
              <w:rPr>
                <w:sz w:val="24"/>
              </w:rPr>
              <w:t>73,28</w:t>
            </w:r>
          </w:p>
        </w:tc>
        <w:tc>
          <w:tcPr>
            <w:tcW w:w="1366" w:type="dxa"/>
          </w:tcPr>
          <w:p w:rsidR="00760EA8" w:rsidRDefault="00760EA8">
            <w:pPr>
              <w:pStyle w:val="20"/>
              <w:ind w:right="-765"/>
              <w:jc w:val="left"/>
              <w:rPr>
                <w:sz w:val="24"/>
              </w:rPr>
            </w:pPr>
            <w:r>
              <w:rPr>
                <w:sz w:val="24"/>
              </w:rPr>
              <w:t>79,30</w:t>
            </w:r>
          </w:p>
        </w:tc>
        <w:tc>
          <w:tcPr>
            <w:tcW w:w="1891" w:type="dxa"/>
          </w:tcPr>
          <w:p w:rsidR="00760EA8" w:rsidRDefault="00760EA8">
            <w:pPr>
              <w:pStyle w:val="20"/>
              <w:ind w:right="-765"/>
              <w:jc w:val="left"/>
              <w:rPr>
                <w:sz w:val="24"/>
              </w:rPr>
            </w:pPr>
            <w:r>
              <w:rPr>
                <w:sz w:val="24"/>
              </w:rPr>
              <w:t>6,02</w:t>
            </w:r>
          </w:p>
        </w:tc>
      </w:tr>
      <w:tr w:rsidR="00760EA8">
        <w:tc>
          <w:tcPr>
            <w:tcW w:w="2130" w:type="dxa"/>
          </w:tcPr>
          <w:p w:rsidR="00760EA8" w:rsidRDefault="00760EA8">
            <w:pPr>
              <w:pStyle w:val="20"/>
              <w:ind w:right="-765"/>
              <w:jc w:val="left"/>
              <w:rPr>
                <w:b/>
                <w:sz w:val="24"/>
              </w:rPr>
            </w:pPr>
            <w:r>
              <w:rPr>
                <w:b/>
                <w:sz w:val="24"/>
              </w:rPr>
              <w:t>Куба</w:t>
            </w:r>
          </w:p>
        </w:tc>
        <w:tc>
          <w:tcPr>
            <w:tcW w:w="1947" w:type="dxa"/>
          </w:tcPr>
          <w:p w:rsidR="00760EA8" w:rsidRDefault="00760EA8">
            <w:pPr>
              <w:pStyle w:val="20"/>
              <w:ind w:right="-765"/>
              <w:jc w:val="left"/>
              <w:rPr>
                <w:sz w:val="24"/>
              </w:rPr>
            </w:pPr>
            <w:r>
              <w:rPr>
                <w:sz w:val="24"/>
              </w:rPr>
              <w:t>8,0</w:t>
            </w:r>
          </w:p>
        </w:tc>
        <w:tc>
          <w:tcPr>
            <w:tcW w:w="1186" w:type="dxa"/>
          </w:tcPr>
          <w:p w:rsidR="00760EA8" w:rsidRDefault="00760EA8">
            <w:pPr>
              <w:pStyle w:val="20"/>
              <w:ind w:right="-765"/>
              <w:jc w:val="left"/>
              <w:rPr>
                <w:sz w:val="24"/>
              </w:rPr>
            </w:pPr>
            <w:r>
              <w:rPr>
                <w:sz w:val="24"/>
              </w:rPr>
              <w:t>73,17</w:t>
            </w:r>
          </w:p>
        </w:tc>
        <w:tc>
          <w:tcPr>
            <w:tcW w:w="1366" w:type="dxa"/>
          </w:tcPr>
          <w:p w:rsidR="00760EA8" w:rsidRDefault="00760EA8">
            <w:pPr>
              <w:pStyle w:val="20"/>
              <w:ind w:right="-765"/>
              <w:jc w:val="left"/>
              <w:rPr>
                <w:sz w:val="24"/>
              </w:rPr>
            </w:pPr>
            <w:r>
              <w:rPr>
                <w:sz w:val="24"/>
              </w:rPr>
              <w:t>77,97</w:t>
            </w:r>
          </w:p>
        </w:tc>
        <w:tc>
          <w:tcPr>
            <w:tcW w:w="1891" w:type="dxa"/>
          </w:tcPr>
          <w:p w:rsidR="00760EA8" w:rsidRDefault="00760EA8">
            <w:pPr>
              <w:pStyle w:val="20"/>
              <w:ind w:right="-765"/>
              <w:jc w:val="left"/>
              <w:rPr>
                <w:sz w:val="24"/>
              </w:rPr>
            </w:pPr>
            <w:r>
              <w:rPr>
                <w:sz w:val="24"/>
              </w:rPr>
              <w:t>4,80</w:t>
            </w:r>
          </w:p>
        </w:tc>
      </w:tr>
      <w:tr w:rsidR="00760EA8">
        <w:tc>
          <w:tcPr>
            <w:tcW w:w="2130" w:type="dxa"/>
          </w:tcPr>
          <w:p w:rsidR="00760EA8" w:rsidRDefault="00760EA8">
            <w:pPr>
              <w:pStyle w:val="20"/>
              <w:ind w:right="-765"/>
              <w:jc w:val="left"/>
              <w:rPr>
                <w:b/>
                <w:sz w:val="24"/>
              </w:rPr>
            </w:pPr>
            <w:r>
              <w:rPr>
                <w:b/>
                <w:sz w:val="24"/>
              </w:rPr>
              <w:t>США</w:t>
            </w:r>
          </w:p>
        </w:tc>
        <w:tc>
          <w:tcPr>
            <w:tcW w:w="1947" w:type="dxa"/>
          </w:tcPr>
          <w:p w:rsidR="00760EA8" w:rsidRDefault="00760EA8">
            <w:pPr>
              <w:pStyle w:val="20"/>
              <w:ind w:right="-765"/>
              <w:jc w:val="left"/>
              <w:rPr>
                <w:sz w:val="24"/>
              </w:rPr>
            </w:pPr>
            <w:r>
              <w:rPr>
                <w:sz w:val="24"/>
              </w:rPr>
              <w:t>6,6</w:t>
            </w:r>
          </w:p>
        </w:tc>
        <w:tc>
          <w:tcPr>
            <w:tcW w:w="1186" w:type="dxa"/>
          </w:tcPr>
          <w:p w:rsidR="00760EA8" w:rsidRDefault="00760EA8">
            <w:pPr>
              <w:pStyle w:val="20"/>
              <w:ind w:right="-765"/>
              <w:jc w:val="left"/>
              <w:rPr>
                <w:sz w:val="24"/>
              </w:rPr>
            </w:pPr>
            <w:r>
              <w:rPr>
                <w:sz w:val="24"/>
              </w:rPr>
              <w:t>72,25</w:t>
            </w:r>
          </w:p>
        </w:tc>
        <w:tc>
          <w:tcPr>
            <w:tcW w:w="1366" w:type="dxa"/>
          </w:tcPr>
          <w:p w:rsidR="00760EA8" w:rsidRDefault="00760EA8">
            <w:pPr>
              <w:pStyle w:val="20"/>
              <w:ind w:right="-765"/>
              <w:jc w:val="left"/>
              <w:rPr>
                <w:sz w:val="24"/>
              </w:rPr>
            </w:pPr>
            <w:r>
              <w:rPr>
                <w:sz w:val="24"/>
              </w:rPr>
              <w:t>79,49</w:t>
            </w:r>
          </w:p>
        </w:tc>
        <w:tc>
          <w:tcPr>
            <w:tcW w:w="1891" w:type="dxa"/>
          </w:tcPr>
          <w:p w:rsidR="00760EA8" w:rsidRDefault="00760EA8">
            <w:pPr>
              <w:pStyle w:val="20"/>
              <w:ind w:right="-765"/>
              <w:jc w:val="left"/>
              <w:rPr>
                <w:sz w:val="24"/>
              </w:rPr>
            </w:pPr>
            <w:r>
              <w:rPr>
                <w:sz w:val="24"/>
              </w:rPr>
              <w:t>6,74</w:t>
            </w:r>
          </w:p>
        </w:tc>
      </w:tr>
      <w:tr w:rsidR="00760EA8">
        <w:tc>
          <w:tcPr>
            <w:tcW w:w="2130" w:type="dxa"/>
          </w:tcPr>
          <w:p w:rsidR="00760EA8" w:rsidRDefault="00760EA8">
            <w:pPr>
              <w:pStyle w:val="20"/>
              <w:ind w:right="-765"/>
              <w:jc w:val="left"/>
              <w:rPr>
                <w:b/>
                <w:sz w:val="24"/>
              </w:rPr>
            </w:pPr>
            <w:r>
              <w:rPr>
                <w:b/>
                <w:sz w:val="24"/>
              </w:rPr>
              <w:t>Чили</w:t>
            </w:r>
          </w:p>
        </w:tc>
        <w:tc>
          <w:tcPr>
            <w:tcW w:w="1947" w:type="dxa"/>
          </w:tcPr>
          <w:p w:rsidR="00760EA8" w:rsidRDefault="00760EA8">
            <w:pPr>
              <w:pStyle w:val="20"/>
              <w:ind w:right="-765"/>
              <w:jc w:val="left"/>
              <w:rPr>
                <w:sz w:val="24"/>
              </w:rPr>
            </w:pPr>
            <w:r>
              <w:rPr>
                <w:sz w:val="24"/>
              </w:rPr>
              <w:t>10,8</w:t>
            </w:r>
          </w:p>
        </w:tc>
        <w:tc>
          <w:tcPr>
            <w:tcW w:w="1186" w:type="dxa"/>
          </w:tcPr>
          <w:p w:rsidR="00760EA8" w:rsidRDefault="00760EA8">
            <w:pPr>
              <w:pStyle w:val="20"/>
              <w:ind w:right="-765"/>
              <w:jc w:val="left"/>
              <w:rPr>
                <w:sz w:val="24"/>
              </w:rPr>
            </w:pPr>
            <w:r>
              <w:rPr>
                <w:sz w:val="24"/>
              </w:rPr>
              <w:t>71,69</w:t>
            </w:r>
          </w:p>
        </w:tc>
        <w:tc>
          <w:tcPr>
            <w:tcW w:w="1366" w:type="dxa"/>
          </w:tcPr>
          <w:p w:rsidR="00760EA8" w:rsidRDefault="00760EA8">
            <w:pPr>
              <w:pStyle w:val="20"/>
              <w:ind w:right="-765"/>
              <w:jc w:val="left"/>
              <w:rPr>
                <w:sz w:val="24"/>
              </w:rPr>
            </w:pPr>
            <w:r>
              <w:rPr>
                <w:sz w:val="24"/>
              </w:rPr>
              <w:t>78,22</w:t>
            </w:r>
          </w:p>
        </w:tc>
        <w:tc>
          <w:tcPr>
            <w:tcW w:w="1891" w:type="dxa"/>
          </w:tcPr>
          <w:p w:rsidR="00760EA8" w:rsidRDefault="00760EA8">
            <w:pPr>
              <w:pStyle w:val="20"/>
              <w:ind w:right="-765"/>
              <w:jc w:val="left"/>
              <w:rPr>
                <w:sz w:val="24"/>
              </w:rPr>
            </w:pPr>
            <w:r>
              <w:rPr>
                <w:sz w:val="24"/>
              </w:rPr>
              <w:t>6,53</w:t>
            </w:r>
          </w:p>
        </w:tc>
      </w:tr>
      <w:tr w:rsidR="00760EA8">
        <w:tc>
          <w:tcPr>
            <w:tcW w:w="2130" w:type="dxa"/>
          </w:tcPr>
          <w:p w:rsidR="00760EA8" w:rsidRDefault="00760EA8">
            <w:pPr>
              <w:pStyle w:val="20"/>
              <w:ind w:right="-765"/>
              <w:jc w:val="left"/>
              <w:rPr>
                <w:b/>
                <w:sz w:val="24"/>
              </w:rPr>
            </w:pPr>
            <w:r>
              <w:rPr>
                <w:b/>
                <w:sz w:val="24"/>
              </w:rPr>
              <w:t>Аргентина</w:t>
            </w:r>
          </w:p>
        </w:tc>
        <w:tc>
          <w:tcPr>
            <w:tcW w:w="1947" w:type="dxa"/>
          </w:tcPr>
          <w:p w:rsidR="00760EA8" w:rsidRDefault="00760EA8">
            <w:pPr>
              <w:pStyle w:val="20"/>
              <w:ind w:right="-765"/>
              <w:jc w:val="left"/>
              <w:rPr>
                <w:sz w:val="24"/>
              </w:rPr>
            </w:pPr>
            <w:r>
              <w:rPr>
                <w:sz w:val="24"/>
              </w:rPr>
              <w:t>19,7</w:t>
            </w:r>
          </w:p>
        </w:tc>
        <w:tc>
          <w:tcPr>
            <w:tcW w:w="1186" w:type="dxa"/>
          </w:tcPr>
          <w:p w:rsidR="00760EA8" w:rsidRDefault="00760EA8">
            <w:pPr>
              <w:pStyle w:val="20"/>
              <w:ind w:right="-765"/>
              <w:jc w:val="left"/>
              <w:rPr>
                <w:sz w:val="24"/>
              </w:rPr>
            </w:pPr>
            <w:r>
              <w:rPr>
                <w:sz w:val="24"/>
              </w:rPr>
              <w:t>70,67</w:t>
            </w:r>
          </w:p>
        </w:tc>
        <w:tc>
          <w:tcPr>
            <w:tcW w:w="1366" w:type="dxa"/>
          </w:tcPr>
          <w:p w:rsidR="00760EA8" w:rsidRDefault="00760EA8">
            <w:pPr>
              <w:pStyle w:val="20"/>
              <w:ind w:right="-765"/>
              <w:jc w:val="left"/>
              <w:rPr>
                <w:sz w:val="24"/>
              </w:rPr>
            </w:pPr>
            <w:r>
              <w:rPr>
                <w:sz w:val="24"/>
              </w:rPr>
              <w:t>78,12</w:t>
            </w:r>
          </w:p>
        </w:tc>
        <w:tc>
          <w:tcPr>
            <w:tcW w:w="1891" w:type="dxa"/>
          </w:tcPr>
          <w:p w:rsidR="00760EA8" w:rsidRDefault="00760EA8">
            <w:pPr>
              <w:pStyle w:val="20"/>
              <w:ind w:right="-765"/>
              <w:jc w:val="left"/>
              <w:rPr>
                <w:sz w:val="24"/>
              </w:rPr>
            </w:pPr>
            <w:r>
              <w:rPr>
                <w:sz w:val="24"/>
              </w:rPr>
              <w:t>7,45</w:t>
            </w:r>
          </w:p>
        </w:tc>
      </w:tr>
      <w:tr w:rsidR="00760EA8">
        <w:tc>
          <w:tcPr>
            <w:tcW w:w="2130" w:type="dxa"/>
          </w:tcPr>
          <w:p w:rsidR="00760EA8" w:rsidRDefault="00760EA8">
            <w:pPr>
              <w:pStyle w:val="20"/>
              <w:ind w:right="-765"/>
              <w:jc w:val="left"/>
              <w:rPr>
                <w:b/>
                <w:sz w:val="24"/>
              </w:rPr>
            </w:pPr>
            <w:r>
              <w:rPr>
                <w:b/>
                <w:sz w:val="24"/>
              </w:rPr>
              <w:t>Китай</w:t>
            </w:r>
          </w:p>
        </w:tc>
        <w:tc>
          <w:tcPr>
            <w:tcW w:w="1947" w:type="dxa"/>
          </w:tcPr>
          <w:p w:rsidR="00760EA8" w:rsidRDefault="00760EA8">
            <w:pPr>
              <w:pStyle w:val="20"/>
              <w:ind w:right="-765"/>
              <w:jc w:val="left"/>
              <w:rPr>
                <w:sz w:val="24"/>
              </w:rPr>
            </w:pPr>
            <w:r>
              <w:rPr>
                <w:sz w:val="24"/>
              </w:rPr>
              <w:t>47,6</w:t>
            </w:r>
          </w:p>
        </w:tc>
        <w:tc>
          <w:tcPr>
            <w:tcW w:w="1186" w:type="dxa"/>
          </w:tcPr>
          <w:p w:rsidR="00760EA8" w:rsidRDefault="00760EA8">
            <w:pPr>
              <w:pStyle w:val="20"/>
              <w:ind w:right="-765"/>
              <w:jc w:val="left"/>
              <w:rPr>
                <w:sz w:val="24"/>
              </w:rPr>
            </w:pPr>
            <w:r>
              <w:rPr>
                <w:sz w:val="24"/>
              </w:rPr>
              <w:t>68,07</w:t>
            </w:r>
          </w:p>
        </w:tc>
        <w:tc>
          <w:tcPr>
            <w:tcW w:w="1366" w:type="dxa"/>
          </w:tcPr>
          <w:p w:rsidR="00760EA8" w:rsidRDefault="00760EA8">
            <w:pPr>
              <w:pStyle w:val="20"/>
              <w:ind w:right="-765"/>
              <w:jc w:val="left"/>
              <w:rPr>
                <w:sz w:val="24"/>
              </w:rPr>
            </w:pPr>
            <w:r>
              <w:rPr>
                <w:sz w:val="24"/>
              </w:rPr>
              <w:t>70,64</w:t>
            </w:r>
          </w:p>
        </w:tc>
        <w:tc>
          <w:tcPr>
            <w:tcW w:w="1891" w:type="dxa"/>
          </w:tcPr>
          <w:p w:rsidR="00760EA8" w:rsidRDefault="00760EA8">
            <w:pPr>
              <w:pStyle w:val="20"/>
              <w:ind w:right="-765"/>
              <w:jc w:val="left"/>
              <w:rPr>
                <w:sz w:val="24"/>
              </w:rPr>
            </w:pPr>
            <w:r>
              <w:rPr>
                <w:sz w:val="24"/>
              </w:rPr>
              <w:t>2,57</w:t>
            </w:r>
          </w:p>
        </w:tc>
      </w:tr>
      <w:tr w:rsidR="00760EA8">
        <w:tc>
          <w:tcPr>
            <w:tcW w:w="2130" w:type="dxa"/>
          </w:tcPr>
          <w:p w:rsidR="00760EA8" w:rsidRDefault="00760EA8">
            <w:pPr>
              <w:pStyle w:val="20"/>
              <w:ind w:right="-765"/>
              <w:jc w:val="left"/>
              <w:rPr>
                <w:b/>
                <w:sz w:val="24"/>
              </w:rPr>
            </w:pPr>
            <w:r>
              <w:rPr>
                <w:b/>
                <w:sz w:val="24"/>
              </w:rPr>
              <w:t>Вьетнам</w:t>
            </w:r>
          </w:p>
        </w:tc>
        <w:tc>
          <w:tcPr>
            <w:tcW w:w="1947" w:type="dxa"/>
          </w:tcPr>
          <w:p w:rsidR="00760EA8" w:rsidRDefault="00760EA8">
            <w:pPr>
              <w:pStyle w:val="20"/>
              <w:ind w:right="-765"/>
              <w:jc w:val="left"/>
              <w:rPr>
                <w:sz w:val="24"/>
              </w:rPr>
            </w:pPr>
            <w:r>
              <w:rPr>
                <w:sz w:val="24"/>
              </w:rPr>
              <w:t>37,2</w:t>
            </w:r>
          </w:p>
        </w:tc>
        <w:tc>
          <w:tcPr>
            <w:tcW w:w="1186" w:type="dxa"/>
          </w:tcPr>
          <w:p w:rsidR="00760EA8" w:rsidRDefault="00760EA8">
            <w:pPr>
              <w:pStyle w:val="20"/>
              <w:ind w:right="-765"/>
              <w:jc w:val="left"/>
              <w:rPr>
                <w:sz w:val="24"/>
              </w:rPr>
            </w:pPr>
            <w:r>
              <w:rPr>
                <w:sz w:val="24"/>
              </w:rPr>
              <w:t>65,03</w:t>
            </w:r>
          </w:p>
        </w:tc>
        <w:tc>
          <w:tcPr>
            <w:tcW w:w="1366" w:type="dxa"/>
          </w:tcPr>
          <w:p w:rsidR="00760EA8" w:rsidRDefault="00760EA8">
            <w:pPr>
              <w:pStyle w:val="20"/>
              <w:ind w:right="-765"/>
              <w:jc w:val="left"/>
              <w:rPr>
                <w:sz w:val="24"/>
              </w:rPr>
            </w:pPr>
            <w:r>
              <w:rPr>
                <w:sz w:val="24"/>
              </w:rPr>
              <w:t>69,86</w:t>
            </w:r>
          </w:p>
        </w:tc>
        <w:tc>
          <w:tcPr>
            <w:tcW w:w="1891" w:type="dxa"/>
          </w:tcPr>
          <w:p w:rsidR="00760EA8" w:rsidRDefault="00760EA8">
            <w:pPr>
              <w:pStyle w:val="20"/>
              <w:ind w:right="-765"/>
              <w:jc w:val="left"/>
              <w:rPr>
                <w:sz w:val="24"/>
              </w:rPr>
            </w:pPr>
            <w:r>
              <w:rPr>
                <w:sz w:val="24"/>
              </w:rPr>
              <w:t>4,83</w:t>
            </w:r>
          </w:p>
        </w:tc>
      </w:tr>
      <w:tr w:rsidR="00760EA8">
        <w:tc>
          <w:tcPr>
            <w:tcW w:w="2130" w:type="dxa"/>
          </w:tcPr>
          <w:p w:rsidR="00760EA8" w:rsidRDefault="00760EA8">
            <w:pPr>
              <w:pStyle w:val="20"/>
              <w:ind w:right="-765"/>
              <w:jc w:val="left"/>
              <w:rPr>
                <w:b/>
                <w:sz w:val="24"/>
              </w:rPr>
            </w:pPr>
            <w:r>
              <w:rPr>
                <w:b/>
                <w:sz w:val="24"/>
              </w:rPr>
              <w:t>Индия</w:t>
            </w:r>
          </w:p>
        </w:tc>
        <w:tc>
          <w:tcPr>
            <w:tcW w:w="1947" w:type="dxa"/>
          </w:tcPr>
          <w:p w:rsidR="00760EA8" w:rsidRDefault="00760EA8">
            <w:pPr>
              <w:pStyle w:val="20"/>
              <w:ind w:right="-765"/>
              <w:jc w:val="left"/>
              <w:rPr>
                <w:sz w:val="24"/>
              </w:rPr>
            </w:pPr>
            <w:r>
              <w:rPr>
                <w:sz w:val="24"/>
              </w:rPr>
              <w:t>65,5</w:t>
            </w:r>
          </w:p>
        </w:tc>
        <w:tc>
          <w:tcPr>
            <w:tcW w:w="1186" w:type="dxa"/>
          </w:tcPr>
          <w:p w:rsidR="00760EA8" w:rsidRDefault="00760EA8">
            <w:pPr>
              <w:pStyle w:val="20"/>
              <w:ind w:right="-765"/>
              <w:jc w:val="left"/>
              <w:rPr>
                <w:sz w:val="24"/>
              </w:rPr>
            </w:pPr>
            <w:r>
              <w:rPr>
                <w:sz w:val="24"/>
              </w:rPr>
              <w:t>61,68</w:t>
            </w:r>
          </w:p>
        </w:tc>
        <w:tc>
          <w:tcPr>
            <w:tcW w:w="1366" w:type="dxa"/>
          </w:tcPr>
          <w:p w:rsidR="00760EA8" w:rsidRDefault="00760EA8">
            <w:pPr>
              <w:pStyle w:val="20"/>
              <w:ind w:right="-765"/>
              <w:jc w:val="left"/>
              <w:rPr>
                <w:sz w:val="24"/>
              </w:rPr>
            </w:pPr>
            <w:r>
              <w:rPr>
                <w:sz w:val="24"/>
              </w:rPr>
              <w:t>63,18</w:t>
            </w:r>
          </w:p>
        </w:tc>
        <w:tc>
          <w:tcPr>
            <w:tcW w:w="1891" w:type="dxa"/>
          </w:tcPr>
          <w:p w:rsidR="00760EA8" w:rsidRDefault="00760EA8">
            <w:pPr>
              <w:pStyle w:val="20"/>
              <w:ind w:right="-765"/>
              <w:jc w:val="left"/>
              <w:rPr>
                <w:sz w:val="24"/>
              </w:rPr>
            </w:pPr>
            <w:r>
              <w:rPr>
                <w:sz w:val="24"/>
              </w:rPr>
              <w:t>1,50</w:t>
            </w:r>
          </w:p>
        </w:tc>
      </w:tr>
    </w:tbl>
    <w:p w:rsidR="00760EA8" w:rsidRDefault="00760EA8">
      <w:pPr>
        <w:pStyle w:val="20"/>
        <w:ind w:right="-765"/>
        <w:jc w:val="left"/>
      </w:pPr>
    </w:p>
    <w:p w:rsidR="00760EA8" w:rsidRDefault="00760EA8">
      <w:pPr>
        <w:pStyle w:val="20"/>
      </w:pPr>
    </w:p>
    <w:p w:rsidR="00760EA8" w:rsidRDefault="00760EA8"/>
    <w:p w:rsidR="00760EA8" w:rsidRDefault="00760EA8">
      <w:pPr>
        <w:pStyle w:val="20"/>
        <w:ind w:left="-284" w:right="-765" w:firstLine="284"/>
        <w:jc w:val="left"/>
      </w:pPr>
      <w:bookmarkStart w:id="0" w:name="_GoBack"/>
      <w:bookmarkEnd w:id="0"/>
    </w:p>
    <w:sectPr w:rsidR="00760EA8">
      <w:footerReference w:type="even" r:id="rId40"/>
      <w:footerReference w:type="default" r:id="rId41"/>
      <w:pgSz w:w="11906" w:h="16838" w:code="9"/>
      <w:pgMar w:top="851" w:right="1797" w:bottom="851" w:left="1797" w:header="851" w:footer="851"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EA8" w:rsidRDefault="00760EA8">
      <w:r>
        <w:separator/>
      </w:r>
    </w:p>
  </w:endnote>
  <w:endnote w:type="continuationSeparator" w:id="0">
    <w:p w:rsidR="00760EA8" w:rsidRDefault="0076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EA8" w:rsidRDefault="00760EA8">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60EA8" w:rsidRDefault="00760EA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EA8" w:rsidRDefault="00967A28">
    <w:pPr>
      <w:pStyle w:val="a9"/>
      <w:framePr w:wrap="around" w:vAnchor="text" w:hAnchor="margin" w:xAlign="right" w:y="1"/>
      <w:rPr>
        <w:rStyle w:val="aa"/>
      </w:rPr>
    </w:pPr>
    <w:r>
      <w:rPr>
        <w:rStyle w:val="aa"/>
        <w:noProof/>
      </w:rPr>
      <w:t>3</w:t>
    </w:r>
  </w:p>
  <w:p w:rsidR="00760EA8" w:rsidRDefault="00760EA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EA8" w:rsidRDefault="00760EA8">
      <w:r>
        <w:separator/>
      </w:r>
    </w:p>
  </w:footnote>
  <w:footnote w:type="continuationSeparator" w:id="0">
    <w:p w:rsidR="00760EA8" w:rsidRDefault="00760EA8">
      <w:r>
        <w:continuationSeparator/>
      </w:r>
    </w:p>
  </w:footnote>
  <w:footnote w:id="1">
    <w:p w:rsidR="00760EA8" w:rsidRDefault="00760EA8">
      <w:pPr>
        <w:pStyle w:val="a7"/>
        <w:rPr>
          <w:lang w:val="en-US"/>
        </w:rPr>
      </w:pPr>
      <w:r>
        <w:rPr>
          <w:rStyle w:val="a8"/>
        </w:rPr>
        <w:footnoteRef/>
      </w:r>
      <w:r>
        <w:t xml:space="preserve"> Получено из Интернета: </w:t>
      </w:r>
      <w:r>
        <w:rPr>
          <w:lang w:val="en-US"/>
        </w:rPr>
        <w:t>http://dmo.econ.msu.ru</w:t>
      </w:r>
    </w:p>
  </w:footnote>
  <w:footnote w:id="2">
    <w:p w:rsidR="00760EA8" w:rsidRDefault="00760EA8">
      <w:r>
        <w:rPr>
          <w:rStyle w:val="a8"/>
        </w:rPr>
        <w:footnoteRef/>
      </w:r>
      <w:r>
        <w:t xml:space="preserve"> Немцов А. Потребление алкоголя и смертность в России // Население и общество. Информ. бюл. Центра демографии и экологии человека Ин-та народнохозяйственного прогнозирования РАН. 1996. № 10</w:t>
      </w:r>
    </w:p>
    <w:p w:rsidR="00760EA8" w:rsidRDefault="00760EA8">
      <w:pPr>
        <w:pStyle w:val="a7"/>
      </w:pPr>
    </w:p>
  </w:footnote>
  <w:footnote w:id="3">
    <w:p w:rsidR="00760EA8" w:rsidRDefault="00760EA8">
      <w:pPr>
        <w:pStyle w:val="a7"/>
      </w:pPr>
      <w:r>
        <w:rPr>
          <w:rStyle w:val="a8"/>
        </w:rPr>
        <w:footnoteRef/>
      </w:r>
      <w:r>
        <w:t xml:space="preserve"> Аргументы и факты. 1998. №47, С.5.</w:t>
      </w:r>
    </w:p>
  </w:footnote>
  <w:footnote w:id="4">
    <w:p w:rsidR="00760EA8" w:rsidRDefault="00760EA8">
      <w:pPr>
        <w:pStyle w:val="a7"/>
      </w:pPr>
      <w:r>
        <w:rPr>
          <w:rStyle w:val="a8"/>
        </w:rPr>
        <w:footnoteRef/>
      </w:r>
      <w:r>
        <w:t xml:space="preserve"> Социальное положение и уровень жизни населения России. 1997.М., Госкомстат России,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DA103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2312159C"/>
    <w:multiLevelType w:val="singleLevel"/>
    <w:tmpl w:val="04190011"/>
    <w:lvl w:ilvl="0">
      <w:start w:val="1"/>
      <w:numFmt w:val="decimal"/>
      <w:lvlText w:val="%1)"/>
      <w:lvlJc w:val="left"/>
      <w:pPr>
        <w:tabs>
          <w:tab w:val="num" w:pos="360"/>
        </w:tabs>
        <w:ind w:left="360" w:hanging="360"/>
      </w:pPr>
    </w:lvl>
  </w:abstractNum>
  <w:abstractNum w:abstractNumId="3">
    <w:nsid w:val="28C40F06"/>
    <w:multiLevelType w:val="singleLevel"/>
    <w:tmpl w:val="FAC4CB72"/>
    <w:lvl w:ilvl="0">
      <w:start w:val="3"/>
      <w:numFmt w:val="decimal"/>
      <w:lvlText w:val="%1."/>
      <w:lvlJc w:val="left"/>
      <w:pPr>
        <w:tabs>
          <w:tab w:val="num" w:pos="360"/>
        </w:tabs>
        <w:ind w:left="360" w:hanging="360"/>
      </w:pPr>
    </w:lvl>
  </w:abstractNum>
  <w:abstractNum w:abstractNumId="4">
    <w:nsid w:val="28D12394"/>
    <w:multiLevelType w:val="singleLevel"/>
    <w:tmpl w:val="4E4E7D2E"/>
    <w:lvl w:ilvl="0">
      <w:start w:val="1"/>
      <w:numFmt w:val="decimal"/>
      <w:lvlText w:val="%1."/>
      <w:lvlJc w:val="left"/>
      <w:pPr>
        <w:tabs>
          <w:tab w:val="num" w:pos="360"/>
        </w:tabs>
        <w:ind w:left="360" w:hanging="360"/>
      </w:pPr>
      <w:rPr>
        <w:rFonts w:hint="default"/>
        <w:b/>
      </w:rPr>
    </w:lvl>
  </w:abstractNum>
  <w:abstractNum w:abstractNumId="5">
    <w:nsid w:val="2ADB5162"/>
    <w:multiLevelType w:val="multilevel"/>
    <w:tmpl w:val="2A2AF3C2"/>
    <w:lvl w:ilvl="0">
      <w:start w:val="1"/>
      <w:numFmt w:val="upperRoman"/>
      <w:lvlText w:val="%1."/>
      <w:lvlJc w:val="left"/>
      <w:pPr>
        <w:tabs>
          <w:tab w:val="num" w:pos="72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3C1771B8"/>
    <w:multiLevelType w:val="singleLevel"/>
    <w:tmpl w:val="0419000F"/>
    <w:lvl w:ilvl="0">
      <w:start w:val="1"/>
      <w:numFmt w:val="decimal"/>
      <w:lvlText w:val="%1."/>
      <w:lvlJc w:val="left"/>
      <w:pPr>
        <w:tabs>
          <w:tab w:val="num" w:pos="360"/>
        </w:tabs>
        <w:ind w:left="360" w:hanging="360"/>
      </w:pPr>
    </w:lvl>
  </w:abstractNum>
  <w:abstractNum w:abstractNumId="7">
    <w:nsid w:val="3EBC7F33"/>
    <w:multiLevelType w:val="multilevel"/>
    <w:tmpl w:val="36BC496E"/>
    <w:lvl w:ilvl="0">
      <w:start w:val="3"/>
      <w:numFmt w:val="decimal"/>
      <w:lvlText w:val="%1"/>
      <w:lvlJc w:val="left"/>
      <w:pPr>
        <w:tabs>
          <w:tab w:val="num" w:pos="680"/>
        </w:tabs>
        <w:ind w:left="680" w:hanging="68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504357AC"/>
    <w:multiLevelType w:val="singleLevel"/>
    <w:tmpl w:val="73585F1C"/>
    <w:lvl w:ilvl="0">
      <w:start w:val="1"/>
      <w:numFmt w:val="decimal"/>
      <w:lvlText w:val="%1."/>
      <w:lvlJc w:val="left"/>
      <w:pPr>
        <w:tabs>
          <w:tab w:val="num" w:pos="360"/>
        </w:tabs>
        <w:ind w:left="360" w:hanging="360"/>
      </w:pPr>
      <w:rPr>
        <w:rFonts w:hint="default"/>
        <w:sz w:val="36"/>
      </w:rPr>
    </w:lvl>
  </w:abstractNum>
  <w:abstractNum w:abstractNumId="9">
    <w:nsid w:val="5A3567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C6B3C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FFD3343"/>
    <w:multiLevelType w:val="multilevel"/>
    <w:tmpl w:val="CE8C8548"/>
    <w:lvl w:ilvl="0">
      <w:start w:val="3"/>
      <w:numFmt w:val="decimal"/>
      <w:lvlText w:val="%1"/>
      <w:lvlJc w:val="left"/>
      <w:pPr>
        <w:tabs>
          <w:tab w:val="num" w:pos="680"/>
        </w:tabs>
        <w:ind w:left="680" w:hanging="68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63BE3958"/>
    <w:multiLevelType w:val="singleLevel"/>
    <w:tmpl w:val="3F9A4B3A"/>
    <w:lvl w:ilvl="0">
      <w:start w:val="1"/>
      <w:numFmt w:val="decimal"/>
      <w:lvlText w:val="%1)"/>
      <w:lvlJc w:val="left"/>
      <w:pPr>
        <w:tabs>
          <w:tab w:val="num" w:pos="218"/>
        </w:tabs>
        <w:ind w:left="218" w:hanging="360"/>
      </w:pPr>
      <w:rPr>
        <w:rFonts w:hint="default"/>
      </w:rPr>
    </w:lvl>
  </w:abstractNum>
  <w:abstractNum w:abstractNumId="13">
    <w:nsid w:val="68596E1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6DB87DF8"/>
    <w:multiLevelType w:val="singleLevel"/>
    <w:tmpl w:val="CF14F060"/>
    <w:lvl w:ilvl="0">
      <w:start w:val="2"/>
      <w:numFmt w:val="upperRoman"/>
      <w:lvlText w:val="%1."/>
      <w:lvlJc w:val="left"/>
      <w:pPr>
        <w:tabs>
          <w:tab w:val="num" w:pos="720"/>
        </w:tabs>
        <w:ind w:left="720" w:hanging="720"/>
      </w:pPr>
    </w:lvl>
  </w:abstractNum>
  <w:abstractNum w:abstractNumId="15">
    <w:nsid w:val="6FAA2919"/>
    <w:multiLevelType w:val="multilevel"/>
    <w:tmpl w:val="84067E8E"/>
    <w:lvl w:ilvl="0">
      <w:start w:val="1"/>
      <w:numFmt w:val="decimal"/>
      <w:lvlText w:val="%1"/>
      <w:lvlJc w:val="left"/>
      <w:pPr>
        <w:tabs>
          <w:tab w:val="num" w:pos="680"/>
        </w:tabs>
        <w:ind w:left="680" w:hanging="680"/>
      </w:pPr>
    </w:lvl>
    <w:lvl w:ilvl="1">
      <w:start w:val="2"/>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6FE4515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72EB029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799B7C33"/>
    <w:multiLevelType w:val="singleLevel"/>
    <w:tmpl w:val="25988FAA"/>
    <w:lvl w:ilvl="0">
      <w:start w:val="4"/>
      <w:numFmt w:val="decimal"/>
      <w:lvlText w:val="%1."/>
      <w:lvlJc w:val="left"/>
      <w:pPr>
        <w:tabs>
          <w:tab w:val="num" w:pos="456"/>
        </w:tabs>
        <w:ind w:left="456" w:hanging="456"/>
      </w:pPr>
      <w:rPr>
        <w:rFonts w:hint="default"/>
        <w:sz w:val="36"/>
      </w:rPr>
    </w:lvl>
  </w:abstractNum>
  <w:num w:numId="1">
    <w:abstractNumId w:val="15"/>
  </w:num>
  <w:num w:numId="2">
    <w:abstractNumId w:val="5"/>
  </w:num>
  <w:num w:numId="3">
    <w:abstractNumId w:val="6"/>
  </w:num>
  <w:num w:numId="4">
    <w:abstractNumId w:val="15"/>
  </w:num>
  <w:num w:numId="5">
    <w:abstractNumId w:val="12"/>
  </w:num>
  <w:num w:numId="6">
    <w:abstractNumId w:val="7"/>
  </w:num>
  <w:num w:numId="7">
    <w:abstractNumId w:val="3"/>
  </w:num>
  <w:num w:numId="8">
    <w:abstractNumId w:val="7"/>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9"/>
  </w:num>
  <w:num w:numId="11">
    <w:abstractNumId w:val="10"/>
  </w:num>
  <w:num w:numId="12">
    <w:abstractNumId w:val="17"/>
  </w:num>
  <w:num w:numId="13">
    <w:abstractNumId w:val="16"/>
  </w:num>
  <w:num w:numId="14">
    <w:abstractNumId w:val="13"/>
  </w:num>
  <w:num w:numId="15">
    <w:abstractNumId w:val="1"/>
  </w:num>
  <w:num w:numId="16">
    <w:abstractNumId w:val="18"/>
  </w:num>
  <w:num w:numId="17">
    <w:abstractNumId w:val="4"/>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A28"/>
    <w:rsid w:val="00760EA8"/>
    <w:rsid w:val="00967A28"/>
    <w:rsid w:val="00C363B2"/>
    <w:rsid w:val="00EE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shapelayout>
  </w:shapeDefaults>
  <w:decimalSymbol w:val=","/>
  <w:listSeparator w:val=";"/>
  <w15:chartTrackingRefBased/>
  <w15:docId w15:val="{C07CEE37-C290-46E7-8AA3-0D35B020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2"/>
    </w:rPr>
  </w:style>
  <w:style w:type="paragraph" w:styleId="2">
    <w:name w:val="heading 2"/>
    <w:basedOn w:val="a"/>
    <w:next w:val="a"/>
    <w:qFormat/>
    <w:pPr>
      <w:keepNext/>
      <w:ind w:right="-766"/>
      <w:jc w:val="both"/>
      <w:outlineLvl w:val="1"/>
    </w:pPr>
    <w:rPr>
      <w:b/>
      <w:sz w:val="32"/>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center"/>
      <w:outlineLvl w:val="3"/>
    </w:pPr>
    <w:rPr>
      <w:sz w:val="44"/>
    </w:rPr>
  </w:style>
  <w:style w:type="paragraph" w:styleId="5">
    <w:name w:val="heading 5"/>
    <w:basedOn w:val="a"/>
    <w:next w:val="a"/>
    <w:qFormat/>
    <w:pPr>
      <w:keepNext/>
      <w:ind w:right="-908"/>
      <w:jc w:val="center"/>
      <w:outlineLvl w:val="4"/>
    </w:pPr>
    <w:rPr>
      <w:sz w:val="32"/>
    </w:rPr>
  </w:style>
  <w:style w:type="paragraph" w:styleId="6">
    <w:name w:val="heading 6"/>
    <w:basedOn w:val="a"/>
    <w:next w:val="a"/>
    <w:qFormat/>
    <w:pPr>
      <w:keepNext/>
      <w:ind w:right="-908"/>
      <w:jc w:val="center"/>
      <w:outlineLvl w:val="5"/>
    </w:pPr>
    <w:rPr>
      <w:sz w:val="36"/>
    </w:rPr>
  </w:style>
  <w:style w:type="paragraph" w:styleId="7">
    <w:name w:val="heading 7"/>
    <w:basedOn w:val="a"/>
    <w:next w:val="a"/>
    <w:qFormat/>
    <w:pPr>
      <w:keepNext/>
      <w:ind w:right="-766"/>
      <w:jc w:val="center"/>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ind w:right="-766"/>
      <w:jc w:val="both"/>
    </w:pPr>
    <w:rPr>
      <w:sz w:val="28"/>
    </w:rPr>
  </w:style>
  <w:style w:type="paragraph" w:styleId="a3">
    <w:name w:val="header"/>
    <w:basedOn w:val="a"/>
    <w:semiHidden/>
    <w:pPr>
      <w:tabs>
        <w:tab w:val="center" w:pos="4153"/>
        <w:tab w:val="right" w:pos="8306"/>
      </w:tabs>
    </w:pPr>
  </w:style>
  <w:style w:type="paragraph" w:styleId="a4">
    <w:name w:val="Body Text Indent"/>
    <w:basedOn w:val="a"/>
    <w:semiHidden/>
    <w:pPr>
      <w:ind w:left="360"/>
    </w:pPr>
    <w:rPr>
      <w:sz w:val="24"/>
    </w:rPr>
  </w:style>
  <w:style w:type="paragraph" w:styleId="a5">
    <w:name w:val="Body Text"/>
    <w:basedOn w:val="a"/>
    <w:semiHidden/>
    <w:pPr>
      <w:jc w:val="both"/>
    </w:pPr>
    <w:rPr>
      <w:sz w:val="28"/>
    </w:rPr>
  </w:style>
  <w:style w:type="paragraph" w:styleId="a6">
    <w:name w:val="Block Text"/>
    <w:basedOn w:val="a"/>
    <w:semiHidden/>
    <w:pPr>
      <w:tabs>
        <w:tab w:val="left" w:pos="567"/>
      </w:tabs>
      <w:ind w:left="-284" w:right="-766" w:firstLine="284"/>
      <w:jc w:val="both"/>
    </w:pPr>
    <w:rPr>
      <w:sz w:val="28"/>
    </w:rPr>
  </w:style>
  <w:style w:type="paragraph" w:styleId="a7">
    <w:name w:val="footnote text"/>
    <w:basedOn w:val="a"/>
    <w:semiHidden/>
  </w:style>
  <w:style w:type="character" w:styleId="a8">
    <w:name w:val="footnote reference"/>
    <w:semiHidden/>
    <w:rPr>
      <w:vertAlign w:val="superscript"/>
    </w:rPr>
  </w:style>
  <w:style w:type="paragraph" w:styleId="a9">
    <w:name w:val="footer"/>
    <w:basedOn w:val="a"/>
    <w:semiHidden/>
    <w:pPr>
      <w:tabs>
        <w:tab w:val="center" w:pos="4153"/>
        <w:tab w:val="right" w:pos="8306"/>
      </w:tabs>
    </w:pPr>
  </w:style>
  <w:style w:type="character" w:styleId="aa">
    <w:name w:val="page number"/>
    <w:basedOn w:val="a0"/>
    <w:semiHidden/>
  </w:style>
  <w:style w:type="character" w:styleId="ab">
    <w:name w:val="Strong"/>
    <w:qFormat/>
    <w:rPr>
      <w:b/>
    </w:rPr>
  </w:style>
  <w:style w:type="paragraph" w:customStyle="1" w:styleId="ac">
    <w:name w:val="Термин"/>
    <w:basedOn w:val="a"/>
    <w:next w:val="ad"/>
    <w:rPr>
      <w:snapToGrid w:val="0"/>
      <w:sz w:val="24"/>
    </w:rPr>
  </w:style>
  <w:style w:type="paragraph" w:customStyle="1" w:styleId="ad">
    <w:name w:val="Список определений"/>
    <w:basedOn w:val="a"/>
    <w:next w:val="ac"/>
    <w:pPr>
      <w:ind w:left="360"/>
    </w:pPr>
    <w:rPr>
      <w:snapToGrid w:val="0"/>
      <w:sz w:val="24"/>
    </w:rPr>
  </w:style>
  <w:style w:type="character" w:customStyle="1" w:styleId="ae">
    <w:name w:val="Определение"/>
    <w:rPr>
      <w:i/>
    </w:rPr>
  </w:style>
  <w:style w:type="paragraph" w:customStyle="1" w:styleId="H1">
    <w:name w:val="H1"/>
    <w:basedOn w:val="a"/>
    <w:next w:val="a"/>
    <w:pPr>
      <w:keepNext/>
      <w:spacing w:before="100" w:after="100"/>
      <w:outlineLvl w:val="1"/>
    </w:pPr>
    <w:rPr>
      <w:b/>
      <w:snapToGrid w:val="0"/>
      <w:kern w:val="36"/>
      <w:sz w:val="48"/>
    </w:rPr>
  </w:style>
  <w:style w:type="paragraph" w:customStyle="1" w:styleId="H2">
    <w:name w:val="H2"/>
    <w:basedOn w:val="a"/>
    <w:next w:val="a"/>
    <w:pPr>
      <w:keepNext/>
      <w:spacing w:before="100" w:after="100"/>
      <w:outlineLvl w:val="2"/>
    </w:pPr>
    <w:rPr>
      <w:b/>
      <w:snapToGrid w:val="0"/>
      <w:sz w:val="36"/>
    </w:rPr>
  </w:style>
  <w:style w:type="paragraph" w:customStyle="1" w:styleId="H3">
    <w:name w:val="H3"/>
    <w:basedOn w:val="a"/>
    <w:next w:val="a"/>
    <w:pPr>
      <w:keepNext/>
      <w:spacing w:before="100" w:after="100"/>
      <w:outlineLvl w:val="3"/>
    </w:pPr>
    <w:rPr>
      <w:b/>
      <w:snapToGrid w:val="0"/>
      <w:sz w:val="28"/>
    </w:rPr>
  </w:style>
  <w:style w:type="paragraph" w:customStyle="1" w:styleId="H4">
    <w:name w:val="H4"/>
    <w:basedOn w:val="a"/>
    <w:next w:val="a"/>
    <w:pPr>
      <w:keepNext/>
      <w:spacing w:before="100" w:after="100"/>
      <w:outlineLvl w:val="4"/>
    </w:pPr>
    <w:rPr>
      <w:b/>
      <w:snapToGrid w:val="0"/>
      <w:sz w:val="24"/>
    </w:rPr>
  </w:style>
  <w:style w:type="paragraph" w:customStyle="1" w:styleId="H5">
    <w:name w:val="H5"/>
    <w:basedOn w:val="a"/>
    <w:next w:val="a"/>
    <w:pPr>
      <w:keepNext/>
      <w:spacing w:before="100" w:after="100"/>
      <w:outlineLvl w:val="5"/>
    </w:pPr>
    <w:rPr>
      <w:b/>
      <w:snapToGrid w:val="0"/>
    </w:rPr>
  </w:style>
  <w:style w:type="paragraph" w:customStyle="1" w:styleId="H6">
    <w:name w:val="H6"/>
    <w:basedOn w:val="a"/>
    <w:next w:val="a"/>
    <w:pPr>
      <w:keepNext/>
      <w:spacing w:before="100" w:after="100"/>
      <w:outlineLvl w:val="6"/>
    </w:pPr>
    <w:rPr>
      <w:b/>
      <w:snapToGrid w:val="0"/>
      <w:sz w:val="16"/>
    </w:rPr>
  </w:style>
  <w:style w:type="paragraph" w:customStyle="1" w:styleId="af">
    <w:name w:val="Адреса"/>
    <w:basedOn w:val="a"/>
    <w:next w:val="a"/>
    <w:rPr>
      <w:i/>
      <w:snapToGrid w:val="0"/>
      <w:sz w:val="24"/>
    </w:rPr>
  </w:style>
  <w:style w:type="paragraph" w:customStyle="1" w:styleId="af0">
    <w:name w:val="Цитаты"/>
    <w:basedOn w:val="a"/>
    <w:pPr>
      <w:spacing w:before="100" w:after="100"/>
      <w:ind w:left="360" w:right="360"/>
    </w:pPr>
    <w:rPr>
      <w:snapToGrid w:val="0"/>
      <w:sz w:val="24"/>
    </w:rPr>
  </w:style>
  <w:style w:type="character" w:customStyle="1" w:styleId="af1">
    <w:name w:val="Узел"/>
    <w:rPr>
      <w:i/>
    </w:rPr>
  </w:style>
  <w:style w:type="character" w:customStyle="1" w:styleId="af2">
    <w:name w:val="Код"/>
    <w:rPr>
      <w:rFonts w:ascii="Courier New" w:hAnsi="Courier New"/>
      <w:sz w:val="20"/>
    </w:rPr>
  </w:style>
  <w:style w:type="character" w:customStyle="1" w:styleId="af3">
    <w:name w:val="Клавиатура"/>
    <w:rPr>
      <w:rFonts w:ascii="Courier New" w:hAnsi="Courier New"/>
      <w:b/>
      <w:sz w:val="20"/>
    </w:rPr>
  </w:style>
  <w:style w:type="paragraph" w:customStyle="1" w:styleId="af4">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z-BottomofForm">
    <w:name w:val="z-Bottom of Form"/>
    <w:next w:val="a"/>
    <w:hidden/>
    <w:pPr>
      <w:pBdr>
        <w:top w:val="double" w:sz="2" w:space="0" w:color="000000"/>
      </w:pBdr>
      <w:jc w:val="center"/>
    </w:pPr>
    <w:rPr>
      <w:rFonts w:ascii="Arial" w:hAnsi="Arial"/>
      <w:snapToGrid w:val="0"/>
      <w:vanish/>
      <w:sz w:val="16"/>
    </w:rPr>
  </w:style>
  <w:style w:type="paragraph" w:customStyle="1" w:styleId="z-TopofForm">
    <w:name w:val="z-Top of Form"/>
    <w:next w:val="a"/>
    <w:hidden/>
    <w:pPr>
      <w:pBdr>
        <w:bottom w:val="double" w:sz="2" w:space="0" w:color="000000"/>
      </w:pBdr>
      <w:jc w:val="center"/>
    </w:pPr>
    <w:rPr>
      <w:rFonts w:ascii="Arial" w:hAnsi="Arial"/>
      <w:snapToGrid w:val="0"/>
      <w:vanish/>
      <w:sz w:val="16"/>
    </w:rPr>
  </w:style>
  <w:style w:type="character" w:customStyle="1" w:styleId="af5">
    <w:name w:val="Образец"/>
    <w:rPr>
      <w:rFonts w:ascii="Courier New" w:hAnsi="Courier New"/>
    </w:rPr>
  </w:style>
  <w:style w:type="character" w:customStyle="1" w:styleId="af6">
    <w:name w:val="Печатная машинка"/>
    <w:rPr>
      <w:rFonts w:ascii="Courier New" w:hAnsi="Courier New"/>
      <w:sz w:val="20"/>
    </w:rPr>
  </w:style>
  <w:style w:type="character" w:customStyle="1" w:styleId="af7">
    <w:name w:val="Переменная"/>
    <w:rPr>
      <w:i/>
    </w:rPr>
  </w:style>
  <w:style w:type="character" w:customStyle="1" w:styleId="HTML">
    <w:name w:val="Разметка HTML"/>
    <w:rPr>
      <w:vanish/>
      <w:color w:val="FF0000"/>
    </w:rPr>
  </w:style>
  <w:style w:type="character" w:customStyle="1" w:styleId="af8">
    <w:name w:val="Примечание"/>
    <w:rPr>
      <w:vanish/>
    </w:rPr>
  </w:style>
  <w:style w:type="character" w:styleId="af9">
    <w:name w:val="Hyperlink"/>
    <w:semiHidden/>
    <w:rPr>
      <w:color w:val="0000FF"/>
      <w:u w:val="single"/>
    </w:rPr>
  </w:style>
  <w:style w:type="paragraph" w:styleId="30">
    <w:name w:val="Body Text 3"/>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png"/><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png"/><Relationship Id="rId43"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7939</Words>
  <Characters>45253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СЕВЕРО – ЗАПАДНАЯ АКАДЕМИЯ ГОСУДАРСТВЕННОЙ СЛУЖБЫ</vt:lpstr>
    </vt:vector>
  </TitlesOfParts>
  <Company> </Company>
  <LinksUpToDate>false</LinksUpToDate>
  <CharactersWithSpaces>53086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 – ЗАПАДНАЯ АКАДЕМИЯ ГОСУДАРСТВЕННОЙ СЛУЖБЫ</dc:title>
  <dc:subject/>
  <dc:creator>Elena</dc:creator>
  <cp:keywords/>
  <cp:lastModifiedBy>Irina</cp:lastModifiedBy>
  <cp:revision>2</cp:revision>
  <dcterms:created xsi:type="dcterms:W3CDTF">2014-09-24T06:22:00Z</dcterms:created>
  <dcterms:modified xsi:type="dcterms:W3CDTF">2014-09-24T06:22:00Z</dcterms:modified>
</cp:coreProperties>
</file>