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59C" w:rsidRDefault="0030459C" w:rsidP="00FA7BEF">
      <w:pPr>
        <w:pStyle w:val="1"/>
      </w:pPr>
    </w:p>
    <w:p w:rsidR="00FA7BEF" w:rsidRDefault="00FA7BEF" w:rsidP="00FA7BEF">
      <w:pPr>
        <w:pStyle w:val="1"/>
      </w:pPr>
      <w:r>
        <w:t>Статус и полномочия Совета Федерации</w:t>
      </w:r>
    </w:p>
    <w:p w:rsidR="00FA7BEF" w:rsidRDefault="00FA7BEF" w:rsidP="00FA7BEF">
      <w:pPr>
        <w:jc w:val="both"/>
      </w:pPr>
      <w:r>
        <w:t xml:space="preserve"> Совет Федерации является "верхней" палатой Федерального Собрания - парламента Российской Федерации. </w:t>
      </w:r>
    </w:p>
    <w:p w:rsidR="00FA7BEF" w:rsidRDefault="00FA7BEF" w:rsidP="00FA7BEF">
      <w:pPr>
        <w:pStyle w:val="a3"/>
        <w:jc w:val="both"/>
      </w:pPr>
      <w:r>
        <w:t>      В Совет Федерации в соответствии с частью 2 статьи 95 Конституции Российской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
    <w:p w:rsidR="00FA7BEF" w:rsidRDefault="00FA7BEF" w:rsidP="00FA7BEF">
      <w:pPr>
        <w:pStyle w:val="a3"/>
        <w:jc w:val="both"/>
      </w:pPr>
      <w:r>
        <w:t xml:space="preserve">       Порядок формирования Совета Федерации до 8 августа 2000 года был определен Федеральным законом от 5 декабря 1995 года № 192-ФЗ </w:t>
      </w:r>
      <w:r w:rsidRPr="009D1AF0">
        <w:t xml:space="preserve">"О порядке формирования Совета Федерации Федерального Собрания Российской Федерации" </w:t>
      </w:r>
      <w:r>
        <w:t xml:space="preserve">(Собрание законодательства Российской Федерации, 1995, № 50, ст. 4869): палата состояла из 178 представителей субъектов Российской Федерации - глав законодательных (представительных) и глав исполнительных органов государственной власти (по должности). Все члены Совета Федерации совмещали исполнение обязанностей в палате федерального парламента с обязанностями в соответствующем субъекте Российской Федерации. </w:t>
      </w:r>
    </w:p>
    <w:p w:rsidR="00FA7BEF" w:rsidRDefault="00FA7BEF" w:rsidP="00FA7BEF">
      <w:pPr>
        <w:pStyle w:val="a3"/>
        <w:jc w:val="both"/>
      </w:pPr>
      <w:r>
        <w:t xml:space="preserve">       8 августа 2000 года вступил в силу новый Федеральный закон от 5 августа 2000 года № 113-ФЗ </w:t>
      </w:r>
      <w:r w:rsidRPr="009D1AF0">
        <w:t xml:space="preserve">"О порядке формирования Совета Федерации Федерального Собрания Российской Федерации" </w:t>
      </w:r>
      <w:r>
        <w:t xml:space="preserve">(Собрание законодательства Российской Федерации, 2000, № 32, ст. 3336). Теперь палата состоит из представителей, избранных законодательными (представительными) органами государственной власти субъектов Российской Федерации, или назначенных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Срок полномочий таких представителей определяется сроком полномочий органов, их избравших или назначивших, однако полномочия представителей могут быть прекращены досрочно избравшим (назначившим) его органом в том же порядке, в котором был избран (назначен) член Совета Федерации. Членом Совета Федерации может быть избран (назначен) гражданин Российской Федерации не моложе 30 лет, обладающий в соответствии с Конституцией Российской Федерации правом избирать и быть избранным в органы государственной власти. </w:t>
      </w:r>
    </w:p>
    <w:p w:rsidR="00FA7BEF" w:rsidRDefault="00FA7BEF" w:rsidP="00FA7BEF">
      <w:pPr>
        <w:pStyle w:val="a3"/>
        <w:jc w:val="both"/>
      </w:pPr>
      <w:r>
        <w:t>      Кандидатуры для избрания представителя в Совете Федерации от законодательного (представительного) органа государственной власти субъекта Российской Федерации вносятся на рассмотрение этого органа его председателем, а в двухпалатном законодательном (представительном) органе - поочередно председателями палат. При этом группа депутатов численностью не менее одной трети от общего числа депутатов может внести альтернативные кандидатуры. Решение об избрании представителя от законодательного (представительного) органа принимается тайным голосованием и оформляется постановлением указанного органа, а двухпалатного законодательного (представительного) органа - совместным постановлением обеих палат.</w:t>
      </w:r>
    </w:p>
    <w:p w:rsidR="00FA7BEF" w:rsidRDefault="00FA7BEF" w:rsidP="00FA7BEF">
      <w:pPr>
        <w:pStyle w:val="a3"/>
        <w:jc w:val="both"/>
      </w:pPr>
      <w:r>
        <w:t>      Решение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назначении представителя в Совете Федерации от исполнительного органа государственной власти субъекта Российской Федерации оформляется указом (постановлением)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 (постановление) в трехдневный срок направляется в законодательный (представительный) орган государственной власти субъекта Российской Федерации и вступает в силу, если на очередном или внеочередном заседании законодательного (представительного) органа две трети от общего числа его депутатов не проголосуют против назначения данного представителя.</w:t>
      </w:r>
    </w:p>
    <w:p w:rsidR="00FA7BEF" w:rsidRDefault="00FA7BEF" w:rsidP="00FA7BEF">
      <w:pPr>
        <w:pStyle w:val="a3"/>
        <w:jc w:val="both"/>
      </w:pPr>
      <w:r>
        <w:t>      Избрание (назначение) всех членов Совета Федерации в соответствии с новым Федеральным законом в основном завершилось не позднее 1 января 2002 года. При этом вновь избранные (назначенные) представители работают в палате только на постоянной основе.</w:t>
      </w:r>
    </w:p>
    <w:p w:rsidR="00FA7BEF" w:rsidRDefault="00FA7BEF" w:rsidP="00FA7BEF">
      <w:pPr>
        <w:pStyle w:val="a3"/>
        <w:jc w:val="both"/>
      </w:pPr>
      <w:r>
        <w:t>      Совет Федерации является постоянно действующим органом. Его заседания проводятся по мере необходимости, но не реже двух раз в месяц. Заседания Совета Федерации являются основной формой работы палаты. Они проходят раздельно от заседаний Государственной Думы, за исключением заслушивания посланий Президента Российской Федерации или Конституционного Суда Российской Федерации, выступлений руководителей иностранных государств.</w:t>
      </w:r>
    </w:p>
    <w:p w:rsidR="00FA7BEF" w:rsidRDefault="00FA7BEF" w:rsidP="00FA7BEF">
      <w:pPr>
        <w:pStyle w:val="a3"/>
        <w:jc w:val="both"/>
      </w:pPr>
      <w:r>
        <w:t xml:space="preserve">      Заседания Совета Федерации проводятся в городе </w:t>
      </w:r>
      <w:r w:rsidRPr="009D1AF0">
        <w:t>Москве</w:t>
      </w:r>
      <w:r>
        <w:t>, в период с 25 января по 15 июля и с 16 сентября по 31 декабря, и являются открытыми. По решению Совета Федерации место проведения заседаний может быть изменено, а также может быть проведено закрытое заседание.</w:t>
      </w:r>
    </w:p>
    <w:p w:rsidR="00FA7BEF" w:rsidRDefault="00FA7BEF" w:rsidP="00FA7BEF">
      <w:pPr>
        <w:pStyle w:val="a3"/>
        <w:jc w:val="both"/>
      </w:pPr>
      <w:r>
        <w:t>      Совет Федерации избирает из своего состава Председателя Совета Федерации, его первого заместителя и заместителей, которые ведут заседания и ведают внутренним распорядком палаты. Кроме того, Председатель Совета Федерации Е.С.Строев, прекративший свои полномочия, избран почетным Председателем Совета Федерации (это звание является пожизненным). Е.С.Строеву, а также Председателю Совета Федерации первого созыва В.Ф.Шумейко отведены специальные места в зале заседаний Совета Федерации и рабочие помещения в здании палаты, выданы специальные удостоверения и нагрудные знаки, они наделены правом совещательного голоса и некоторыми другими правами.</w:t>
      </w:r>
    </w:p>
    <w:p w:rsidR="00FA7BEF" w:rsidRDefault="00FA7BEF" w:rsidP="00FA7BEF">
      <w:pPr>
        <w:pStyle w:val="a3"/>
        <w:jc w:val="both"/>
      </w:pPr>
      <w:r>
        <w:t>      Совет Федерации образует комитеты, постоянные и временные комиссии из числа членов палаты. Совет Федерации вправе создавать, упразднять и реорганизовывать любые комитеты и комиссии.</w:t>
      </w:r>
    </w:p>
    <w:p w:rsidR="00FA7BEF" w:rsidRDefault="00FA7BEF" w:rsidP="00FA7BEF">
      <w:pPr>
        <w:pStyle w:val="a3"/>
        <w:jc w:val="both"/>
      </w:pPr>
      <w:r>
        <w:t xml:space="preserve">      Комитеты и постоянные комиссии Совета Федерации являются постоянно действующими органами палаты. Все члены Совета Федерации, за исключением Председателя Совета Федерации, его первого заместителя и заместителей, входят в состав комитетов. Член Совета Федерации может быть членом только одного комитета палаты, при этом в состав комитета должны входить не менее 7 членов Совета Федерации. Состав комитета, комиссии утверждается палатой.       В Совете Федерации образованы и действуют следующие комитеты и постоянные комиссии: </w:t>
      </w:r>
    </w:p>
    <w:p w:rsidR="00FA7BEF" w:rsidRDefault="00FA7BEF" w:rsidP="00FA7BEF">
      <w:pPr>
        <w:numPr>
          <w:ilvl w:val="0"/>
          <w:numId w:val="1"/>
        </w:numPr>
        <w:spacing w:before="100" w:beforeAutospacing="1" w:after="100" w:afterAutospacing="1"/>
        <w:jc w:val="both"/>
      </w:pPr>
      <w:r>
        <w:t xml:space="preserve"> Комитет Совета Федерации по конституционному законодательству; </w:t>
      </w:r>
    </w:p>
    <w:p w:rsidR="00FA7BEF" w:rsidRDefault="00FA7BEF" w:rsidP="00FA7BEF">
      <w:pPr>
        <w:numPr>
          <w:ilvl w:val="0"/>
          <w:numId w:val="1"/>
        </w:numPr>
        <w:spacing w:before="100" w:beforeAutospacing="1" w:after="100" w:afterAutospacing="1"/>
        <w:jc w:val="both"/>
      </w:pPr>
      <w:r>
        <w:t xml:space="preserve"> Комитет Совета Федерации по правовым и судебным вопросам; </w:t>
      </w:r>
    </w:p>
    <w:p w:rsidR="00FA7BEF" w:rsidRDefault="00FA7BEF" w:rsidP="00FA7BEF">
      <w:pPr>
        <w:numPr>
          <w:ilvl w:val="0"/>
          <w:numId w:val="1"/>
        </w:numPr>
        <w:spacing w:before="100" w:beforeAutospacing="1" w:after="100" w:afterAutospacing="1"/>
        <w:jc w:val="both"/>
      </w:pPr>
      <w:r>
        <w:t xml:space="preserve"> Комитет Совета Федерации по делам Федерации и региональной политике; </w:t>
      </w:r>
    </w:p>
    <w:p w:rsidR="00FA7BEF" w:rsidRDefault="00FA7BEF" w:rsidP="00FA7BEF">
      <w:pPr>
        <w:numPr>
          <w:ilvl w:val="0"/>
          <w:numId w:val="1"/>
        </w:numPr>
        <w:spacing w:before="100" w:beforeAutospacing="1" w:after="100" w:afterAutospacing="1"/>
        <w:jc w:val="both"/>
      </w:pPr>
      <w:r>
        <w:t xml:space="preserve"> Комитет Совета Федерации по вопросам местного самоуправления; </w:t>
      </w:r>
    </w:p>
    <w:p w:rsidR="00FA7BEF" w:rsidRDefault="00FA7BEF" w:rsidP="00FA7BEF">
      <w:pPr>
        <w:numPr>
          <w:ilvl w:val="0"/>
          <w:numId w:val="1"/>
        </w:numPr>
        <w:spacing w:before="100" w:beforeAutospacing="1" w:after="100" w:afterAutospacing="1"/>
        <w:jc w:val="both"/>
      </w:pPr>
      <w:r>
        <w:t xml:space="preserve"> Комитет Совета Федерации по обороне и безопасности; </w:t>
      </w:r>
    </w:p>
    <w:p w:rsidR="00FA7BEF" w:rsidRDefault="00FA7BEF" w:rsidP="00FA7BEF">
      <w:pPr>
        <w:numPr>
          <w:ilvl w:val="0"/>
          <w:numId w:val="1"/>
        </w:numPr>
        <w:spacing w:before="100" w:beforeAutospacing="1" w:after="100" w:afterAutospacing="1"/>
        <w:jc w:val="both"/>
      </w:pPr>
      <w:r>
        <w:t xml:space="preserve"> Комитет Совета Федерации по бюджету; </w:t>
      </w:r>
    </w:p>
    <w:p w:rsidR="00FA7BEF" w:rsidRDefault="00FA7BEF" w:rsidP="00FA7BEF">
      <w:pPr>
        <w:numPr>
          <w:ilvl w:val="0"/>
          <w:numId w:val="1"/>
        </w:numPr>
        <w:spacing w:before="100" w:beforeAutospacing="1" w:after="100" w:afterAutospacing="1"/>
        <w:jc w:val="both"/>
      </w:pPr>
      <w:r>
        <w:t xml:space="preserve"> Комитет Совета Федерации по финансовым рынкам и денежному обращению; </w:t>
      </w:r>
    </w:p>
    <w:p w:rsidR="00FA7BEF" w:rsidRDefault="00FA7BEF" w:rsidP="00FA7BEF">
      <w:pPr>
        <w:numPr>
          <w:ilvl w:val="0"/>
          <w:numId w:val="1"/>
        </w:numPr>
        <w:spacing w:before="100" w:beforeAutospacing="1" w:after="100" w:afterAutospacing="1"/>
        <w:jc w:val="both"/>
      </w:pPr>
      <w:r>
        <w:t xml:space="preserve"> Комиссия Совета Федерации по взаимодействию со Счетной палатой Российской Федерации; </w:t>
      </w:r>
    </w:p>
    <w:p w:rsidR="00FA7BEF" w:rsidRDefault="00FA7BEF" w:rsidP="00FA7BEF">
      <w:pPr>
        <w:numPr>
          <w:ilvl w:val="0"/>
          <w:numId w:val="1"/>
        </w:numPr>
        <w:spacing w:before="100" w:beforeAutospacing="1" w:after="100" w:afterAutospacing="1"/>
        <w:jc w:val="both"/>
      </w:pPr>
      <w:r>
        <w:t xml:space="preserve"> Комитет Совета Федерации по международным делам; </w:t>
      </w:r>
    </w:p>
    <w:p w:rsidR="00FA7BEF" w:rsidRDefault="00FA7BEF" w:rsidP="00FA7BEF">
      <w:pPr>
        <w:numPr>
          <w:ilvl w:val="0"/>
          <w:numId w:val="1"/>
        </w:numPr>
        <w:spacing w:before="100" w:beforeAutospacing="1" w:after="100" w:afterAutospacing="1"/>
        <w:jc w:val="both"/>
      </w:pPr>
      <w:r>
        <w:t xml:space="preserve"> Комитет Совета Федерации по делам Содружества Независимых Государств; </w:t>
      </w:r>
    </w:p>
    <w:p w:rsidR="00FA7BEF" w:rsidRDefault="00FA7BEF" w:rsidP="00FA7BEF">
      <w:pPr>
        <w:numPr>
          <w:ilvl w:val="0"/>
          <w:numId w:val="1"/>
        </w:numPr>
        <w:spacing w:before="100" w:beforeAutospacing="1" w:after="100" w:afterAutospacing="1"/>
        <w:jc w:val="both"/>
      </w:pPr>
      <w:r>
        <w:t xml:space="preserve"> Комиссия Совета Федерации по Регламенту и организации парламентской деятельности; </w:t>
      </w:r>
    </w:p>
    <w:p w:rsidR="00FA7BEF" w:rsidRDefault="00FA7BEF" w:rsidP="00FA7BEF">
      <w:pPr>
        <w:numPr>
          <w:ilvl w:val="0"/>
          <w:numId w:val="1"/>
        </w:numPr>
        <w:spacing w:before="100" w:beforeAutospacing="1" w:after="100" w:afterAutospacing="1"/>
        <w:jc w:val="both"/>
      </w:pPr>
      <w:r>
        <w:t xml:space="preserve"> Комиссия Совета Федерации по методологии реализации конституционных полномочий Совета Федерации; </w:t>
      </w:r>
    </w:p>
    <w:p w:rsidR="00FA7BEF" w:rsidRDefault="00FA7BEF" w:rsidP="00FA7BEF">
      <w:pPr>
        <w:numPr>
          <w:ilvl w:val="0"/>
          <w:numId w:val="1"/>
        </w:numPr>
        <w:spacing w:before="100" w:beforeAutospacing="1" w:after="100" w:afterAutospacing="1"/>
        <w:jc w:val="both"/>
      </w:pPr>
      <w:r>
        <w:t xml:space="preserve"> Комитет Совета Федерации  по социальной политике; </w:t>
      </w:r>
    </w:p>
    <w:p w:rsidR="00FA7BEF" w:rsidRDefault="00FA7BEF" w:rsidP="00FA7BEF">
      <w:pPr>
        <w:numPr>
          <w:ilvl w:val="0"/>
          <w:numId w:val="1"/>
        </w:numPr>
        <w:spacing w:before="100" w:beforeAutospacing="1" w:after="100" w:afterAutospacing="1"/>
        <w:jc w:val="both"/>
      </w:pPr>
      <w:r>
        <w:t xml:space="preserve"> Комитет Совета Федерации  по науке, культуре, образованию, здравоохранению и экологии; </w:t>
      </w:r>
    </w:p>
    <w:p w:rsidR="00FA7BEF" w:rsidRDefault="00FA7BEF" w:rsidP="00FA7BEF">
      <w:pPr>
        <w:numPr>
          <w:ilvl w:val="0"/>
          <w:numId w:val="1"/>
        </w:numPr>
        <w:spacing w:before="100" w:beforeAutospacing="1" w:after="100" w:afterAutospacing="1"/>
        <w:jc w:val="both"/>
      </w:pPr>
      <w:r>
        <w:t xml:space="preserve"> Комитет Совета Федерации по делам молодежи и спорту; </w:t>
      </w:r>
    </w:p>
    <w:p w:rsidR="00FA7BEF" w:rsidRDefault="00FA7BEF" w:rsidP="00FA7BEF">
      <w:pPr>
        <w:numPr>
          <w:ilvl w:val="0"/>
          <w:numId w:val="1"/>
        </w:numPr>
        <w:spacing w:before="100" w:beforeAutospacing="1" w:after="100" w:afterAutospacing="1"/>
        <w:jc w:val="both"/>
      </w:pPr>
      <w:r>
        <w:t xml:space="preserve"> Комитет Совета Федерации  по экономической политике, предпринимательству и собственности; </w:t>
      </w:r>
    </w:p>
    <w:p w:rsidR="00FA7BEF" w:rsidRDefault="00FA7BEF" w:rsidP="00FA7BEF">
      <w:pPr>
        <w:numPr>
          <w:ilvl w:val="0"/>
          <w:numId w:val="1"/>
        </w:numPr>
        <w:spacing w:before="100" w:beforeAutospacing="1" w:after="100" w:afterAutospacing="1"/>
        <w:jc w:val="both"/>
      </w:pPr>
      <w:r>
        <w:t xml:space="preserve"> Комитет Совета Федерации по промышленной политике; </w:t>
      </w:r>
    </w:p>
    <w:p w:rsidR="00FA7BEF" w:rsidRDefault="00FA7BEF" w:rsidP="00FA7BEF">
      <w:pPr>
        <w:numPr>
          <w:ilvl w:val="0"/>
          <w:numId w:val="1"/>
        </w:numPr>
        <w:spacing w:before="100" w:beforeAutospacing="1" w:after="100" w:afterAutospacing="1"/>
        <w:jc w:val="both"/>
      </w:pPr>
      <w:r>
        <w:t xml:space="preserve"> Комиссия Совета Федерации по естественным монополиям; </w:t>
      </w:r>
    </w:p>
    <w:p w:rsidR="00FA7BEF" w:rsidRDefault="00FA7BEF" w:rsidP="00FA7BEF">
      <w:pPr>
        <w:numPr>
          <w:ilvl w:val="0"/>
          <w:numId w:val="1"/>
        </w:numPr>
        <w:spacing w:before="100" w:beforeAutospacing="1" w:after="100" w:afterAutospacing="1"/>
        <w:jc w:val="both"/>
      </w:pPr>
      <w:r>
        <w:t xml:space="preserve"> Комитет Совета Федерации по природным ресурсам и охране окружающей среды; </w:t>
      </w:r>
    </w:p>
    <w:p w:rsidR="00FA7BEF" w:rsidRDefault="00FA7BEF" w:rsidP="00FA7BEF">
      <w:pPr>
        <w:numPr>
          <w:ilvl w:val="0"/>
          <w:numId w:val="1"/>
        </w:numPr>
        <w:spacing w:before="100" w:beforeAutospacing="1" w:after="100" w:afterAutospacing="1"/>
        <w:jc w:val="both"/>
      </w:pPr>
      <w:r>
        <w:t xml:space="preserve"> Комитет Совета Федерации по аграрно-продовольственной политике; </w:t>
      </w:r>
    </w:p>
    <w:p w:rsidR="00FA7BEF" w:rsidRDefault="00FA7BEF" w:rsidP="00FA7BEF">
      <w:pPr>
        <w:numPr>
          <w:ilvl w:val="0"/>
          <w:numId w:val="1"/>
        </w:numPr>
        <w:spacing w:before="100" w:beforeAutospacing="1" w:after="100" w:afterAutospacing="1"/>
        <w:jc w:val="both"/>
      </w:pPr>
      <w:r>
        <w:t xml:space="preserve"> Комитет Совета Федерации по делам Севера и малочисленных народов; </w:t>
      </w:r>
    </w:p>
    <w:p w:rsidR="00FA7BEF" w:rsidRDefault="00FA7BEF" w:rsidP="00FA7BEF">
      <w:pPr>
        <w:numPr>
          <w:ilvl w:val="0"/>
          <w:numId w:val="1"/>
        </w:numPr>
        <w:spacing w:before="100" w:beforeAutospacing="1" w:after="100" w:afterAutospacing="1"/>
        <w:jc w:val="both"/>
      </w:pPr>
      <w:r>
        <w:t xml:space="preserve"> Комиссия Совета Федерации по информационной политике; </w:t>
      </w:r>
    </w:p>
    <w:p w:rsidR="00FA7BEF" w:rsidRDefault="00FA7BEF" w:rsidP="00FA7BEF">
      <w:pPr>
        <w:numPr>
          <w:ilvl w:val="0"/>
          <w:numId w:val="1"/>
        </w:numPr>
        <w:spacing w:before="100" w:beforeAutospacing="1" w:after="100" w:afterAutospacing="1"/>
        <w:jc w:val="both"/>
      </w:pPr>
      <w:r>
        <w:t xml:space="preserve"> Комиссия Совета Федерации по контролю за обеспечением деятельности Совета Федерации. </w:t>
      </w:r>
    </w:p>
    <w:p w:rsidR="00FA7BEF" w:rsidRDefault="00FA7BEF" w:rsidP="00FA7BEF">
      <w:pPr>
        <w:pStyle w:val="a3"/>
        <w:jc w:val="both"/>
      </w:pPr>
      <w:r>
        <w:t xml:space="preserve">      Комитеты и постоянные комиссии Совета Федерации имеют равные права и несут равные обязанности по реализации конституционных полномочий палаты: осуществляют подготовку заключений по принятым Государственной Думой и переданным на рассмотрение Совета Федерации федеральным законам, а также по федеральным конституционным законам; разрабатывают и предварительно рассматривают законопроекты и проекты иных нормативных правовых актов, организуют проведение парламентских слушаний и т.д. </w:t>
      </w:r>
    </w:p>
    <w:p w:rsidR="00FA7BEF" w:rsidRDefault="00FA7BEF" w:rsidP="00FA7BEF">
      <w:pPr>
        <w:pStyle w:val="a3"/>
        <w:jc w:val="both"/>
      </w:pPr>
      <w:r>
        <w:t>      Деятельность временных комиссий ограничивается определенным сроком или конкретными задачами.</w:t>
      </w:r>
    </w:p>
    <w:p w:rsidR="00FA7BEF" w:rsidRDefault="00FA7BEF" w:rsidP="00FA7BEF">
      <w:pPr>
        <w:pStyle w:val="a3"/>
        <w:jc w:val="both"/>
      </w:pPr>
      <w:r>
        <w:t>      Полномочия Совета Федерации определены Конституцией Российской Федерации. Основной функцией палаты является осуществление законодательных полномочий. Порядок рассмотрения Советом Федерации федеральных конституционных законов и федеральных законов, соответственно одобренных или принятых Государственной Думой, определяется Конституцией Российской Федерации и Регламентом Совета Федерации.</w:t>
      </w:r>
    </w:p>
    <w:p w:rsidR="00FA7BEF" w:rsidRDefault="00FA7BEF" w:rsidP="00FA7BEF">
      <w:pPr>
        <w:pStyle w:val="a3"/>
        <w:jc w:val="both"/>
      </w:pPr>
      <w:r>
        <w:t>      Организация законодательной работы в Совете Федерации осуществляется по двум основным направлениям:</w:t>
      </w:r>
    </w:p>
    <w:p w:rsidR="00FA7BEF" w:rsidRDefault="00FA7BEF" w:rsidP="00FA7BEF">
      <w:pPr>
        <w:numPr>
          <w:ilvl w:val="0"/>
          <w:numId w:val="2"/>
        </w:numPr>
        <w:spacing w:before="100" w:beforeAutospacing="1" w:after="100" w:afterAutospacing="1"/>
        <w:jc w:val="both"/>
      </w:pPr>
      <w:r>
        <w:t xml:space="preserve">Совет Федерации совместно с Государственной Думой участвует в разработке законопроектов, рассмотрении законов и принятии решений по ним; </w:t>
      </w:r>
    </w:p>
    <w:p w:rsidR="00FA7BEF" w:rsidRDefault="00FA7BEF" w:rsidP="00FA7BEF">
      <w:pPr>
        <w:numPr>
          <w:ilvl w:val="0"/>
          <w:numId w:val="2"/>
        </w:numPr>
        <w:spacing w:before="100" w:beforeAutospacing="1" w:after="100" w:afterAutospacing="1"/>
        <w:jc w:val="both"/>
      </w:pPr>
      <w:r>
        <w:t xml:space="preserve">в порядке реализации права законодательной инициативы Совет Федерации самостоятельно разрабатывает проекты федеральных законов и федеральных конституционных законов. </w:t>
      </w:r>
    </w:p>
    <w:p w:rsidR="00FA7BEF" w:rsidRDefault="00FA7BEF" w:rsidP="00FA7BEF">
      <w:pPr>
        <w:pStyle w:val="a3"/>
        <w:jc w:val="both"/>
      </w:pPr>
      <w:r>
        <w:t xml:space="preserve">      Обязательному рассмотрению в Совете Федерации подлежат принятые Государственной Думой федеральные законы по вопросам: федерального бюджета; федеральных налогов и сборов; финансового, валютного, кредитного, таможенного регулирования, денежной эмиссии; ратификации и денонсации международных договоров Российской Федерации; статуса и защиты государственной границы Российской Федерации; войны и мира. </w:t>
      </w:r>
    </w:p>
    <w:p w:rsidR="00FA7BEF" w:rsidRDefault="00FA7BEF" w:rsidP="00FA7BEF">
      <w:pPr>
        <w:pStyle w:val="a3"/>
        <w:jc w:val="both"/>
      </w:pPr>
      <w:r>
        <w:t>      Федеральный закон считается одобренным Советом Федерации, если за него проголосовало более половины от общего числа членов палаты, а федеральный конституционный закон считается принятым, если он одобрен большинством не менее трех четвертей голосов. Кроме того, федеральный закон, не подлежащий обязательному рассмотрению, считается одобренным, если в течение четырнадцати дней Совет Федерации его не рассмотрел.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 и Советом Федерации.</w:t>
      </w:r>
    </w:p>
    <w:p w:rsidR="00FA7BEF" w:rsidRDefault="00FA7BEF" w:rsidP="00FA7BEF">
      <w:pPr>
        <w:pStyle w:val="a3"/>
        <w:jc w:val="both"/>
      </w:pPr>
      <w:r>
        <w:t xml:space="preserve">      К ведению Совета Федерации, кроме того, относятся: </w:t>
      </w:r>
    </w:p>
    <w:p w:rsidR="00FA7BEF" w:rsidRDefault="00FA7BEF" w:rsidP="00FA7BEF">
      <w:pPr>
        <w:pStyle w:val="a3"/>
        <w:jc w:val="both"/>
      </w:pPr>
      <w:r>
        <w:t>      утверждение изменения границ между субъектами Российской Федерации;</w:t>
      </w:r>
    </w:p>
    <w:p w:rsidR="00FA7BEF" w:rsidRDefault="00FA7BEF" w:rsidP="00FA7BEF">
      <w:pPr>
        <w:pStyle w:val="a3"/>
        <w:jc w:val="both"/>
      </w:pPr>
      <w:r>
        <w:t xml:space="preserve">      утверждение указа Президента Российской Федерации о введении военного или чрезвычайного положения; </w:t>
      </w:r>
    </w:p>
    <w:p w:rsidR="00FA7BEF" w:rsidRDefault="00FA7BEF" w:rsidP="00FA7BEF">
      <w:pPr>
        <w:pStyle w:val="a3"/>
        <w:jc w:val="both"/>
      </w:pPr>
      <w:r>
        <w:t xml:space="preserve">      решение вопроса о возможности использования Вооруженных Сил Российской Федерации за пределами территории Российской Федерации; </w:t>
      </w:r>
    </w:p>
    <w:p w:rsidR="00FA7BEF" w:rsidRDefault="00FA7BEF" w:rsidP="00FA7BEF">
      <w:pPr>
        <w:pStyle w:val="a3"/>
        <w:jc w:val="both"/>
      </w:pPr>
      <w:r>
        <w:t>      назначение выборов Президента Российской Федерации;</w:t>
      </w:r>
    </w:p>
    <w:p w:rsidR="00FA7BEF" w:rsidRDefault="00FA7BEF" w:rsidP="00FA7BEF">
      <w:pPr>
        <w:pStyle w:val="a3"/>
        <w:jc w:val="both"/>
      </w:pPr>
      <w:r>
        <w:t xml:space="preserve">      отрешение Президента Российской Федерации от должности; </w:t>
      </w:r>
    </w:p>
    <w:p w:rsidR="00FA7BEF" w:rsidRDefault="00FA7BEF" w:rsidP="00FA7BEF">
      <w:pPr>
        <w:pStyle w:val="a3"/>
        <w:jc w:val="both"/>
      </w:pPr>
      <w:r>
        <w:t xml:space="preserve">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 </w:t>
      </w:r>
    </w:p>
    <w:p w:rsidR="00FA7BEF" w:rsidRDefault="00FA7BEF" w:rsidP="00FA7BEF">
      <w:pPr>
        <w:pStyle w:val="a3"/>
        <w:jc w:val="both"/>
      </w:pPr>
      <w:r>
        <w:t xml:space="preserve">      назначение на должность и освобождение от должности Генерального прокурора Российской Федерации; </w:t>
      </w:r>
    </w:p>
    <w:p w:rsidR="00FA7BEF" w:rsidRDefault="00FA7BEF" w:rsidP="00FA7BEF">
      <w:pPr>
        <w:pStyle w:val="a3"/>
        <w:jc w:val="both"/>
      </w:pPr>
      <w:r>
        <w:t>      назначение на должность и освобождение от должности заместителя Председателя Счетной палаты и половины состава ее аудиторов.</w:t>
      </w:r>
    </w:p>
    <w:p w:rsidR="00FA7BEF" w:rsidRDefault="00FA7BEF" w:rsidP="00FA7BEF">
      <w:pPr>
        <w:pStyle w:val="a3"/>
        <w:jc w:val="both"/>
      </w:pPr>
      <w:r>
        <w:t>      В ряде федеральных законов на Совет Федерации возложены и другие полномочия, не предусмотренные в Конституции Российской Федерации.</w:t>
      </w:r>
    </w:p>
    <w:p w:rsidR="00FA7BEF" w:rsidRDefault="00FA7BEF" w:rsidP="00FA7BEF">
      <w:pPr>
        <w:pStyle w:val="a3"/>
        <w:jc w:val="both"/>
      </w:pPr>
      <w:r>
        <w:t>      Совет Федерации, равно как и каждый член Совета Федерации, обладает правом законодательной инициативы.</w:t>
      </w:r>
    </w:p>
    <w:p w:rsidR="00FA7BEF" w:rsidRDefault="00FA7BEF" w:rsidP="00FA7BEF">
      <w:pPr>
        <w:pStyle w:val="a3"/>
        <w:jc w:val="both"/>
      </w:pPr>
      <w:r>
        <w:t xml:space="preserve">      По вопросам ведения Совета Федерации палата большинством голосов от общего числа членов Совета Федерации, если иной порядок не предусмотрен Конституцией Российской Федерации, принимает постановления. </w:t>
      </w:r>
    </w:p>
    <w:p w:rsidR="00FA7BEF" w:rsidRDefault="00FA7BEF" w:rsidP="00FA7BEF">
      <w:pPr>
        <w:pStyle w:val="a3"/>
        <w:jc w:val="both"/>
      </w:pPr>
      <w:r>
        <w:t xml:space="preserve">      Совет Федерации принимает </w:t>
      </w:r>
      <w:r w:rsidRPr="009D1AF0">
        <w:t>Регламент</w:t>
      </w:r>
      <w:r>
        <w:t>, в котором детально определяются органы и порядок работы Совета Федерации, участие палаты в законодательной деятельности, порядок рассмотрения вопросов, отнесенных к ведению Совета Федерации (действующая редакция Регламента Совета Федерации Федерального Собрания Российской Федерации утверждена постановлениями Совета Федерации Федерального Собрания Российской Федерации от 30 января 2002 года № 33-СФ и от 29 марта 2002 года № 173-СФ).</w:t>
      </w:r>
    </w:p>
    <w:p w:rsidR="00FA7BEF" w:rsidRDefault="00FA7BEF" w:rsidP="00FA7BEF">
      <w:pPr>
        <w:pStyle w:val="a3"/>
        <w:jc w:val="both"/>
      </w:pPr>
      <w:r>
        <w:t>      Статус члена Совета Федерации определяется Конституцией Российской Федерации, согласно которой члены Совета Федерации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FA7BEF" w:rsidRDefault="00FA7BEF" w:rsidP="00FA7BEF">
      <w:pPr>
        <w:pStyle w:val="a3"/>
        <w:jc w:val="both"/>
      </w:pPr>
      <w:r>
        <w:t>      Кроме того, статус члена Совета Федерации регулируется Федеральным законом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 133-ФЗ) (Собрание законодательства Российской Федерации, 1999, № 28, ст. 3466) с последующими изменениями.</w:t>
      </w:r>
    </w:p>
    <w:p w:rsidR="00FA7BEF" w:rsidRDefault="00FA7BEF">
      <w:r w:rsidRPr="009D1AF0">
        <w:t>http://www.i-stroy.ru/docu/gosduma/status_i_polnomochiya_soveta_federatsii/2942.html</w:t>
      </w:r>
    </w:p>
    <w:p w:rsidR="00FA7BEF" w:rsidRPr="00FA7BEF" w:rsidRDefault="00FA7BEF">
      <w:bookmarkStart w:id="0" w:name="_GoBack"/>
      <w:bookmarkEnd w:id="0"/>
    </w:p>
    <w:sectPr w:rsidR="00FA7BEF" w:rsidRPr="00FA7B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40166A"/>
    <w:multiLevelType w:val="multilevel"/>
    <w:tmpl w:val="0A96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EA4E19"/>
    <w:multiLevelType w:val="multilevel"/>
    <w:tmpl w:val="A764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BEF"/>
    <w:rsid w:val="0030459C"/>
    <w:rsid w:val="009D1AF0"/>
    <w:rsid w:val="00CA08A8"/>
    <w:rsid w:val="00FA7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2B2C79-D856-4183-80A7-C0571133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FA7BE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A7BEF"/>
    <w:pPr>
      <w:spacing w:before="100" w:beforeAutospacing="1" w:after="100" w:afterAutospacing="1"/>
    </w:pPr>
  </w:style>
  <w:style w:type="character" w:styleId="a4">
    <w:name w:val="Hyperlink"/>
    <w:basedOn w:val="a0"/>
    <w:rsid w:val="00FA7B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673580">
      <w:bodyDiv w:val="1"/>
      <w:marLeft w:val="0"/>
      <w:marRight w:val="0"/>
      <w:marTop w:val="0"/>
      <w:marBottom w:val="0"/>
      <w:divBdr>
        <w:top w:val="none" w:sz="0" w:space="0" w:color="auto"/>
        <w:left w:val="none" w:sz="0" w:space="0" w:color="auto"/>
        <w:bottom w:val="none" w:sz="0" w:space="0" w:color="auto"/>
        <w:right w:val="none" w:sz="0" w:space="0" w:color="auto"/>
      </w:divBdr>
      <w:divsChild>
        <w:div w:id="1526598504">
          <w:marLeft w:val="0"/>
          <w:marRight w:val="0"/>
          <w:marTop w:val="0"/>
          <w:marBottom w:val="0"/>
          <w:divBdr>
            <w:top w:val="none" w:sz="0" w:space="0" w:color="auto"/>
            <w:left w:val="none" w:sz="0" w:space="0" w:color="auto"/>
            <w:bottom w:val="none" w:sz="0" w:space="0" w:color="auto"/>
            <w:right w:val="none" w:sz="0" w:space="0" w:color="auto"/>
          </w:divBdr>
          <w:divsChild>
            <w:div w:id="1913078314">
              <w:marLeft w:val="0"/>
              <w:marRight w:val="0"/>
              <w:marTop w:val="0"/>
              <w:marBottom w:val="0"/>
              <w:divBdr>
                <w:top w:val="none" w:sz="0" w:space="0" w:color="auto"/>
                <w:left w:val="none" w:sz="0" w:space="0" w:color="auto"/>
                <w:bottom w:val="none" w:sz="0" w:space="0" w:color="auto"/>
                <w:right w:val="none" w:sz="0" w:space="0" w:color="auto"/>
              </w:divBdr>
              <w:divsChild>
                <w:div w:id="1373920582">
                  <w:marLeft w:val="0"/>
                  <w:marRight w:val="0"/>
                  <w:marTop w:val="0"/>
                  <w:marBottom w:val="0"/>
                  <w:divBdr>
                    <w:top w:val="none" w:sz="0" w:space="0" w:color="auto"/>
                    <w:left w:val="none" w:sz="0" w:space="0" w:color="auto"/>
                    <w:bottom w:val="none" w:sz="0" w:space="0" w:color="auto"/>
                    <w:right w:val="none" w:sz="0" w:space="0" w:color="auto"/>
                  </w:divBdr>
                  <w:divsChild>
                    <w:div w:id="34544871">
                      <w:marLeft w:val="0"/>
                      <w:marRight w:val="0"/>
                      <w:marTop w:val="0"/>
                      <w:marBottom w:val="0"/>
                      <w:divBdr>
                        <w:top w:val="none" w:sz="0" w:space="0" w:color="auto"/>
                        <w:left w:val="none" w:sz="0" w:space="0" w:color="auto"/>
                        <w:bottom w:val="none" w:sz="0" w:space="0" w:color="auto"/>
                        <w:right w:val="none" w:sz="0" w:space="0" w:color="auto"/>
                      </w:divBdr>
                      <w:divsChild>
                        <w:div w:id="1303534702">
                          <w:marLeft w:val="0"/>
                          <w:marRight w:val="0"/>
                          <w:marTop w:val="0"/>
                          <w:marBottom w:val="0"/>
                          <w:divBdr>
                            <w:top w:val="none" w:sz="0" w:space="0" w:color="auto"/>
                            <w:left w:val="none" w:sz="0" w:space="0" w:color="auto"/>
                            <w:bottom w:val="none" w:sz="0" w:space="0" w:color="auto"/>
                            <w:right w:val="none" w:sz="0" w:space="0" w:color="auto"/>
                          </w:divBdr>
                          <w:divsChild>
                            <w:div w:id="1835564106">
                              <w:marLeft w:val="0"/>
                              <w:marRight w:val="0"/>
                              <w:marTop w:val="0"/>
                              <w:marBottom w:val="0"/>
                              <w:divBdr>
                                <w:top w:val="none" w:sz="0" w:space="0" w:color="auto"/>
                                <w:left w:val="none" w:sz="0" w:space="0" w:color="auto"/>
                                <w:bottom w:val="none" w:sz="0" w:space="0" w:color="auto"/>
                                <w:right w:val="none" w:sz="0" w:space="0" w:color="auto"/>
                              </w:divBdr>
                              <w:divsChild>
                                <w:div w:id="351688226">
                                  <w:marLeft w:val="0"/>
                                  <w:marRight w:val="0"/>
                                  <w:marTop w:val="0"/>
                                  <w:marBottom w:val="0"/>
                                  <w:divBdr>
                                    <w:top w:val="none" w:sz="0" w:space="0" w:color="auto"/>
                                    <w:left w:val="none" w:sz="0" w:space="0" w:color="auto"/>
                                    <w:bottom w:val="none" w:sz="0" w:space="0" w:color="auto"/>
                                    <w:right w:val="none" w:sz="0" w:space="0" w:color="auto"/>
                                  </w:divBdr>
                                  <w:divsChild>
                                    <w:div w:id="672224492">
                                      <w:marLeft w:val="0"/>
                                      <w:marRight w:val="0"/>
                                      <w:marTop w:val="0"/>
                                      <w:marBottom w:val="0"/>
                                      <w:divBdr>
                                        <w:top w:val="none" w:sz="0" w:space="0" w:color="auto"/>
                                        <w:left w:val="none" w:sz="0" w:space="0" w:color="auto"/>
                                        <w:bottom w:val="none" w:sz="0" w:space="0" w:color="auto"/>
                                        <w:right w:val="none" w:sz="0" w:space="0" w:color="auto"/>
                                      </w:divBdr>
                                      <w:divsChild>
                                        <w:div w:id="687877287">
                                          <w:marLeft w:val="0"/>
                                          <w:marRight w:val="0"/>
                                          <w:marTop w:val="0"/>
                                          <w:marBottom w:val="0"/>
                                          <w:divBdr>
                                            <w:top w:val="none" w:sz="0" w:space="0" w:color="auto"/>
                                            <w:left w:val="none" w:sz="0" w:space="0" w:color="auto"/>
                                            <w:bottom w:val="none" w:sz="0" w:space="0" w:color="auto"/>
                                            <w:right w:val="none" w:sz="0" w:space="0" w:color="auto"/>
                                          </w:divBdr>
                                          <w:divsChild>
                                            <w:div w:id="1269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1898</Words>
  <Characters>10821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Статус и полномочия Совета Федерации</vt:lpstr>
    </vt:vector>
  </TitlesOfParts>
  <Company>Computer</Company>
  <LinksUpToDate>false</LinksUpToDate>
  <CharactersWithSpaces>12694</CharactersWithSpaces>
  <SharedDoc>false</SharedDoc>
  <HLinks>
    <vt:vector size="30" baseType="variant">
      <vt:variant>
        <vt:i4>7864371</vt:i4>
      </vt:variant>
      <vt:variant>
        <vt:i4>12</vt:i4>
      </vt:variant>
      <vt:variant>
        <vt:i4>0</vt:i4>
      </vt:variant>
      <vt:variant>
        <vt:i4>5</vt:i4>
      </vt:variant>
      <vt:variant>
        <vt:lpwstr>http://www.i-stroy.ru/docu/gosduma/status_i_polnomochiya_soveta_federatsii/2942.html</vt:lpwstr>
      </vt:variant>
      <vt:variant>
        <vt:lpwstr/>
      </vt:variant>
      <vt:variant>
        <vt:i4>3407989</vt:i4>
      </vt:variant>
      <vt:variant>
        <vt:i4>9</vt:i4>
      </vt:variant>
      <vt:variant>
        <vt:i4>0</vt:i4>
      </vt:variant>
      <vt:variant>
        <vt:i4>5</vt:i4>
      </vt:variant>
      <vt:variant>
        <vt:lpwstr>http://www.council.gov.ru/reglam/reglam.htm</vt:lpwstr>
      </vt:variant>
      <vt:variant>
        <vt:lpwstr/>
      </vt:variant>
      <vt:variant>
        <vt:i4>4456469</vt:i4>
      </vt:variant>
      <vt:variant>
        <vt:i4>6</vt:i4>
      </vt:variant>
      <vt:variant>
        <vt:i4>0</vt:i4>
      </vt:variant>
      <vt:variant>
        <vt:i4>5</vt:i4>
      </vt:variant>
      <vt:variant>
        <vt:lpwstr>http://www.i-stroy.ru/rubric/moscow.html</vt:lpwstr>
      </vt:variant>
      <vt:variant>
        <vt:lpwstr/>
      </vt:variant>
      <vt:variant>
        <vt:i4>5832795</vt:i4>
      </vt:variant>
      <vt:variant>
        <vt:i4>3</vt:i4>
      </vt:variant>
      <vt:variant>
        <vt:i4>0</vt:i4>
      </vt:variant>
      <vt:variant>
        <vt:i4>5</vt:i4>
      </vt:variant>
      <vt:variant>
        <vt:lpwstr>http://www.council.gov.ru/zaconsf.htm</vt:lpwstr>
      </vt:variant>
      <vt:variant>
        <vt:lpwstr/>
      </vt:variant>
      <vt:variant>
        <vt:i4>3342387</vt:i4>
      </vt:variant>
      <vt:variant>
        <vt:i4>0</vt:i4>
      </vt:variant>
      <vt:variant>
        <vt:i4>0</vt:i4>
      </vt:variant>
      <vt:variant>
        <vt:i4>5</vt:i4>
      </vt:variant>
      <vt:variant>
        <vt:lpwstr>http://www.council.gov.ru/order.htm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Статус и полномочия Совета Федерации</dc:title>
  <dc:subject/>
  <dc:creator>User</dc:creator>
  <cp:keywords/>
  <dc:description/>
  <cp:lastModifiedBy>Irina</cp:lastModifiedBy>
  <cp:revision>2</cp:revision>
  <dcterms:created xsi:type="dcterms:W3CDTF">2014-08-13T18:19:00Z</dcterms:created>
  <dcterms:modified xsi:type="dcterms:W3CDTF">2014-08-13T18:19:00Z</dcterms:modified>
</cp:coreProperties>
</file>