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C8" w:rsidRDefault="005C2BC8">
      <w:pPr>
        <w:jc w:val="center"/>
        <w:rPr>
          <w:b/>
          <w:noProof/>
          <w:sz w:val="40"/>
        </w:rPr>
      </w:pPr>
    </w:p>
    <w:p w:rsidR="005C2BC8" w:rsidRDefault="005C2BC8">
      <w:pPr>
        <w:jc w:val="center"/>
        <w:rPr>
          <w:b/>
          <w:noProof/>
          <w:sz w:val="40"/>
        </w:rPr>
      </w:pPr>
    </w:p>
    <w:p w:rsidR="005C2BC8" w:rsidRDefault="005C2BC8">
      <w:pPr>
        <w:jc w:val="center"/>
        <w:rPr>
          <w:b/>
          <w:noProof/>
          <w:sz w:val="40"/>
        </w:rPr>
      </w:pPr>
      <w:r>
        <w:rPr>
          <w:b/>
          <w:noProof/>
          <w:sz w:val="40"/>
        </w:rPr>
        <w:t>Міністерство освіти України</w:t>
      </w:r>
    </w:p>
    <w:p w:rsidR="005C2BC8" w:rsidRDefault="005C2BC8">
      <w:pPr>
        <w:rPr>
          <w:b/>
          <w:sz w:val="32"/>
        </w:rPr>
      </w:pPr>
    </w:p>
    <w:p w:rsidR="005C2BC8" w:rsidRDefault="005C2BC8">
      <w:pPr>
        <w:jc w:val="center"/>
        <w:rPr>
          <w:sz w:val="48"/>
          <w:lang w:val="uk-UA"/>
        </w:rPr>
      </w:pPr>
      <w:r>
        <w:rPr>
          <w:b/>
          <w:sz w:val="48"/>
        </w:rPr>
        <w:t xml:space="preserve">ХГПУ </w:t>
      </w:r>
      <w:r>
        <w:rPr>
          <w:sz w:val="48"/>
          <w:lang w:val="uk-UA"/>
        </w:rPr>
        <w:t>ім. Г.С. Сковороди</w:t>
      </w:r>
    </w:p>
    <w:p w:rsidR="005C2BC8" w:rsidRDefault="005C2BC8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Інститут економіки і права</w:t>
      </w:r>
    </w:p>
    <w:p w:rsidR="005C2BC8" w:rsidRDefault="005C2BC8">
      <w:pPr>
        <w:jc w:val="center"/>
        <w:rPr>
          <w:sz w:val="32"/>
          <w:lang w:val="uk-UA"/>
        </w:rPr>
      </w:pPr>
    </w:p>
    <w:p w:rsidR="005C2BC8" w:rsidRDefault="005C2BC8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Заочний факультет "правознавство" </w:t>
      </w:r>
    </w:p>
    <w:p w:rsidR="005C2BC8" w:rsidRDefault="005C2BC8">
      <w:pPr>
        <w:jc w:val="center"/>
        <w:rPr>
          <w:sz w:val="32"/>
          <w:lang w:val="uk-UA"/>
        </w:rPr>
      </w:pPr>
    </w:p>
    <w:p w:rsidR="005C2BC8" w:rsidRDefault="005C2BC8">
      <w:pPr>
        <w:jc w:val="center"/>
        <w:rPr>
          <w:sz w:val="32"/>
          <w:lang w:val="uk-UA"/>
        </w:rPr>
      </w:pPr>
    </w:p>
    <w:p w:rsidR="005C2BC8" w:rsidRDefault="005C2BC8">
      <w:pPr>
        <w:jc w:val="center"/>
        <w:rPr>
          <w:sz w:val="32"/>
          <w:lang w:val="uk-UA"/>
        </w:rPr>
      </w:pPr>
    </w:p>
    <w:p w:rsidR="005C2BC8" w:rsidRDefault="005C2BC8">
      <w:pPr>
        <w:jc w:val="center"/>
        <w:rPr>
          <w:sz w:val="32"/>
          <w:lang w:val="uk-UA"/>
        </w:rPr>
      </w:pPr>
    </w:p>
    <w:p w:rsidR="005C2BC8" w:rsidRDefault="005C2BC8">
      <w:pPr>
        <w:jc w:val="center"/>
        <w:rPr>
          <w:sz w:val="32"/>
          <w:lang w:val="uk-UA"/>
        </w:rPr>
      </w:pPr>
    </w:p>
    <w:p w:rsidR="005C2BC8" w:rsidRDefault="005C2BC8">
      <w:pPr>
        <w:jc w:val="center"/>
        <w:rPr>
          <w:sz w:val="32"/>
          <w:lang w:val="uk-UA"/>
        </w:rPr>
      </w:pPr>
    </w:p>
    <w:p w:rsidR="005C2BC8" w:rsidRDefault="005C2BC8">
      <w:pPr>
        <w:jc w:val="center"/>
        <w:rPr>
          <w:sz w:val="32"/>
          <w:lang w:val="uk-UA"/>
        </w:rPr>
      </w:pPr>
    </w:p>
    <w:p w:rsidR="005C2BC8" w:rsidRDefault="005C2BC8">
      <w:pPr>
        <w:jc w:val="center"/>
        <w:rPr>
          <w:sz w:val="96"/>
          <w:lang w:val="uk-UA"/>
        </w:rPr>
      </w:pPr>
      <w:r>
        <w:rPr>
          <w:sz w:val="96"/>
          <w:lang w:val="uk-UA"/>
        </w:rPr>
        <w:t>РЕФЕРАТ</w:t>
      </w:r>
    </w:p>
    <w:p w:rsidR="005C2BC8" w:rsidRDefault="005C2BC8">
      <w:pPr>
        <w:jc w:val="center"/>
        <w:rPr>
          <w:sz w:val="40"/>
          <w:lang w:val="uk-UA"/>
        </w:rPr>
      </w:pPr>
      <w:r>
        <w:rPr>
          <w:sz w:val="40"/>
          <w:lang w:val="uk-UA"/>
        </w:rPr>
        <w:t xml:space="preserve">Тема: </w:t>
      </w:r>
      <w:r>
        <w:rPr>
          <w:i/>
          <w:sz w:val="40"/>
          <w:lang w:val="uk-UA"/>
        </w:rPr>
        <w:t>Статус судей.</w:t>
      </w:r>
    </w:p>
    <w:p w:rsidR="005C2BC8" w:rsidRDefault="005C2BC8">
      <w:pPr>
        <w:jc w:val="center"/>
        <w:rPr>
          <w:sz w:val="32"/>
          <w:lang w:val="uk-UA"/>
        </w:rPr>
      </w:pPr>
    </w:p>
    <w:p w:rsidR="005C2BC8" w:rsidRDefault="005C2BC8">
      <w:pPr>
        <w:jc w:val="center"/>
        <w:rPr>
          <w:sz w:val="32"/>
          <w:lang w:val="uk-UA"/>
        </w:rPr>
      </w:pPr>
    </w:p>
    <w:p w:rsidR="005C2BC8" w:rsidRDefault="005C2BC8">
      <w:pPr>
        <w:ind w:left="-284"/>
        <w:jc w:val="center"/>
        <w:rPr>
          <w:sz w:val="32"/>
          <w:lang w:val="uk-UA"/>
        </w:rPr>
      </w:pPr>
    </w:p>
    <w:p w:rsidR="005C2BC8" w:rsidRDefault="005C2BC8">
      <w:pPr>
        <w:jc w:val="center"/>
        <w:rPr>
          <w:sz w:val="32"/>
          <w:lang w:val="uk-UA"/>
        </w:rPr>
      </w:pPr>
    </w:p>
    <w:p w:rsidR="005C2BC8" w:rsidRDefault="005C2BC8">
      <w:pPr>
        <w:jc w:val="center"/>
        <w:rPr>
          <w:sz w:val="32"/>
          <w:lang w:val="uk-UA"/>
        </w:rPr>
      </w:pPr>
    </w:p>
    <w:p w:rsidR="005C2BC8" w:rsidRDefault="005C2BC8">
      <w:pPr>
        <w:jc w:val="center"/>
        <w:rPr>
          <w:sz w:val="32"/>
          <w:lang w:val="uk-UA"/>
        </w:rPr>
      </w:pPr>
    </w:p>
    <w:p w:rsidR="005C2BC8" w:rsidRDefault="005C2BC8">
      <w:pPr>
        <w:rPr>
          <w:sz w:val="32"/>
          <w:lang w:val="uk-UA"/>
        </w:rPr>
      </w:pPr>
    </w:p>
    <w:p w:rsidR="005C2BC8" w:rsidRDefault="005C2BC8">
      <w:pPr>
        <w:rPr>
          <w:sz w:val="32"/>
          <w:lang w:val="uk-UA"/>
        </w:rPr>
      </w:pPr>
    </w:p>
    <w:p w:rsidR="005C2BC8" w:rsidRDefault="005C2BC8">
      <w:pPr>
        <w:ind w:left="5040"/>
        <w:rPr>
          <w:i/>
          <w:sz w:val="36"/>
          <w:lang w:val="uk-UA"/>
        </w:rPr>
      </w:pPr>
      <w:r>
        <w:rPr>
          <w:sz w:val="36"/>
          <w:lang w:val="uk-UA"/>
        </w:rPr>
        <w:t xml:space="preserve">Виконав: </w:t>
      </w:r>
      <w:r>
        <w:rPr>
          <w:i/>
          <w:sz w:val="36"/>
          <w:lang w:val="uk-UA"/>
        </w:rPr>
        <w:t xml:space="preserve">студент </w:t>
      </w:r>
    </w:p>
    <w:p w:rsidR="005C2BC8" w:rsidRDefault="005C2BC8">
      <w:pPr>
        <w:ind w:left="5040"/>
        <w:rPr>
          <w:i/>
          <w:sz w:val="36"/>
          <w:lang w:val="uk-UA"/>
        </w:rPr>
      </w:pPr>
    </w:p>
    <w:p w:rsidR="005C2BC8" w:rsidRDefault="005C2BC8">
      <w:pPr>
        <w:ind w:left="5040"/>
        <w:rPr>
          <w:sz w:val="36"/>
          <w:lang w:val="uk-UA"/>
        </w:rPr>
      </w:pPr>
      <w:r>
        <w:rPr>
          <w:noProof/>
          <w:sz w:val="36"/>
        </w:rPr>
        <w:t>Перевірив</w:t>
      </w:r>
      <w:r>
        <w:rPr>
          <w:sz w:val="36"/>
          <w:lang w:val="uk-UA"/>
        </w:rPr>
        <w:t xml:space="preserve">: </w:t>
      </w:r>
    </w:p>
    <w:p w:rsidR="005C2BC8" w:rsidRDefault="005C2BC8">
      <w:pPr>
        <w:ind w:left="2160"/>
        <w:rPr>
          <w:sz w:val="36"/>
          <w:lang w:val="uk-UA"/>
        </w:rPr>
      </w:pPr>
    </w:p>
    <w:p w:rsidR="005C2BC8" w:rsidRDefault="005C2BC8">
      <w:pPr>
        <w:ind w:left="2160"/>
        <w:rPr>
          <w:sz w:val="36"/>
          <w:lang w:val="uk-UA"/>
        </w:rPr>
      </w:pPr>
    </w:p>
    <w:p w:rsidR="005C2BC8" w:rsidRDefault="005C2BC8">
      <w:pPr>
        <w:ind w:left="2160"/>
        <w:rPr>
          <w:sz w:val="36"/>
          <w:lang w:val="uk-UA"/>
        </w:rPr>
      </w:pPr>
    </w:p>
    <w:p w:rsidR="005C2BC8" w:rsidRDefault="005C2BC8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Харків 1999 рік</w:t>
      </w:r>
    </w:p>
    <w:p w:rsidR="005C2BC8" w:rsidRDefault="005C2BC8">
      <w:pPr>
        <w:jc w:val="center"/>
        <w:rPr>
          <w:sz w:val="36"/>
          <w:lang w:val="uk-UA"/>
        </w:rPr>
      </w:pPr>
      <w:r>
        <w:rPr>
          <w:sz w:val="36"/>
          <w:lang w:val="uk-UA"/>
        </w:rPr>
        <w:br w:type="page"/>
      </w:r>
    </w:p>
    <w:p w:rsidR="005C2BC8" w:rsidRDefault="005C2BC8">
      <w:pPr>
        <w:jc w:val="center"/>
        <w:rPr>
          <w:b/>
          <w:sz w:val="32"/>
        </w:rPr>
      </w:pPr>
      <w:r>
        <w:rPr>
          <w:b/>
          <w:sz w:val="32"/>
          <w:lang w:val="uk-UA"/>
        </w:rPr>
        <w:t>ВОПРОС</w:t>
      </w:r>
      <w:r>
        <w:rPr>
          <w:b/>
          <w:sz w:val="32"/>
        </w:rPr>
        <w:t>Ы</w:t>
      </w:r>
    </w:p>
    <w:p w:rsidR="005C2BC8" w:rsidRDefault="005C2BC8">
      <w:pPr>
        <w:jc w:val="center"/>
        <w:rPr>
          <w:b/>
          <w:sz w:val="32"/>
        </w:rPr>
      </w:pPr>
    </w:p>
    <w:p w:rsidR="005C2BC8" w:rsidRDefault="005C2BC8">
      <w:pPr>
        <w:ind w:firstLine="720"/>
        <w:rPr>
          <w:sz w:val="32"/>
        </w:rPr>
      </w:pPr>
      <w:r>
        <w:rPr>
          <w:sz w:val="32"/>
        </w:rPr>
        <w:t>1. Каким требованиям должен отвечать кандидат в судьи    общих судов общей юрисдикции.</w:t>
      </w:r>
    </w:p>
    <w:p w:rsidR="005C2BC8" w:rsidRDefault="005C2BC8">
      <w:pPr>
        <w:ind w:firstLine="720"/>
        <w:rPr>
          <w:sz w:val="32"/>
        </w:rPr>
      </w:pPr>
      <w:r>
        <w:rPr>
          <w:sz w:val="32"/>
        </w:rPr>
        <w:t>2. Каков порядок занятия судьей должности.</w:t>
      </w:r>
    </w:p>
    <w:p w:rsidR="005C2BC8" w:rsidRDefault="005C2BC8">
      <w:pPr>
        <w:ind w:firstLine="720"/>
        <w:rPr>
          <w:sz w:val="32"/>
        </w:rPr>
      </w:pPr>
      <w:r>
        <w:rPr>
          <w:sz w:val="32"/>
        </w:rPr>
        <w:t>3. Перечислите гарантии независимости и неприкосновенности судей.</w:t>
      </w:r>
    </w:p>
    <w:p w:rsidR="005C2BC8" w:rsidRDefault="005C2BC8">
      <w:pPr>
        <w:jc w:val="center"/>
        <w:rPr>
          <w:sz w:val="32"/>
        </w:rPr>
      </w:pPr>
      <w:r>
        <w:rPr>
          <w:sz w:val="32"/>
        </w:rPr>
        <w:br w:type="page"/>
      </w:r>
    </w:p>
    <w:p w:rsidR="005C2BC8" w:rsidRDefault="005C2BC8">
      <w:pPr>
        <w:jc w:val="center"/>
        <w:rPr>
          <w:b/>
          <w:sz w:val="32"/>
        </w:rPr>
      </w:pPr>
      <w:r>
        <w:rPr>
          <w:b/>
          <w:sz w:val="32"/>
        </w:rPr>
        <w:t>ВВЕДЕНИЕ</w:t>
      </w:r>
    </w:p>
    <w:p w:rsidR="005C2BC8" w:rsidRDefault="005C2BC8">
      <w:pPr>
        <w:jc w:val="center"/>
        <w:rPr>
          <w:b/>
          <w:sz w:val="32"/>
        </w:rPr>
      </w:pPr>
    </w:p>
    <w:p w:rsidR="005C2BC8" w:rsidRDefault="005C2BC8">
      <w:pPr>
        <w:ind w:left="720" w:firstLine="720"/>
        <w:rPr>
          <w:sz w:val="32"/>
          <w:lang w:val="uk-UA"/>
        </w:rPr>
      </w:pPr>
      <w:r>
        <w:rPr>
          <w:sz w:val="32"/>
        </w:rPr>
        <w:t>Настоящий Закон определяет статус судей в целях обеспечения надлежащих условий для осуществления правосудия</w:t>
      </w:r>
      <w:r>
        <w:rPr>
          <w:sz w:val="32"/>
          <w:lang w:val="en-US"/>
        </w:rPr>
        <w:t>,</w:t>
      </w:r>
      <w:r>
        <w:rPr>
          <w:sz w:val="32"/>
          <w:lang w:val="uk-UA"/>
        </w:rPr>
        <w:t xml:space="preserve"> соблюдения Конституции и законов Украин</w:t>
      </w:r>
      <w:r>
        <w:rPr>
          <w:sz w:val="32"/>
        </w:rPr>
        <w:t>ы</w:t>
      </w:r>
      <w:r>
        <w:rPr>
          <w:sz w:val="32"/>
          <w:lang w:val="en-US"/>
        </w:rPr>
        <w:t>,</w:t>
      </w:r>
      <w:r>
        <w:rPr>
          <w:sz w:val="32"/>
          <w:lang w:val="uk-UA"/>
        </w:rPr>
        <w:t xml:space="preserve"> охраны прав и свобод граждан.</w:t>
      </w:r>
    </w:p>
    <w:p w:rsidR="005C2BC8" w:rsidRDefault="005C2BC8">
      <w:pPr>
        <w:jc w:val="center"/>
        <w:rPr>
          <w:b/>
          <w:sz w:val="32"/>
          <w:lang w:val="uk-UA"/>
        </w:rPr>
      </w:pPr>
    </w:p>
    <w:p w:rsidR="005C2BC8" w:rsidRDefault="005C2BC8">
      <w:pPr>
        <w:jc w:val="center"/>
        <w:rPr>
          <w:b/>
          <w:sz w:val="32"/>
          <w:lang w:val="uk-UA"/>
        </w:rPr>
      </w:pPr>
    </w:p>
    <w:p w:rsidR="005C2BC8" w:rsidRDefault="005C2BC8">
      <w:pPr>
        <w:jc w:val="center"/>
        <w:rPr>
          <w:b/>
          <w:sz w:val="32"/>
          <w:lang w:val="uk-UA"/>
        </w:rPr>
      </w:pPr>
    </w:p>
    <w:p w:rsidR="005C2BC8" w:rsidRDefault="005C2BC8">
      <w:pPr>
        <w:jc w:val="center"/>
        <w:rPr>
          <w:b/>
          <w:sz w:val="32"/>
          <w:lang w:val="uk-UA"/>
        </w:rPr>
      </w:pPr>
    </w:p>
    <w:p w:rsidR="005C2BC8" w:rsidRDefault="005C2BC8">
      <w:pPr>
        <w:jc w:val="center"/>
        <w:rPr>
          <w:b/>
          <w:sz w:val="32"/>
          <w:lang w:val="uk-UA"/>
        </w:rPr>
      </w:pPr>
    </w:p>
    <w:p w:rsidR="005C2BC8" w:rsidRDefault="005C2BC8">
      <w:pPr>
        <w:jc w:val="center"/>
        <w:rPr>
          <w:b/>
          <w:sz w:val="32"/>
          <w:lang w:val="uk-UA"/>
        </w:rPr>
      </w:pPr>
    </w:p>
    <w:p w:rsidR="005C2BC8" w:rsidRDefault="005C2BC8">
      <w:pPr>
        <w:jc w:val="center"/>
        <w:rPr>
          <w:b/>
          <w:sz w:val="40"/>
          <w:lang w:val="en-US"/>
        </w:rPr>
      </w:pPr>
      <w:r>
        <w:rPr>
          <w:b/>
          <w:sz w:val="40"/>
          <w:lang w:val="uk-UA"/>
        </w:rPr>
        <w:t>СУДЬЯ - НОСИТЕЛЬ СУДЕБНОЙ ВЛАСТИ</w:t>
      </w:r>
      <w:r>
        <w:rPr>
          <w:b/>
          <w:sz w:val="40"/>
          <w:lang w:val="en-US"/>
        </w:rPr>
        <w:t>.</w:t>
      </w:r>
    </w:p>
    <w:p w:rsidR="005C2BC8" w:rsidRDefault="005C2BC8">
      <w:pPr>
        <w:rPr>
          <w:b/>
          <w:sz w:val="32"/>
        </w:rPr>
      </w:pPr>
      <w:r>
        <w:rPr>
          <w:b/>
          <w:sz w:val="40"/>
          <w:lang w:val="en-US"/>
        </w:rPr>
        <w:br w:type="page"/>
      </w:r>
    </w:p>
    <w:p w:rsidR="005C2BC8" w:rsidRDefault="005C2BC8">
      <w:pPr>
        <w:numPr>
          <w:ilvl w:val="0"/>
          <w:numId w:val="1"/>
        </w:numPr>
        <w:jc w:val="center"/>
        <w:rPr>
          <w:b/>
          <w:sz w:val="32"/>
        </w:rPr>
      </w:pPr>
      <w:r>
        <w:rPr>
          <w:b/>
          <w:sz w:val="32"/>
        </w:rPr>
        <w:t>Требования</w:t>
      </w:r>
      <w:r>
        <w:rPr>
          <w:b/>
          <w:sz w:val="32"/>
          <w:lang w:val="en-US"/>
        </w:rPr>
        <w:t xml:space="preserve">, </w:t>
      </w:r>
      <w:r>
        <w:rPr>
          <w:b/>
          <w:sz w:val="32"/>
        </w:rPr>
        <w:t>предъявляемые к судье</w:t>
      </w:r>
    </w:p>
    <w:p w:rsidR="005C2BC8" w:rsidRDefault="005C2BC8">
      <w:pPr>
        <w:rPr>
          <w:b/>
          <w:sz w:val="32"/>
        </w:rPr>
      </w:pPr>
    </w:p>
    <w:p w:rsidR="005C2BC8" w:rsidRDefault="005C2BC8">
      <w:pPr>
        <w:ind w:left="360" w:firstLine="360"/>
        <w:rPr>
          <w:sz w:val="32"/>
        </w:rPr>
      </w:pPr>
      <w:r>
        <w:rPr>
          <w:sz w:val="32"/>
        </w:rPr>
        <w:t>Судья не может быть народным депутатом</w:t>
      </w:r>
      <w:r>
        <w:rPr>
          <w:sz w:val="32"/>
          <w:lang w:val="en-US"/>
        </w:rPr>
        <w:t>,</w:t>
      </w:r>
      <w:r>
        <w:rPr>
          <w:sz w:val="32"/>
        </w:rPr>
        <w:t xml:space="preserve"> принадлежать к какой бы то ни было политической  партии</w:t>
      </w:r>
      <w:r>
        <w:rPr>
          <w:sz w:val="32"/>
          <w:lang w:val="en-US"/>
        </w:rPr>
        <w:t>,</w:t>
      </w:r>
      <w:r>
        <w:rPr>
          <w:sz w:val="32"/>
        </w:rPr>
        <w:t xml:space="preserve"> движению</w:t>
      </w:r>
      <w:r>
        <w:rPr>
          <w:sz w:val="32"/>
          <w:lang w:val="en-US"/>
        </w:rPr>
        <w:t>,</w:t>
      </w:r>
      <w:r>
        <w:rPr>
          <w:sz w:val="32"/>
        </w:rPr>
        <w:t xml:space="preserve"> входить в состав органов исполнительной власти</w:t>
      </w:r>
      <w:r>
        <w:rPr>
          <w:sz w:val="32"/>
          <w:lang w:val="en-US"/>
        </w:rPr>
        <w:t xml:space="preserve">, </w:t>
      </w:r>
      <w:r>
        <w:rPr>
          <w:sz w:val="32"/>
        </w:rPr>
        <w:t>других государственных органов</w:t>
      </w:r>
      <w:r>
        <w:rPr>
          <w:sz w:val="32"/>
          <w:lang w:val="en-US"/>
        </w:rPr>
        <w:t>,</w:t>
      </w:r>
      <w:r>
        <w:rPr>
          <w:sz w:val="32"/>
        </w:rPr>
        <w:t xml:space="preserve"> органов местного и регионального самоуправления</w:t>
      </w:r>
      <w:r>
        <w:rPr>
          <w:sz w:val="32"/>
          <w:lang w:val="en-US"/>
        </w:rPr>
        <w:t>,</w:t>
      </w:r>
      <w:r>
        <w:rPr>
          <w:sz w:val="32"/>
        </w:rPr>
        <w:t xml:space="preserve"> предприятий</w:t>
      </w:r>
      <w:r>
        <w:rPr>
          <w:sz w:val="32"/>
          <w:lang w:val="en-US"/>
        </w:rPr>
        <w:t>,</w:t>
      </w:r>
      <w:r>
        <w:rPr>
          <w:sz w:val="32"/>
        </w:rPr>
        <w:t xml:space="preserve"> целью которых является извлечение прибыли</w:t>
      </w:r>
      <w:r>
        <w:rPr>
          <w:sz w:val="32"/>
          <w:lang w:val="en-US"/>
        </w:rPr>
        <w:t>,</w:t>
      </w:r>
      <w:r>
        <w:rPr>
          <w:sz w:val="32"/>
        </w:rPr>
        <w:t xml:space="preserve"> заниматься предпринимательской и иной деятельностью</w:t>
      </w:r>
      <w:r>
        <w:rPr>
          <w:sz w:val="32"/>
          <w:lang w:val="en-US"/>
        </w:rPr>
        <w:t>,</w:t>
      </w:r>
      <w:r>
        <w:rPr>
          <w:sz w:val="32"/>
        </w:rPr>
        <w:t xml:space="preserve"> кроме преподавательской</w:t>
      </w:r>
      <w:r>
        <w:rPr>
          <w:sz w:val="32"/>
          <w:lang w:val="en-US"/>
        </w:rPr>
        <w:t>,</w:t>
      </w:r>
      <w:r>
        <w:rPr>
          <w:sz w:val="32"/>
        </w:rPr>
        <w:t xml:space="preserve"> научной и иной оплачиваемой творческой деятельностью в свободное от работы время.</w:t>
      </w:r>
    </w:p>
    <w:p w:rsidR="005C2BC8" w:rsidRDefault="005C2BC8">
      <w:pPr>
        <w:ind w:left="360"/>
        <w:rPr>
          <w:sz w:val="32"/>
        </w:rPr>
      </w:pPr>
    </w:p>
    <w:p w:rsidR="005C2BC8" w:rsidRDefault="005C2BC8">
      <w:pPr>
        <w:ind w:left="360"/>
        <w:rPr>
          <w:sz w:val="32"/>
        </w:rPr>
      </w:pPr>
    </w:p>
    <w:p w:rsidR="005C2BC8" w:rsidRDefault="005C2BC8">
      <w:pPr>
        <w:numPr>
          <w:ilvl w:val="0"/>
          <w:numId w:val="1"/>
        </w:numPr>
        <w:jc w:val="center"/>
        <w:rPr>
          <w:b/>
          <w:sz w:val="32"/>
        </w:rPr>
      </w:pPr>
      <w:r>
        <w:rPr>
          <w:b/>
          <w:sz w:val="32"/>
        </w:rPr>
        <w:t>Отбор кандидатов в судьи</w:t>
      </w:r>
    </w:p>
    <w:p w:rsidR="005C2BC8" w:rsidRDefault="005C2BC8">
      <w:pPr>
        <w:ind w:left="360"/>
        <w:rPr>
          <w:b/>
          <w:sz w:val="32"/>
        </w:rPr>
      </w:pPr>
    </w:p>
    <w:p w:rsidR="005C2BC8" w:rsidRDefault="005C2BC8">
      <w:pPr>
        <w:numPr>
          <w:ilvl w:val="0"/>
          <w:numId w:val="7"/>
        </w:numPr>
        <w:rPr>
          <w:sz w:val="32"/>
        </w:rPr>
      </w:pPr>
      <w:r>
        <w:rPr>
          <w:sz w:val="32"/>
        </w:rPr>
        <w:t>Отбор кандидатов в судьи осуществляется по результатам сдачи квалификационного экзамена.</w:t>
      </w:r>
    </w:p>
    <w:p w:rsidR="005C2BC8" w:rsidRDefault="005C2BC8">
      <w:pPr>
        <w:numPr>
          <w:ilvl w:val="0"/>
          <w:numId w:val="7"/>
        </w:numPr>
        <w:rPr>
          <w:sz w:val="32"/>
        </w:rPr>
      </w:pPr>
      <w:r>
        <w:rPr>
          <w:sz w:val="32"/>
        </w:rPr>
        <w:t>При отборе кандидатов обеспечивается равенство их прав независимо от происхождения</w:t>
      </w:r>
      <w:r>
        <w:rPr>
          <w:sz w:val="32"/>
          <w:lang w:val="en-US"/>
        </w:rPr>
        <w:t>,</w:t>
      </w:r>
      <w:r>
        <w:rPr>
          <w:sz w:val="32"/>
        </w:rPr>
        <w:t xml:space="preserve"> социального и имущественного положения</w:t>
      </w:r>
      <w:r>
        <w:rPr>
          <w:sz w:val="32"/>
          <w:lang w:val="en-US"/>
        </w:rPr>
        <w:t>,</w:t>
      </w:r>
      <w:r>
        <w:rPr>
          <w:sz w:val="32"/>
        </w:rPr>
        <w:t xml:space="preserve"> расовой и национальной принадлежности</w:t>
      </w:r>
      <w:r>
        <w:rPr>
          <w:sz w:val="32"/>
          <w:lang w:val="en-US"/>
        </w:rPr>
        <w:t>,</w:t>
      </w:r>
      <w:r>
        <w:rPr>
          <w:sz w:val="32"/>
        </w:rPr>
        <w:t xml:space="preserve"> пола</w:t>
      </w:r>
      <w:r>
        <w:rPr>
          <w:sz w:val="32"/>
          <w:lang w:val="en-US"/>
        </w:rPr>
        <w:t>,</w:t>
      </w:r>
      <w:r>
        <w:rPr>
          <w:sz w:val="32"/>
        </w:rPr>
        <w:t xml:space="preserve"> политических взглядов</w:t>
      </w:r>
      <w:r>
        <w:rPr>
          <w:sz w:val="32"/>
          <w:lang w:val="en-US"/>
        </w:rPr>
        <w:t>,</w:t>
      </w:r>
      <w:r>
        <w:rPr>
          <w:sz w:val="32"/>
        </w:rPr>
        <w:t xml:space="preserve"> религиозных убеждений и иных обстоятельств.</w:t>
      </w:r>
    </w:p>
    <w:p w:rsidR="005C2BC8" w:rsidRDefault="005C2BC8">
      <w:pPr>
        <w:numPr>
          <w:ilvl w:val="0"/>
          <w:numId w:val="7"/>
        </w:numPr>
        <w:rPr>
          <w:sz w:val="32"/>
          <w:lang w:val="en-US"/>
        </w:rPr>
      </w:pPr>
      <w:r>
        <w:rPr>
          <w:sz w:val="32"/>
        </w:rPr>
        <w:t>Каждый гражданин Украины</w:t>
      </w:r>
      <w:r>
        <w:rPr>
          <w:sz w:val="32"/>
          <w:lang w:val="en-US"/>
        </w:rPr>
        <w:t xml:space="preserve"> имеет право сдать квалификационный экзамен и обратится в соответствующую квалификационную комиссию судей с заявлением о рекомендации его на должность судьи.</w:t>
      </w:r>
    </w:p>
    <w:p w:rsidR="005C2BC8" w:rsidRDefault="005C2BC8">
      <w:pPr>
        <w:numPr>
          <w:ilvl w:val="0"/>
          <w:numId w:val="7"/>
        </w:numPr>
        <w:rPr>
          <w:sz w:val="32"/>
          <w:lang w:val="en-US"/>
        </w:rPr>
      </w:pPr>
      <w:r>
        <w:rPr>
          <w:sz w:val="32"/>
        </w:rPr>
        <w:t xml:space="preserve">Квалификационные экзамены на должность судьи принимаются </w:t>
      </w:r>
      <w:r>
        <w:rPr>
          <w:sz w:val="32"/>
          <w:lang w:val="en-US"/>
        </w:rPr>
        <w:t xml:space="preserve">          </w:t>
      </w:r>
      <w:r>
        <w:rPr>
          <w:sz w:val="32"/>
        </w:rPr>
        <w:t>квалификационными комиссиями судей Республики Крым</w:t>
      </w:r>
      <w:r>
        <w:rPr>
          <w:sz w:val="32"/>
          <w:lang w:val="en-US"/>
        </w:rPr>
        <w:t>,</w:t>
      </w:r>
      <w:r>
        <w:rPr>
          <w:sz w:val="32"/>
        </w:rPr>
        <w:t xml:space="preserve"> областей</w:t>
      </w:r>
      <w:r>
        <w:rPr>
          <w:sz w:val="32"/>
          <w:lang w:val="en-US"/>
        </w:rPr>
        <w:t>,</w:t>
      </w:r>
      <w:r>
        <w:rPr>
          <w:sz w:val="32"/>
        </w:rPr>
        <w:t xml:space="preserve"> городов Киева и Севастополя</w:t>
      </w:r>
      <w:r>
        <w:rPr>
          <w:sz w:val="32"/>
          <w:lang w:val="en-US"/>
        </w:rPr>
        <w:t>.</w:t>
      </w:r>
      <w:r>
        <w:rPr>
          <w:sz w:val="32"/>
        </w:rPr>
        <w:t xml:space="preserve"> Если лицо</w:t>
      </w:r>
      <w:r>
        <w:rPr>
          <w:sz w:val="32"/>
          <w:lang w:val="en-US"/>
        </w:rPr>
        <w:t>,</w:t>
      </w:r>
      <w:r>
        <w:rPr>
          <w:sz w:val="32"/>
        </w:rPr>
        <w:t xml:space="preserve"> претендующее на должность судьи</w:t>
      </w:r>
      <w:r>
        <w:rPr>
          <w:sz w:val="32"/>
          <w:lang w:val="en-US"/>
        </w:rPr>
        <w:t>,</w:t>
      </w:r>
      <w:r>
        <w:rPr>
          <w:sz w:val="32"/>
        </w:rPr>
        <w:t xml:space="preserve"> не сдало квалификационный экзамен</w:t>
      </w:r>
      <w:r>
        <w:rPr>
          <w:sz w:val="32"/>
          <w:lang w:val="en-US"/>
        </w:rPr>
        <w:t xml:space="preserve">, </w:t>
      </w:r>
      <w:r>
        <w:rPr>
          <w:sz w:val="32"/>
        </w:rPr>
        <w:t>повторная его сдача допускается не ранее чем через год</w:t>
      </w:r>
      <w:r>
        <w:rPr>
          <w:sz w:val="32"/>
          <w:lang w:val="en-US"/>
        </w:rPr>
        <w:t xml:space="preserve">. </w:t>
      </w:r>
      <w:r>
        <w:rPr>
          <w:sz w:val="32"/>
        </w:rPr>
        <w:t>Результаты сданного квалификационного экзамена действительны в течение трех лет</w:t>
      </w:r>
      <w:r>
        <w:rPr>
          <w:sz w:val="32"/>
          <w:lang w:val="en-US"/>
        </w:rPr>
        <w:t>.</w:t>
      </w:r>
      <w:r>
        <w:rPr>
          <w:sz w:val="32"/>
        </w:rPr>
        <w:t xml:space="preserve"> Лица</w:t>
      </w:r>
      <w:r>
        <w:rPr>
          <w:sz w:val="32"/>
          <w:lang w:val="en-US"/>
        </w:rPr>
        <w:t xml:space="preserve">, </w:t>
      </w:r>
      <w:r>
        <w:rPr>
          <w:sz w:val="32"/>
        </w:rPr>
        <w:t>не согласные с решением квалификационной комиссии</w:t>
      </w:r>
      <w:r>
        <w:rPr>
          <w:sz w:val="32"/>
          <w:lang w:val="en-US"/>
        </w:rPr>
        <w:t>,</w:t>
      </w:r>
      <w:r>
        <w:rPr>
          <w:sz w:val="32"/>
        </w:rPr>
        <w:t xml:space="preserve"> могут обжаловать это решение в Высшую квалификационную комиссию судей Украины</w:t>
      </w:r>
      <w:r>
        <w:rPr>
          <w:sz w:val="32"/>
          <w:lang w:val="en-US"/>
        </w:rPr>
        <w:t>.</w:t>
      </w:r>
    </w:p>
    <w:p w:rsidR="005C2BC8" w:rsidRDefault="005C2BC8">
      <w:pPr>
        <w:numPr>
          <w:ilvl w:val="0"/>
          <w:numId w:val="7"/>
        </w:numPr>
        <w:rPr>
          <w:sz w:val="32"/>
          <w:lang w:val="en-US"/>
        </w:rPr>
      </w:pPr>
      <w:r>
        <w:rPr>
          <w:sz w:val="32"/>
          <w:lang w:val="en-US"/>
        </w:rPr>
        <w:t>Квалификационная комиссия судей проводит   квалификационный экзамен и,</w:t>
      </w:r>
      <w:r>
        <w:rPr>
          <w:sz w:val="32"/>
        </w:rPr>
        <w:t xml:space="preserve"> с учетом его результатов</w:t>
      </w:r>
      <w:r>
        <w:rPr>
          <w:sz w:val="32"/>
          <w:lang w:val="en-US"/>
        </w:rPr>
        <w:t>,</w:t>
      </w:r>
      <w:r>
        <w:rPr>
          <w:sz w:val="32"/>
        </w:rPr>
        <w:t xml:space="preserve"> дает заключение о рекомендации на должность судьи</w:t>
      </w:r>
      <w:r>
        <w:rPr>
          <w:sz w:val="32"/>
          <w:lang w:val="en-US"/>
        </w:rPr>
        <w:t>.</w:t>
      </w:r>
    </w:p>
    <w:p w:rsidR="005C2BC8" w:rsidRDefault="005C2BC8">
      <w:pPr>
        <w:numPr>
          <w:ilvl w:val="0"/>
          <w:numId w:val="7"/>
        </w:numPr>
        <w:rPr>
          <w:sz w:val="32"/>
        </w:rPr>
      </w:pPr>
      <w:r>
        <w:rPr>
          <w:sz w:val="32"/>
          <w:lang w:val="en-US"/>
        </w:rPr>
        <w:t>Квалификационная комиссия рекомендует на должности судей кандидатов,</w:t>
      </w:r>
      <w:r>
        <w:rPr>
          <w:sz w:val="32"/>
        </w:rPr>
        <w:t xml:space="preserve"> проявивших наилучшие знания</w:t>
      </w:r>
      <w:r>
        <w:rPr>
          <w:sz w:val="32"/>
          <w:lang w:val="en-US"/>
        </w:rPr>
        <w:t>,</w:t>
      </w:r>
      <w:r>
        <w:rPr>
          <w:sz w:val="32"/>
        </w:rPr>
        <w:t xml:space="preserve"> в количестве</w:t>
      </w:r>
      <w:r>
        <w:rPr>
          <w:sz w:val="32"/>
          <w:lang w:val="en-US"/>
        </w:rPr>
        <w:t>,</w:t>
      </w:r>
      <w:r>
        <w:rPr>
          <w:sz w:val="32"/>
        </w:rPr>
        <w:t xml:space="preserve"> необходимом для замещения вакантных должностей</w:t>
      </w:r>
      <w:r>
        <w:rPr>
          <w:sz w:val="32"/>
          <w:lang w:val="en-US"/>
        </w:rPr>
        <w:t>.</w:t>
      </w:r>
    </w:p>
    <w:p w:rsidR="005C2BC8" w:rsidRDefault="005C2BC8">
      <w:pPr>
        <w:numPr>
          <w:ilvl w:val="0"/>
          <w:numId w:val="7"/>
        </w:numPr>
        <w:rPr>
          <w:sz w:val="32"/>
        </w:rPr>
      </w:pPr>
      <w:r>
        <w:rPr>
          <w:sz w:val="32"/>
        </w:rPr>
        <w:t>Лица</w:t>
      </w:r>
      <w:r>
        <w:rPr>
          <w:sz w:val="32"/>
          <w:lang w:val="en-US"/>
        </w:rPr>
        <w:t>,</w:t>
      </w:r>
      <w:r>
        <w:rPr>
          <w:sz w:val="32"/>
        </w:rPr>
        <w:t xml:space="preserve"> сдавшие экзамен</w:t>
      </w:r>
      <w:r>
        <w:rPr>
          <w:sz w:val="32"/>
          <w:lang w:val="en-US"/>
        </w:rPr>
        <w:t>, но не рекомендованные на должность судьи из-за недостатка вакантных должностей,</w:t>
      </w:r>
      <w:r>
        <w:rPr>
          <w:sz w:val="32"/>
        </w:rPr>
        <w:t xml:space="preserve"> должны быть учтены квалификационной комиссией в качестве кандидатов на новые вакантные должности судей в течение трех лет</w:t>
      </w:r>
      <w:r>
        <w:rPr>
          <w:sz w:val="32"/>
          <w:lang w:val="en-US"/>
        </w:rPr>
        <w:t>,</w:t>
      </w:r>
      <w:r>
        <w:rPr>
          <w:sz w:val="32"/>
        </w:rPr>
        <w:t xml:space="preserve"> если за этот период они не отзовут свое заявление</w:t>
      </w:r>
      <w:r>
        <w:rPr>
          <w:sz w:val="32"/>
          <w:lang w:val="en-US"/>
        </w:rPr>
        <w:t>.</w:t>
      </w:r>
    </w:p>
    <w:p w:rsidR="005C2BC8" w:rsidRDefault="005C2BC8">
      <w:pPr>
        <w:numPr>
          <w:ilvl w:val="0"/>
          <w:numId w:val="7"/>
        </w:numPr>
        <w:rPr>
          <w:b/>
          <w:sz w:val="32"/>
        </w:rPr>
      </w:pPr>
      <w:r>
        <w:rPr>
          <w:sz w:val="32"/>
        </w:rPr>
        <w:t>По истечении срока полномочий судья</w:t>
      </w:r>
      <w:r>
        <w:rPr>
          <w:sz w:val="32"/>
          <w:lang w:val="en-US"/>
        </w:rPr>
        <w:t>,</w:t>
      </w:r>
      <w:r>
        <w:rPr>
          <w:sz w:val="32"/>
        </w:rPr>
        <w:t xml:space="preserve"> кроме судей Конституционного и арбитражных судов</w:t>
      </w:r>
      <w:r>
        <w:rPr>
          <w:sz w:val="32"/>
          <w:lang w:val="en-US"/>
        </w:rPr>
        <w:t>,</w:t>
      </w:r>
      <w:r>
        <w:rPr>
          <w:sz w:val="32"/>
        </w:rPr>
        <w:t xml:space="preserve"> по его заявлению должен быть рекомендован на эту же должность на очередной срок при отсутствии обстоятельств</w:t>
      </w:r>
      <w:r>
        <w:rPr>
          <w:sz w:val="32"/>
          <w:lang w:val="en-US"/>
        </w:rPr>
        <w:t>,</w:t>
      </w:r>
      <w:r>
        <w:rPr>
          <w:sz w:val="32"/>
        </w:rPr>
        <w:t xml:space="preserve"> предусмотренных статьями 37 и 41 настоящего Закона</w:t>
      </w:r>
      <w:r>
        <w:rPr>
          <w:sz w:val="32"/>
          <w:lang w:val="en-US"/>
        </w:rPr>
        <w:t>,</w:t>
      </w:r>
      <w:r>
        <w:rPr>
          <w:sz w:val="32"/>
        </w:rPr>
        <w:t xml:space="preserve"> являющихся основаниями для освобождения судьи от должности</w:t>
      </w:r>
      <w:r>
        <w:rPr>
          <w:sz w:val="32"/>
          <w:lang w:val="en-US"/>
        </w:rPr>
        <w:t>.</w:t>
      </w:r>
      <w:r>
        <w:rPr>
          <w:sz w:val="32"/>
          <w:lang w:val="en-US"/>
        </w:rPr>
        <w:br w:type="page"/>
      </w:r>
    </w:p>
    <w:p w:rsidR="005C2BC8" w:rsidRDefault="005C2BC8">
      <w:pPr>
        <w:jc w:val="center"/>
        <w:rPr>
          <w:b/>
          <w:sz w:val="32"/>
        </w:rPr>
      </w:pPr>
      <w:r>
        <w:rPr>
          <w:b/>
          <w:sz w:val="32"/>
        </w:rPr>
        <w:t>Право на занятие судебной должности</w:t>
      </w:r>
    </w:p>
    <w:p w:rsidR="005C2BC8" w:rsidRDefault="005C2BC8">
      <w:pPr>
        <w:jc w:val="center"/>
        <w:rPr>
          <w:b/>
          <w:sz w:val="32"/>
        </w:rPr>
      </w:pPr>
    </w:p>
    <w:p w:rsidR="005C2BC8" w:rsidRDefault="005C2BC8">
      <w:pPr>
        <w:rPr>
          <w:sz w:val="32"/>
        </w:rPr>
      </w:pPr>
      <w:r>
        <w:rPr>
          <w:sz w:val="32"/>
        </w:rPr>
        <w:t xml:space="preserve">      1. Право на занятие должности судьей районного</w:t>
      </w:r>
      <w:r>
        <w:rPr>
          <w:sz w:val="32"/>
          <w:lang w:val="en-US"/>
        </w:rPr>
        <w:t xml:space="preserve"> (городского),</w:t>
      </w:r>
      <w:r>
        <w:rPr>
          <w:sz w:val="32"/>
        </w:rPr>
        <w:t xml:space="preserve"> межрайонного (окружного)</w:t>
      </w:r>
      <w:r>
        <w:rPr>
          <w:sz w:val="32"/>
          <w:lang w:val="en-US"/>
        </w:rPr>
        <w:t xml:space="preserve"> суда,</w:t>
      </w:r>
      <w:r>
        <w:rPr>
          <w:sz w:val="32"/>
          <w:lang w:val="uk-UA"/>
        </w:rPr>
        <w:t xml:space="preserve"> военного суда гарнизона имеет гражданин Украин</w:t>
      </w:r>
      <w:r>
        <w:rPr>
          <w:sz w:val="32"/>
        </w:rPr>
        <w:t>ы</w:t>
      </w:r>
      <w:r>
        <w:rPr>
          <w:sz w:val="32"/>
          <w:lang w:val="en-US"/>
        </w:rPr>
        <w:t xml:space="preserve">, </w:t>
      </w:r>
      <w:r>
        <w:rPr>
          <w:sz w:val="32"/>
        </w:rPr>
        <w:t>достигший на день избрания 25 лет</w:t>
      </w:r>
      <w:r>
        <w:rPr>
          <w:sz w:val="32"/>
          <w:lang w:val="en-US"/>
        </w:rPr>
        <w:t>,</w:t>
      </w:r>
      <w:r>
        <w:rPr>
          <w:sz w:val="32"/>
        </w:rPr>
        <w:t xml:space="preserve"> имеющий высшее юридическое образование и</w:t>
      </w:r>
      <w:r>
        <w:rPr>
          <w:sz w:val="32"/>
          <w:lang w:val="en-US"/>
        </w:rPr>
        <w:t>,</w:t>
      </w:r>
      <w:r>
        <w:rPr>
          <w:sz w:val="32"/>
        </w:rPr>
        <w:t xml:space="preserve"> как правило</w:t>
      </w:r>
      <w:r>
        <w:rPr>
          <w:sz w:val="32"/>
          <w:lang w:val="en-US"/>
        </w:rPr>
        <w:t>,</w:t>
      </w:r>
      <w:r>
        <w:rPr>
          <w:sz w:val="32"/>
        </w:rPr>
        <w:t xml:space="preserve"> стаж работы по юридической специальности не менее двух лет. </w:t>
      </w:r>
    </w:p>
    <w:p w:rsidR="005C2BC8" w:rsidRDefault="005C2BC8">
      <w:pPr>
        <w:rPr>
          <w:sz w:val="32"/>
        </w:rPr>
      </w:pPr>
      <w:r>
        <w:rPr>
          <w:sz w:val="32"/>
        </w:rPr>
        <w:t xml:space="preserve">      2. Судьей Верховного Суда Республики Крым</w:t>
      </w:r>
      <w:r>
        <w:rPr>
          <w:sz w:val="32"/>
          <w:lang w:val="en-US"/>
        </w:rPr>
        <w:t>,</w:t>
      </w:r>
      <w:r>
        <w:rPr>
          <w:sz w:val="32"/>
        </w:rPr>
        <w:t xml:space="preserve"> областного</w:t>
      </w:r>
      <w:r>
        <w:rPr>
          <w:sz w:val="32"/>
          <w:lang w:val="en-US"/>
        </w:rPr>
        <w:t>,</w:t>
      </w:r>
      <w:r>
        <w:rPr>
          <w:sz w:val="32"/>
        </w:rPr>
        <w:t xml:space="preserve"> Киевского и Севастопольского городских</w:t>
      </w:r>
      <w:r>
        <w:rPr>
          <w:sz w:val="32"/>
          <w:lang w:val="en-US"/>
        </w:rPr>
        <w:t>, военного суда региона и Военно-Морских Сил Украины,</w:t>
      </w:r>
      <w:r>
        <w:rPr>
          <w:sz w:val="32"/>
        </w:rPr>
        <w:t xml:space="preserve"> может быть гражданин Украины</w:t>
      </w:r>
      <w:r>
        <w:rPr>
          <w:sz w:val="32"/>
          <w:lang w:val="en-US"/>
        </w:rPr>
        <w:t>,</w:t>
      </w:r>
      <w:r>
        <w:rPr>
          <w:sz w:val="32"/>
        </w:rPr>
        <w:t xml:space="preserve"> достигший на день избрания 30 лет</w:t>
      </w:r>
      <w:r>
        <w:rPr>
          <w:sz w:val="32"/>
          <w:lang w:val="en-US"/>
        </w:rPr>
        <w:t>,</w:t>
      </w:r>
      <w:r>
        <w:rPr>
          <w:sz w:val="32"/>
        </w:rPr>
        <w:t xml:space="preserve"> имеющий высшее юридическое образование</w:t>
      </w:r>
      <w:r>
        <w:rPr>
          <w:sz w:val="32"/>
          <w:lang w:val="en-US"/>
        </w:rPr>
        <w:t>,</w:t>
      </w:r>
      <w:r>
        <w:rPr>
          <w:sz w:val="32"/>
        </w:rPr>
        <w:t xml:space="preserve"> стаж работы по юридической специальности не менее пяти лет</w:t>
      </w:r>
      <w:r>
        <w:rPr>
          <w:sz w:val="32"/>
          <w:lang w:val="en-US"/>
        </w:rPr>
        <w:t>,</w:t>
      </w:r>
      <w:r>
        <w:rPr>
          <w:sz w:val="32"/>
        </w:rPr>
        <w:t xml:space="preserve"> в том числе не менее трех лет в должности судьи.</w:t>
      </w:r>
    </w:p>
    <w:p w:rsidR="005C2BC8" w:rsidRDefault="005C2BC8">
      <w:pPr>
        <w:rPr>
          <w:sz w:val="32"/>
        </w:rPr>
      </w:pPr>
      <w:r>
        <w:rPr>
          <w:sz w:val="32"/>
        </w:rPr>
        <w:t xml:space="preserve">      3. Судьей Верховного Суда Украины может быть гражданин Украины</w:t>
      </w:r>
      <w:r>
        <w:rPr>
          <w:sz w:val="32"/>
          <w:lang w:val="en-US"/>
        </w:rPr>
        <w:t>,</w:t>
      </w:r>
      <w:r>
        <w:rPr>
          <w:sz w:val="32"/>
        </w:rPr>
        <w:t xml:space="preserve"> достигший на день избрания 35 лет</w:t>
      </w:r>
      <w:r>
        <w:rPr>
          <w:sz w:val="32"/>
          <w:lang w:val="en-US"/>
        </w:rPr>
        <w:t>,</w:t>
      </w:r>
      <w:r>
        <w:rPr>
          <w:sz w:val="32"/>
        </w:rPr>
        <w:t xml:space="preserve"> имеющий высшее юридическое образование</w:t>
      </w:r>
      <w:r>
        <w:rPr>
          <w:sz w:val="32"/>
          <w:lang w:val="en-US"/>
        </w:rPr>
        <w:t>,</w:t>
      </w:r>
      <w:r>
        <w:rPr>
          <w:sz w:val="32"/>
        </w:rPr>
        <w:t xml:space="preserve"> стаж работы по юридической специальности не менее десяти лет</w:t>
      </w:r>
      <w:r>
        <w:rPr>
          <w:sz w:val="32"/>
          <w:lang w:val="en-US"/>
        </w:rPr>
        <w:t>,</w:t>
      </w:r>
      <w:r>
        <w:rPr>
          <w:sz w:val="32"/>
        </w:rPr>
        <w:t xml:space="preserve">  в том числе не менее пяти лет в должности судьи.</w:t>
      </w:r>
    </w:p>
    <w:p w:rsidR="005C2BC8" w:rsidRDefault="005C2BC8">
      <w:pPr>
        <w:rPr>
          <w:sz w:val="32"/>
        </w:rPr>
      </w:pPr>
      <w:r>
        <w:rPr>
          <w:sz w:val="32"/>
        </w:rPr>
        <w:t xml:space="preserve">      4. Необходимым условием для занятия должности судьи любого суда</w:t>
      </w:r>
      <w:r>
        <w:rPr>
          <w:sz w:val="32"/>
          <w:lang w:val="en-US"/>
        </w:rPr>
        <w:t>,</w:t>
      </w:r>
      <w:r>
        <w:rPr>
          <w:sz w:val="32"/>
        </w:rPr>
        <w:t xml:space="preserve"> является сдача квалификационного экзамена. Это условие не распространяется на лиц</w:t>
      </w:r>
      <w:r>
        <w:rPr>
          <w:sz w:val="32"/>
          <w:lang w:val="en-US"/>
        </w:rPr>
        <w:t>,</w:t>
      </w:r>
      <w:r>
        <w:rPr>
          <w:sz w:val="32"/>
        </w:rPr>
        <w:t xml:space="preserve"> имеющих соответствующий стаж работы в должности судьи</w:t>
      </w:r>
      <w:r>
        <w:rPr>
          <w:sz w:val="32"/>
          <w:lang w:val="en-US"/>
        </w:rPr>
        <w:t>,</w:t>
      </w:r>
      <w:r>
        <w:rPr>
          <w:sz w:val="32"/>
        </w:rPr>
        <w:t xml:space="preserve"> давность которого не превышает 11 лет.</w:t>
      </w:r>
    </w:p>
    <w:p w:rsidR="005C2BC8" w:rsidRDefault="005C2BC8">
      <w:pPr>
        <w:rPr>
          <w:sz w:val="32"/>
        </w:rPr>
      </w:pPr>
      <w:r>
        <w:rPr>
          <w:sz w:val="32"/>
        </w:rPr>
        <w:t xml:space="preserve">      5. Особые требования</w:t>
      </w:r>
      <w:r>
        <w:rPr>
          <w:sz w:val="32"/>
          <w:lang w:val="en-US"/>
        </w:rPr>
        <w:t xml:space="preserve">, </w:t>
      </w:r>
      <w:r>
        <w:rPr>
          <w:sz w:val="32"/>
        </w:rPr>
        <w:t>необходимые для занятия должности судьи Конституционного Суда Украины</w:t>
      </w:r>
      <w:r>
        <w:rPr>
          <w:sz w:val="32"/>
          <w:lang w:val="en-US"/>
        </w:rPr>
        <w:t xml:space="preserve">, </w:t>
      </w:r>
      <w:r>
        <w:rPr>
          <w:sz w:val="32"/>
        </w:rPr>
        <w:t>арбитражных и военных судов</w:t>
      </w:r>
      <w:r>
        <w:rPr>
          <w:sz w:val="32"/>
          <w:lang w:val="en-US"/>
        </w:rPr>
        <w:t>,</w:t>
      </w:r>
      <w:r>
        <w:rPr>
          <w:sz w:val="32"/>
        </w:rPr>
        <w:t xml:space="preserve"> определяются Конституцией Украины</w:t>
      </w:r>
      <w:r>
        <w:rPr>
          <w:sz w:val="32"/>
          <w:lang w:val="en-US"/>
        </w:rPr>
        <w:t>,</w:t>
      </w:r>
      <w:r>
        <w:rPr>
          <w:sz w:val="32"/>
        </w:rPr>
        <w:t xml:space="preserve"> законами Украины </w:t>
      </w:r>
      <w:r>
        <w:rPr>
          <w:sz w:val="32"/>
          <w:lang w:val="en-US"/>
        </w:rPr>
        <w:t>&lt;&lt;</w:t>
      </w:r>
      <w:r>
        <w:rPr>
          <w:sz w:val="32"/>
        </w:rPr>
        <w:t>О Конституционном Суде</w:t>
      </w:r>
      <w:r>
        <w:rPr>
          <w:sz w:val="32"/>
          <w:lang w:val="en-US"/>
        </w:rPr>
        <w:t>&gt;&gt;,</w:t>
      </w:r>
      <w:r>
        <w:rPr>
          <w:sz w:val="32"/>
        </w:rPr>
        <w:t xml:space="preserve"> </w:t>
      </w:r>
      <w:r>
        <w:rPr>
          <w:sz w:val="32"/>
          <w:lang w:val="en-US"/>
        </w:rPr>
        <w:t>&lt;&lt;</w:t>
      </w:r>
      <w:r>
        <w:rPr>
          <w:sz w:val="32"/>
        </w:rPr>
        <w:t>Об арбитражном суде</w:t>
      </w:r>
      <w:r>
        <w:rPr>
          <w:sz w:val="32"/>
          <w:lang w:val="en-US"/>
        </w:rPr>
        <w:t xml:space="preserve">&gt;&gt; </w:t>
      </w:r>
      <w:r>
        <w:rPr>
          <w:sz w:val="32"/>
        </w:rPr>
        <w:t>и иными законами Украины.</w:t>
      </w:r>
    </w:p>
    <w:p w:rsidR="005C2BC8" w:rsidRDefault="005C2BC8">
      <w:pPr>
        <w:rPr>
          <w:sz w:val="32"/>
        </w:rPr>
      </w:pPr>
      <w:r>
        <w:rPr>
          <w:sz w:val="32"/>
        </w:rPr>
        <w:t xml:space="preserve">     6. Не может быть судьей лицо</w:t>
      </w:r>
      <w:r>
        <w:rPr>
          <w:sz w:val="32"/>
          <w:lang w:val="en-US"/>
        </w:rPr>
        <w:t>,</w:t>
      </w:r>
      <w:r>
        <w:rPr>
          <w:sz w:val="32"/>
        </w:rPr>
        <w:t xml:space="preserve"> имеющее судимость</w:t>
      </w:r>
      <w:r>
        <w:rPr>
          <w:sz w:val="32"/>
          <w:lang w:val="en-US"/>
        </w:rPr>
        <w:t>,</w:t>
      </w:r>
      <w:r>
        <w:rPr>
          <w:sz w:val="32"/>
        </w:rPr>
        <w:t xml:space="preserve"> ограниченное в дееспособности или признанное недееспособным по решению суда.   </w:t>
      </w:r>
    </w:p>
    <w:p w:rsidR="005C2BC8" w:rsidRDefault="005C2BC8">
      <w:pPr>
        <w:jc w:val="center"/>
        <w:rPr>
          <w:sz w:val="32"/>
        </w:rPr>
      </w:pPr>
      <w:r>
        <w:rPr>
          <w:sz w:val="32"/>
        </w:rPr>
        <w:br w:type="page"/>
      </w:r>
    </w:p>
    <w:p w:rsidR="005C2BC8" w:rsidRDefault="005C2BC8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1.</w:t>
      </w:r>
      <w:r>
        <w:rPr>
          <w:b/>
          <w:sz w:val="32"/>
        </w:rPr>
        <w:t>Обеспечение независимости судей</w:t>
      </w:r>
      <w:r>
        <w:rPr>
          <w:b/>
          <w:sz w:val="32"/>
          <w:lang w:val="en-US"/>
        </w:rPr>
        <w:t>.</w:t>
      </w:r>
    </w:p>
    <w:p w:rsidR="005C2BC8" w:rsidRDefault="005C2BC8">
      <w:pPr>
        <w:jc w:val="center"/>
        <w:rPr>
          <w:b/>
          <w:sz w:val="32"/>
          <w:lang w:val="en-US"/>
        </w:rPr>
      </w:pPr>
    </w:p>
    <w:p w:rsidR="005C2BC8" w:rsidRDefault="005C2BC8">
      <w:pPr>
        <w:rPr>
          <w:sz w:val="32"/>
          <w:lang w:val="en-US"/>
        </w:rPr>
      </w:pPr>
      <w:r>
        <w:rPr>
          <w:sz w:val="32"/>
          <w:lang w:val="en-US"/>
        </w:rPr>
        <w:t xml:space="preserve">   1.  </w:t>
      </w:r>
      <w:r>
        <w:rPr>
          <w:sz w:val="32"/>
        </w:rPr>
        <w:t>Независимость судей обеспечивается</w:t>
      </w:r>
      <w:r>
        <w:rPr>
          <w:sz w:val="32"/>
          <w:lang w:val="en-US"/>
        </w:rPr>
        <w:t>:</w:t>
      </w:r>
    </w:p>
    <w:p w:rsidR="005C2BC8" w:rsidRDefault="005C2BC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32"/>
          <w:lang w:val="en-US"/>
        </w:rPr>
      </w:pPr>
      <w:r>
        <w:rPr>
          <w:sz w:val="32"/>
          <w:lang w:val="en-US"/>
        </w:rPr>
        <w:t>установленным законом порядком их избрания,</w:t>
      </w:r>
      <w:r>
        <w:rPr>
          <w:sz w:val="32"/>
        </w:rPr>
        <w:t xml:space="preserve"> приостановления их полномочий и освобождения от должности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32"/>
          <w:lang w:val="en-US"/>
        </w:rPr>
      </w:pPr>
      <w:r>
        <w:rPr>
          <w:sz w:val="32"/>
          <w:lang w:val="uk-UA"/>
        </w:rPr>
        <w:t>особ</w:t>
      </w:r>
      <w:r>
        <w:rPr>
          <w:sz w:val="32"/>
        </w:rPr>
        <w:t>ым порядком присвоения воинских званий судьям военных судов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32"/>
          <w:lang w:val="en-US"/>
        </w:rPr>
      </w:pPr>
      <w:r>
        <w:rPr>
          <w:sz w:val="32"/>
        </w:rPr>
        <w:t>предусмотренной законом процедурой осуществления правосудия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32"/>
          <w:lang w:val="en-US"/>
        </w:rPr>
      </w:pPr>
      <w:r>
        <w:rPr>
          <w:sz w:val="32"/>
        </w:rPr>
        <w:t>тайной принятия судебного решения и запрещением ее разглашения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32"/>
          <w:lang w:val="en-US"/>
        </w:rPr>
      </w:pPr>
      <w:r>
        <w:rPr>
          <w:sz w:val="32"/>
        </w:rPr>
        <w:t>запретом под угрозой ответственности вмешательства в осуществление правосудия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32"/>
        </w:rPr>
      </w:pPr>
      <w:r>
        <w:rPr>
          <w:sz w:val="32"/>
        </w:rPr>
        <w:t>отве</w:t>
      </w:r>
      <w:r>
        <w:rPr>
          <w:sz w:val="32"/>
          <w:lang w:val="en-US"/>
        </w:rPr>
        <w:t>тственностью за неуважение к суду либо судье;</w:t>
      </w:r>
    </w:p>
    <w:p w:rsidR="005C2BC8" w:rsidRDefault="005C2BC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32"/>
        </w:rPr>
      </w:pPr>
      <w:r>
        <w:rPr>
          <w:sz w:val="32"/>
        </w:rPr>
        <w:t>правом судьи на отставку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32"/>
        </w:rPr>
      </w:pPr>
      <w:r>
        <w:rPr>
          <w:sz w:val="32"/>
        </w:rPr>
        <w:t>неприкосновенностью судей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32"/>
        </w:rPr>
      </w:pPr>
      <w:r>
        <w:rPr>
          <w:sz w:val="32"/>
        </w:rPr>
        <w:t>созданием необходимым организационно-технических и информационных условий для деятельности  судов</w:t>
      </w:r>
      <w:r>
        <w:rPr>
          <w:sz w:val="32"/>
          <w:lang w:val="en-US"/>
        </w:rPr>
        <w:t>,</w:t>
      </w:r>
      <w:r>
        <w:rPr>
          <w:sz w:val="32"/>
        </w:rPr>
        <w:t xml:space="preserve"> материальным и социальным обеспечением судей в соответствии с их статусом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32"/>
        </w:rPr>
      </w:pPr>
      <w:r>
        <w:rPr>
          <w:sz w:val="32"/>
        </w:rPr>
        <w:t>особым порядком финансирования судей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32"/>
        </w:rPr>
      </w:pPr>
      <w:r>
        <w:rPr>
          <w:sz w:val="32"/>
        </w:rPr>
        <w:t>система органов судейского самоуправления</w:t>
      </w:r>
      <w:r>
        <w:rPr>
          <w:sz w:val="32"/>
          <w:lang w:val="en-US"/>
        </w:rPr>
        <w:t>;</w:t>
      </w:r>
    </w:p>
    <w:p w:rsidR="005C2BC8" w:rsidRDefault="005C2BC8">
      <w:pPr>
        <w:rPr>
          <w:sz w:val="32"/>
        </w:rPr>
      </w:pPr>
    </w:p>
    <w:p w:rsidR="005C2BC8" w:rsidRDefault="005C2BC8">
      <w:pPr>
        <w:numPr>
          <w:ilvl w:val="0"/>
          <w:numId w:val="4"/>
        </w:numPr>
        <w:rPr>
          <w:sz w:val="32"/>
        </w:rPr>
      </w:pPr>
      <w:r>
        <w:rPr>
          <w:sz w:val="32"/>
          <w:lang w:val="en-US"/>
        </w:rPr>
        <w:t>Все государственные органы,</w:t>
      </w:r>
      <w:r>
        <w:rPr>
          <w:sz w:val="32"/>
        </w:rPr>
        <w:t xml:space="preserve"> учреждения и организации</w:t>
      </w:r>
      <w:r>
        <w:rPr>
          <w:sz w:val="32"/>
          <w:lang w:val="en-US"/>
        </w:rPr>
        <w:t>,</w:t>
      </w:r>
      <w:r>
        <w:rPr>
          <w:sz w:val="32"/>
        </w:rPr>
        <w:t xml:space="preserve"> органы местного и регионального самоуправления</w:t>
      </w:r>
      <w:r>
        <w:rPr>
          <w:sz w:val="32"/>
          <w:lang w:val="en-US"/>
        </w:rPr>
        <w:t>,</w:t>
      </w:r>
      <w:r>
        <w:rPr>
          <w:sz w:val="32"/>
        </w:rPr>
        <w:t xml:space="preserve"> граждане и их объединения обязаны уважать независимость судебных органов и не посягать на нее</w:t>
      </w:r>
      <w:r>
        <w:rPr>
          <w:sz w:val="32"/>
          <w:lang w:val="en-US"/>
        </w:rPr>
        <w:t>.</w:t>
      </w:r>
    </w:p>
    <w:p w:rsidR="005C2BC8" w:rsidRDefault="005C2BC8">
      <w:pPr>
        <w:ind w:left="180"/>
        <w:rPr>
          <w:sz w:val="32"/>
        </w:rPr>
      </w:pPr>
    </w:p>
    <w:p w:rsidR="005C2BC8" w:rsidRDefault="005C2BC8">
      <w:pPr>
        <w:numPr>
          <w:ilvl w:val="0"/>
          <w:numId w:val="4"/>
        </w:numPr>
        <w:rPr>
          <w:sz w:val="32"/>
        </w:rPr>
      </w:pPr>
      <w:r>
        <w:rPr>
          <w:sz w:val="32"/>
        </w:rPr>
        <w:t>Гарантии независимости судьи</w:t>
      </w:r>
      <w:r>
        <w:rPr>
          <w:sz w:val="32"/>
          <w:lang w:val="en-US"/>
        </w:rPr>
        <w:t>,</w:t>
      </w:r>
      <w:r>
        <w:rPr>
          <w:sz w:val="32"/>
        </w:rPr>
        <w:t xml:space="preserve"> включая меры его правовой защиты</w:t>
      </w:r>
      <w:r>
        <w:rPr>
          <w:sz w:val="32"/>
          <w:lang w:val="en-US"/>
        </w:rPr>
        <w:t>,</w:t>
      </w:r>
      <w:r>
        <w:rPr>
          <w:sz w:val="32"/>
        </w:rPr>
        <w:t xml:space="preserve"> материального и социального обеспечения</w:t>
      </w:r>
      <w:r>
        <w:rPr>
          <w:sz w:val="32"/>
          <w:lang w:val="en-US"/>
        </w:rPr>
        <w:t>,</w:t>
      </w:r>
      <w:r>
        <w:rPr>
          <w:sz w:val="32"/>
        </w:rPr>
        <w:t xml:space="preserve"> предусмотренные настоящим Законом</w:t>
      </w:r>
      <w:r>
        <w:rPr>
          <w:sz w:val="32"/>
          <w:lang w:val="en-US"/>
        </w:rPr>
        <w:t>,</w:t>
      </w:r>
      <w:r>
        <w:rPr>
          <w:sz w:val="32"/>
        </w:rPr>
        <w:t xml:space="preserve"> распространяются на всех судей Украины и не могут быть  отменены либо снижены иными нормативными актами Украины и Республики Крым</w:t>
      </w:r>
      <w:r>
        <w:rPr>
          <w:sz w:val="32"/>
          <w:lang w:val="en-US"/>
        </w:rPr>
        <w:t>.</w:t>
      </w:r>
    </w:p>
    <w:p w:rsidR="005C2BC8" w:rsidRDefault="005C2BC8">
      <w:pPr>
        <w:ind w:left="180"/>
        <w:rPr>
          <w:sz w:val="32"/>
          <w:lang w:val="en-US"/>
        </w:rPr>
      </w:pPr>
    </w:p>
    <w:p w:rsidR="005C2BC8" w:rsidRDefault="005C2BC8">
      <w:pPr>
        <w:ind w:left="180"/>
        <w:rPr>
          <w:sz w:val="32"/>
        </w:rPr>
      </w:pPr>
    </w:p>
    <w:p w:rsidR="005C2BC8" w:rsidRDefault="005C2BC8">
      <w:pPr>
        <w:ind w:left="180"/>
        <w:jc w:val="center"/>
        <w:rPr>
          <w:b/>
          <w:sz w:val="32"/>
        </w:rPr>
      </w:pPr>
    </w:p>
    <w:p w:rsidR="005C2BC8" w:rsidRDefault="005C2BC8">
      <w:pPr>
        <w:ind w:left="180"/>
        <w:jc w:val="center"/>
        <w:rPr>
          <w:b/>
          <w:sz w:val="32"/>
        </w:rPr>
      </w:pPr>
    </w:p>
    <w:p w:rsidR="005C2BC8" w:rsidRDefault="005C2BC8">
      <w:pPr>
        <w:ind w:left="180"/>
        <w:jc w:val="center"/>
        <w:rPr>
          <w:b/>
          <w:sz w:val="32"/>
          <w:lang w:val="en-US"/>
        </w:rPr>
      </w:pPr>
      <w:r>
        <w:rPr>
          <w:b/>
          <w:sz w:val="32"/>
        </w:rPr>
        <w:t>2</w:t>
      </w:r>
      <w:r>
        <w:rPr>
          <w:b/>
          <w:sz w:val="32"/>
          <w:lang w:val="en-US"/>
        </w:rPr>
        <w:t>.</w:t>
      </w:r>
      <w:r>
        <w:rPr>
          <w:b/>
          <w:sz w:val="32"/>
        </w:rPr>
        <w:t>Недопустимость вмешательства в деятельность судьи по осуществлению правосудия</w:t>
      </w:r>
      <w:r>
        <w:rPr>
          <w:b/>
          <w:sz w:val="32"/>
          <w:lang w:val="en-US"/>
        </w:rPr>
        <w:t>.</w:t>
      </w:r>
    </w:p>
    <w:p w:rsidR="005C2BC8" w:rsidRDefault="005C2BC8">
      <w:pPr>
        <w:ind w:left="180"/>
        <w:jc w:val="center"/>
        <w:rPr>
          <w:b/>
          <w:sz w:val="32"/>
        </w:rPr>
      </w:pPr>
    </w:p>
    <w:p w:rsidR="005C2BC8" w:rsidRDefault="005C2BC8">
      <w:pPr>
        <w:numPr>
          <w:ilvl w:val="0"/>
          <w:numId w:val="5"/>
        </w:numPr>
        <w:rPr>
          <w:sz w:val="32"/>
          <w:lang w:val="en-US"/>
        </w:rPr>
      </w:pPr>
      <w:r>
        <w:rPr>
          <w:sz w:val="32"/>
        </w:rPr>
        <w:t>Всякое не предусмотренное законом вмешательство в деятельность судьи по осуществлению правосудия запрещается и влечет ответственность согласно законодательству</w:t>
      </w:r>
      <w:r>
        <w:rPr>
          <w:sz w:val="32"/>
          <w:lang w:val="en-US"/>
        </w:rPr>
        <w:t>.</w:t>
      </w:r>
    </w:p>
    <w:p w:rsidR="005C2BC8" w:rsidRDefault="005C2BC8">
      <w:pPr>
        <w:ind w:left="180"/>
        <w:rPr>
          <w:sz w:val="32"/>
        </w:rPr>
      </w:pPr>
    </w:p>
    <w:p w:rsidR="005C2BC8" w:rsidRDefault="005C2BC8">
      <w:pPr>
        <w:numPr>
          <w:ilvl w:val="0"/>
          <w:numId w:val="5"/>
        </w:numPr>
        <w:rPr>
          <w:sz w:val="32"/>
        </w:rPr>
      </w:pPr>
      <w:r>
        <w:rPr>
          <w:sz w:val="32"/>
          <w:lang w:val="en-US"/>
        </w:rPr>
        <w:t>Судья не обязан давать каких-либо объяснений по существу расмотренных или находящихся в его производстве дел,</w:t>
      </w:r>
      <w:r>
        <w:rPr>
          <w:sz w:val="32"/>
        </w:rPr>
        <w:t>а также представлять их кому либо для ознакомления</w:t>
      </w:r>
      <w:r>
        <w:rPr>
          <w:sz w:val="32"/>
          <w:lang w:val="en-US"/>
        </w:rPr>
        <w:t>,</w:t>
      </w:r>
      <w:r>
        <w:rPr>
          <w:sz w:val="32"/>
        </w:rPr>
        <w:t xml:space="preserve"> иначе как в случаях и порядке</w:t>
      </w:r>
      <w:r>
        <w:rPr>
          <w:sz w:val="32"/>
          <w:lang w:val="en-US"/>
        </w:rPr>
        <w:t>,</w:t>
      </w:r>
      <w:r>
        <w:rPr>
          <w:sz w:val="32"/>
        </w:rPr>
        <w:t xml:space="preserve"> предусмотренных законом</w:t>
      </w:r>
      <w:r>
        <w:rPr>
          <w:sz w:val="32"/>
          <w:lang w:val="en-US"/>
        </w:rPr>
        <w:t>.</w:t>
      </w:r>
    </w:p>
    <w:p w:rsidR="005C2BC8" w:rsidRDefault="005C2BC8">
      <w:pPr>
        <w:ind w:left="180"/>
        <w:rPr>
          <w:sz w:val="32"/>
        </w:rPr>
      </w:pPr>
    </w:p>
    <w:p w:rsidR="005C2BC8" w:rsidRDefault="005C2BC8">
      <w:pPr>
        <w:ind w:left="180"/>
        <w:rPr>
          <w:sz w:val="32"/>
        </w:rPr>
      </w:pPr>
      <w:r>
        <w:rPr>
          <w:sz w:val="32"/>
        </w:rPr>
        <w:t xml:space="preserve"> </w:t>
      </w:r>
    </w:p>
    <w:p w:rsidR="005C2BC8" w:rsidRDefault="005C2BC8">
      <w:pPr>
        <w:ind w:left="180"/>
        <w:jc w:val="center"/>
        <w:rPr>
          <w:b/>
          <w:sz w:val="32"/>
          <w:lang w:val="en-US"/>
        </w:rPr>
      </w:pPr>
      <w:r>
        <w:rPr>
          <w:b/>
          <w:sz w:val="32"/>
        </w:rPr>
        <w:t>3</w:t>
      </w:r>
      <w:r>
        <w:rPr>
          <w:b/>
          <w:sz w:val="32"/>
          <w:lang w:val="en-US"/>
        </w:rPr>
        <w:t>.</w:t>
      </w:r>
      <w:r>
        <w:rPr>
          <w:b/>
          <w:sz w:val="32"/>
        </w:rPr>
        <w:t>Неприкосновенность судей</w:t>
      </w:r>
      <w:r>
        <w:rPr>
          <w:b/>
          <w:sz w:val="32"/>
          <w:lang w:val="en-US"/>
        </w:rPr>
        <w:t>.</w:t>
      </w:r>
    </w:p>
    <w:p w:rsidR="005C2BC8" w:rsidRDefault="005C2BC8">
      <w:pPr>
        <w:ind w:left="180"/>
        <w:jc w:val="center"/>
        <w:rPr>
          <w:b/>
          <w:sz w:val="32"/>
        </w:rPr>
      </w:pPr>
    </w:p>
    <w:p w:rsidR="005C2BC8" w:rsidRDefault="005C2BC8">
      <w:pPr>
        <w:numPr>
          <w:ilvl w:val="0"/>
          <w:numId w:val="6"/>
        </w:numPr>
        <w:rPr>
          <w:sz w:val="32"/>
          <w:lang w:val="en-US"/>
        </w:rPr>
      </w:pPr>
      <w:r>
        <w:rPr>
          <w:sz w:val="32"/>
        </w:rPr>
        <w:t>Судьи - неприкосновенны</w:t>
      </w:r>
      <w:r>
        <w:rPr>
          <w:sz w:val="32"/>
          <w:lang w:val="en-US"/>
        </w:rPr>
        <w:t>. Неприкосновенность судьи распостраняется на его жилище,</w:t>
      </w:r>
      <w:r>
        <w:rPr>
          <w:sz w:val="32"/>
        </w:rPr>
        <w:t xml:space="preserve"> служебное помещение</w:t>
      </w:r>
      <w:r>
        <w:rPr>
          <w:sz w:val="32"/>
          <w:lang w:val="en-US"/>
        </w:rPr>
        <w:t>,</w:t>
      </w:r>
      <w:r>
        <w:rPr>
          <w:sz w:val="32"/>
        </w:rPr>
        <w:t xml:space="preserve"> транспорт и средства связи</w:t>
      </w:r>
      <w:r>
        <w:rPr>
          <w:sz w:val="32"/>
          <w:lang w:val="en-US"/>
        </w:rPr>
        <w:t>,</w:t>
      </w:r>
      <w:r>
        <w:rPr>
          <w:sz w:val="32"/>
        </w:rPr>
        <w:t xml:space="preserve"> корреспонденцию</w:t>
      </w:r>
      <w:r>
        <w:rPr>
          <w:sz w:val="32"/>
          <w:lang w:val="en-US"/>
        </w:rPr>
        <w:t>,</w:t>
      </w:r>
      <w:r>
        <w:rPr>
          <w:sz w:val="32"/>
        </w:rPr>
        <w:t xml:space="preserve"> принадлежащее ему имущество и документы</w:t>
      </w:r>
      <w:r>
        <w:rPr>
          <w:sz w:val="32"/>
          <w:lang w:val="en-US"/>
        </w:rPr>
        <w:t>.</w:t>
      </w:r>
    </w:p>
    <w:p w:rsidR="005C2BC8" w:rsidRDefault="005C2BC8">
      <w:pPr>
        <w:ind w:left="180"/>
        <w:rPr>
          <w:sz w:val="32"/>
          <w:lang w:val="en-US"/>
        </w:rPr>
      </w:pPr>
    </w:p>
    <w:p w:rsidR="005C2BC8" w:rsidRDefault="005C2BC8">
      <w:pPr>
        <w:numPr>
          <w:ilvl w:val="0"/>
          <w:numId w:val="6"/>
        </w:numPr>
        <w:rPr>
          <w:sz w:val="32"/>
        </w:rPr>
      </w:pPr>
      <w:r>
        <w:rPr>
          <w:sz w:val="32"/>
          <w:lang w:val="en-US"/>
        </w:rPr>
        <w:t>Судьи не могут быть привлечены к уголовной ответственности и заключены под стражу без согласия Верховного Совета Украины.</w:t>
      </w:r>
      <w:r>
        <w:rPr>
          <w:sz w:val="32"/>
        </w:rPr>
        <w:t xml:space="preserve"> Они не могут быть подвергнуты мерам административного взыскания</w:t>
      </w:r>
      <w:r>
        <w:rPr>
          <w:sz w:val="32"/>
          <w:lang w:val="en-US"/>
        </w:rPr>
        <w:t>, налагаемым</w:t>
      </w:r>
      <w:r>
        <w:rPr>
          <w:sz w:val="32"/>
        </w:rPr>
        <w:t xml:space="preserve"> в судебном  порядке</w:t>
      </w:r>
      <w:r>
        <w:rPr>
          <w:sz w:val="32"/>
          <w:lang w:val="en-US"/>
        </w:rPr>
        <w:t>,</w:t>
      </w:r>
      <w:r>
        <w:rPr>
          <w:sz w:val="32"/>
        </w:rPr>
        <w:t xml:space="preserve"> без согласия органа</w:t>
      </w:r>
      <w:r>
        <w:rPr>
          <w:sz w:val="32"/>
          <w:lang w:val="en-US"/>
        </w:rPr>
        <w:t>,</w:t>
      </w:r>
      <w:r>
        <w:rPr>
          <w:sz w:val="32"/>
        </w:rPr>
        <w:t xml:space="preserve"> избравшего судью на должность</w:t>
      </w:r>
      <w:r>
        <w:rPr>
          <w:sz w:val="32"/>
          <w:lang w:val="en-US"/>
        </w:rPr>
        <w:t>.</w:t>
      </w:r>
    </w:p>
    <w:p w:rsidR="005C2BC8" w:rsidRDefault="005C2BC8">
      <w:pPr>
        <w:rPr>
          <w:sz w:val="32"/>
        </w:rPr>
      </w:pPr>
    </w:p>
    <w:p w:rsidR="005C2BC8" w:rsidRDefault="005C2BC8">
      <w:pPr>
        <w:numPr>
          <w:ilvl w:val="0"/>
          <w:numId w:val="6"/>
        </w:numPr>
        <w:rPr>
          <w:sz w:val="32"/>
        </w:rPr>
      </w:pPr>
      <w:r>
        <w:rPr>
          <w:sz w:val="32"/>
        </w:rPr>
        <w:t>Судья не может быть задержан по подозрению в совершении преступления</w:t>
      </w:r>
      <w:r>
        <w:rPr>
          <w:sz w:val="32"/>
          <w:lang w:val="en-US"/>
        </w:rPr>
        <w:t>,</w:t>
      </w:r>
      <w:r>
        <w:rPr>
          <w:sz w:val="32"/>
        </w:rPr>
        <w:t xml:space="preserve"> а также подвергнут приводу  или принудительно доставлен в какой бы то ни было государственный орган в порядке производства по делам об административных правонарушениях</w:t>
      </w:r>
      <w:r>
        <w:rPr>
          <w:sz w:val="32"/>
          <w:lang w:val="en-US"/>
        </w:rPr>
        <w:t>.</w:t>
      </w:r>
      <w:r>
        <w:rPr>
          <w:sz w:val="32"/>
        </w:rPr>
        <w:t xml:space="preserve"> Судья</w:t>
      </w:r>
      <w:r>
        <w:rPr>
          <w:sz w:val="32"/>
          <w:lang w:val="en-US"/>
        </w:rPr>
        <w:t>,</w:t>
      </w:r>
      <w:r>
        <w:rPr>
          <w:sz w:val="32"/>
        </w:rPr>
        <w:t xml:space="preserve"> задержанный по подозрению в совершении преступления или административного правонарушения</w:t>
      </w:r>
      <w:r>
        <w:rPr>
          <w:sz w:val="32"/>
          <w:lang w:val="en-US"/>
        </w:rPr>
        <w:t>,</w:t>
      </w:r>
      <w:r>
        <w:rPr>
          <w:sz w:val="32"/>
        </w:rPr>
        <w:t xml:space="preserve"> взыскание за которое налагается в судебном порядке</w:t>
      </w:r>
      <w:r>
        <w:rPr>
          <w:sz w:val="32"/>
          <w:lang w:val="en-US"/>
        </w:rPr>
        <w:t>,</w:t>
      </w:r>
      <w:r>
        <w:rPr>
          <w:sz w:val="32"/>
        </w:rPr>
        <w:t xml:space="preserve"> должен быть немедленно освобожден после установления его личности</w:t>
      </w:r>
      <w:r>
        <w:rPr>
          <w:sz w:val="32"/>
          <w:lang w:val="en-US"/>
        </w:rPr>
        <w:t>.</w:t>
      </w:r>
    </w:p>
    <w:p w:rsidR="005C2BC8" w:rsidRDefault="00BB6B0E">
      <w:pPr>
        <w:rPr>
          <w:sz w:val="32"/>
        </w:rPr>
      </w:pPr>
      <w:r>
        <w:rPr>
          <w:noProof/>
          <w:sz w:val="32"/>
        </w:rPr>
        <w:pict>
          <v:line id="_x0000_s1073" style="position:absolute;z-index:251658240" from="-2.5pt,39.1pt" to="467.75pt,39.1pt" o:allowincell="f" strokeweight="1.5pt"/>
        </w:pict>
      </w:r>
    </w:p>
    <w:p w:rsidR="005C2BC8" w:rsidRDefault="005C2BC8">
      <w:pPr>
        <w:numPr>
          <w:ilvl w:val="0"/>
          <w:numId w:val="6"/>
        </w:numPr>
        <w:rPr>
          <w:sz w:val="32"/>
        </w:rPr>
      </w:pPr>
      <w:r>
        <w:rPr>
          <w:sz w:val="32"/>
        </w:rPr>
        <w:t>Проникновение в жилище или служебное помещение судьи</w:t>
      </w:r>
      <w:r>
        <w:rPr>
          <w:sz w:val="32"/>
          <w:lang w:val="en-US"/>
        </w:rPr>
        <w:t>,</w:t>
      </w:r>
      <w:r>
        <w:rPr>
          <w:sz w:val="32"/>
        </w:rPr>
        <w:t xml:space="preserve"> в его личный или служебный транспорт</w:t>
      </w:r>
      <w:r>
        <w:rPr>
          <w:sz w:val="32"/>
          <w:lang w:val="en-US"/>
        </w:rPr>
        <w:t>,</w:t>
      </w:r>
      <w:r>
        <w:rPr>
          <w:sz w:val="32"/>
        </w:rPr>
        <w:t xml:space="preserve"> производство там досмотра</w:t>
      </w:r>
      <w:r>
        <w:rPr>
          <w:sz w:val="32"/>
          <w:lang w:val="en-US"/>
        </w:rPr>
        <w:t>,</w:t>
      </w:r>
      <w:r>
        <w:rPr>
          <w:sz w:val="32"/>
        </w:rPr>
        <w:t xml:space="preserve"> обыска или выемки</w:t>
      </w:r>
      <w:r>
        <w:rPr>
          <w:sz w:val="32"/>
          <w:lang w:val="en-US"/>
        </w:rPr>
        <w:t>,</w:t>
      </w:r>
      <w:r>
        <w:rPr>
          <w:sz w:val="32"/>
        </w:rPr>
        <w:t xml:space="preserve"> прослушивание его телефонных разговоров</w:t>
      </w:r>
      <w:r>
        <w:rPr>
          <w:sz w:val="32"/>
          <w:lang w:val="en-US"/>
        </w:rPr>
        <w:t>,</w:t>
      </w:r>
      <w:r>
        <w:rPr>
          <w:sz w:val="32"/>
        </w:rPr>
        <w:t xml:space="preserve"> личный обыск судьи</w:t>
      </w:r>
      <w:r>
        <w:rPr>
          <w:sz w:val="32"/>
          <w:lang w:val="en-US"/>
        </w:rPr>
        <w:t>,</w:t>
      </w:r>
      <w:r>
        <w:rPr>
          <w:sz w:val="32"/>
        </w:rPr>
        <w:t xml:space="preserve"> а равно досмотр</w:t>
      </w:r>
      <w:r>
        <w:rPr>
          <w:sz w:val="32"/>
          <w:lang w:val="en-US"/>
        </w:rPr>
        <w:t>,</w:t>
      </w:r>
      <w:r>
        <w:rPr>
          <w:sz w:val="32"/>
        </w:rPr>
        <w:t xml:space="preserve"> выемка его корреспонденции</w:t>
      </w:r>
      <w:r>
        <w:rPr>
          <w:sz w:val="32"/>
          <w:lang w:val="en-US"/>
        </w:rPr>
        <w:t>,</w:t>
      </w:r>
      <w:r>
        <w:rPr>
          <w:sz w:val="32"/>
        </w:rPr>
        <w:t xml:space="preserve"> вещей и документов могут производится только с санкции Генерального прокурора Украины при наличии возбужденного уголовного дела</w:t>
      </w:r>
      <w:r>
        <w:rPr>
          <w:sz w:val="32"/>
          <w:lang w:val="en-US"/>
        </w:rPr>
        <w:t>.</w:t>
      </w:r>
    </w:p>
    <w:p w:rsidR="005C2BC8" w:rsidRDefault="00BB6B0E">
      <w:pPr>
        <w:numPr>
          <w:ilvl w:val="0"/>
          <w:numId w:val="6"/>
        </w:numPr>
        <w:rPr>
          <w:sz w:val="32"/>
        </w:rPr>
      </w:pPr>
      <w:r>
        <w:rPr>
          <w:noProof/>
          <w:sz w:val="32"/>
        </w:rPr>
        <w:pict>
          <v:line id="_x0000_s1031" style="position:absolute;left:0;text-align:left;z-index:251657216" from=".35pt,-36.45pt" to=".35pt,-36.45pt" o:allowincell="f"/>
        </w:pict>
      </w:r>
      <w:r w:rsidR="005C2BC8">
        <w:rPr>
          <w:sz w:val="32"/>
        </w:rPr>
        <w:t>Уголовное дело в отношении судьи Конституционного Суда Украины и любого общего или арбитражного суда рассматривается по первой инстанции областным</w:t>
      </w:r>
      <w:r w:rsidR="005C2BC8">
        <w:rPr>
          <w:sz w:val="32"/>
          <w:lang w:val="en-US"/>
        </w:rPr>
        <w:t>,</w:t>
      </w:r>
      <w:r w:rsidR="005C2BC8">
        <w:rPr>
          <w:sz w:val="32"/>
        </w:rPr>
        <w:t xml:space="preserve"> Верховным Судом  Республики Крым</w:t>
      </w:r>
      <w:r w:rsidR="005C2BC8">
        <w:rPr>
          <w:sz w:val="32"/>
          <w:lang w:val="en-US"/>
        </w:rPr>
        <w:t>,</w:t>
      </w:r>
      <w:r w:rsidR="005C2BC8">
        <w:rPr>
          <w:sz w:val="32"/>
        </w:rPr>
        <w:t xml:space="preserve"> Киевским</w:t>
      </w:r>
      <w:r w:rsidR="005C2BC8">
        <w:rPr>
          <w:sz w:val="32"/>
          <w:lang w:val="en-US"/>
        </w:rPr>
        <w:t>,</w:t>
      </w:r>
      <w:r w:rsidR="005C2BC8">
        <w:rPr>
          <w:sz w:val="32"/>
        </w:rPr>
        <w:t xml:space="preserve"> севастопольским городскими судами</w:t>
      </w:r>
      <w:r w:rsidR="005C2BC8">
        <w:rPr>
          <w:sz w:val="32"/>
          <w:lang w:val="en-US"/>
        </w:rPr>
        <w:t>.</w:t>
      </w:r>
    </w:p>
    <w:p w:rsidR="005C2BC8" w:rsidRDefault="005C2BC8">
      <w:pPr>
        <w:numPr>
          <w:ilvl w:val="0"/>
          <w:numId w:val="6"/>
        </w:numPr>
        <w:rPr>
          <w:sz w:val="32"/>
        </w:rPr>
      </w:pPr>
      <w:r>
        <w:rPr>
          <w:sz w:val="32"/>
        </w:rPr>
        <w:t>Уголовное дело в отношении судьи любого военного суда рассматривается по первой инстанции военным судом региона или Военно-Морских Сил Украины</w:t>
      </w:r>
      <w:r>
        <w:rPr>
          <w:sz w:val="32"/>
          <w:lang w:val="en-US"/>
        </w:rPr>
        <w:t>.</w:t>
      </w:r>
    </w:p>
    <w:p w:rsidR="005C2BC8" w:rsidRDefault="005C2BC8">
      <w:pPr>
        <w:numPr>
          <w:ilvl w:val="0"/>
          <w:numId w:val="6"/>
        </w:numPr>
        <w:rPr>
          <w:sz w:val="32"/>
          <w:lang w:val="en-US"/>
        </w:rPr>
      </w:pPr>
      <w:r>
        <w:rPr>
          <w:sz w:val="32"/>
        </w:rPr>
        <w:t>Подсудность дела определяется Председателем Верховного Суда Украины или его заместителем</w:t>
      </w:r>
      <w:r>
        <w:rPr>
          <w:sz w:val="32"/>
          <w:lang w:val="en-US"/>
        </w:rPr>
        <w:t>.</w:t>
      </w:r>
      <w:r>
        <w:rPr>
          <w:sz w:val="32"/>
        </w:rPr>
        <w:t xml:space="preserve"> При этом дело не может рассматриваться тем судом</w:t>
      </w:r>
      <w:r>
        <w:rPr>
          <w:sz w:val="32"/>
          <w:lang w:val="en-US"/>
        </w:rPr>
        <w:t>,</w:t>
      </w:r>
      <w:r>
        <w:rPr>
          <w:sz w:val="32"/>
        </w:rPr>
        <w:t xml:space="preserve"> в котором обвиняемый работал судьей</w:t>
      </w:r>
      <w:r>
        <w:rPr>
          <w:sz w:val="32"/>
          <w:lang w:val="en-US"/>
        </w:rPr>
        <w:t>.</w:t>
      </w:r>
      <w:r>
        <w:rPr>
          <w:sz w:val="32"/>
        </w:rPr>
        <w:t xml:space="preserve">    </w:t>
      </w:r>
      <w:r>
        <w:rPr>
          <w:sz w:val="32"/>
          <w:lang w:val="en-US"/>
        </w:rPr>
        <w:t xml:space="preserve"> </w:t>
      </w:r>
    </w:p>
    <w:p w:rsidR="005C2BC8" w:rsidRDefault="005C2BC8">
      <w:pPr>
        <w:ind w:left="180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</w:p>
    <w:p w:rsidR="005C2BC8" w:rsidRDefault="005C2BC8">
      <w:pPr>
        <w:jc w:val="center"/>
        <w:rPr>
          <w:b/>
          <w:sz w:val="32"/>
        </w:rPr>
      </w:pPr>
      <w:r>
        <w:rPr>
          <w:sz w:val="32"/>
          <w:lang w:val="en-US"/>
        </w:rPr>
        <w:br w:type="page"/>
      </w:r>
      <w:r>
        <w:rPr>
          <w:b/>
          <w:sz w:val="32"/>
        </w:rPr>
        <w:t>ПОЛОЖЕНИЯ СЕДЕЙ В КОНСТИТУЦИИ УКРАИНЫ</w:t>
      </w:r>
    </w:p>
    <w:p w:rsidR="005C2BC8" w:rsidRDefault="005C2BC8">
      <w:pPr>
        <w:rPr>
          <w:sz w:val="32"/>
        </w:rPr>
      </w:pPr>
      <w:r>
        <w:rPr>
          <w:sz w:val="32"/>
        </w:rPr>
        <w:t xml:space="preserve">      </w:t>
      </w:r>
      <w:r>
        <w:rPr>
          <w:b/>
          <w:sz w:val="32"/>
        </w:rPr>
        <w:t xml:space="preserve">Статья 126. </w:t>
      </w:r>
      <w:r>
        <w:rPr>
          <w:sz w:val="32"/>
        </w:rPr>
        <w:t>Независимость и неприкосновенность судей гарантируются Конституцией и законами Украины.</w:t>
      </w:r>
    </w:p>
    <w:p w:rsidR="005C2BC8" w:rsidRDefault="005C2BC8">
      <w:pPr>
        <w:rPr>
          <w:sz w:val="32"/>
        </w:rPr>
      </w:pPr>
      <w:r>
        <w:rPr>
          <w:sz w:val="32"/>
        </w:rPr>
        <w:t xml:space="preserve">      Влияние на судей каким бы то ни было образом запрещается.</w:t>
      </w:r>
    </w:p>
    <w:p w:rsidR="005C2BC8" w:rsidRDefault="005C2BC8">
      <w:pPr>
        <w:rPr>
          <w:sz w:val="32"/>
        </w:rPr>
      </w:pPr>
      <w:r>
        <w:rPr>
          <w:sz w:val="32"/>
        </w:rPr>
        <w:t xml:space="preserve">      Судья не может быть без согласия Верховной Рады Украины задержан или арестован до вынесения обвинительного приговора судом.</w:t>
      </w:r>
    </w:p>
    <w:p w:rsidR="005C2BC8" w:rsidRDefault="005C2BC8">
      <w:pPr>
        <w:rPr>
          <w:sz w:val="32"/>
        </w:rPr>
      </w:pPr>
      <w:r>
        <w:rPr>
          <w:sz w:val="32"/>
        </w:rPr>
        <w:t xml:space="preserve">      Судьи занимают должности бессрочно</w:t>
      </w:r>
      <w:r>
        <w:rPr>
          <w:sz w:val="32"/>
          <w:lang w:val="en-US"/>
        </w:rPr>
        <w:t>,</w:t>
      </w:r>
      <w:r>
        <w:rPr>
          <w:sz w:val="32"/>
        </w:rPr>
        <w:t xml:space="preserve"> кроме судей Конституционного Суда Украины и судей</w:t>
      </w:r>
      <w:r>
        <w:rPr>
          <w:sz w:val="32"/>
          <w:lang w:val="en-US"/>
        </w:rPr>
        <w:t>,</w:t>
      </w:r>
      <w:r>
        <w:rPr>
          <w:sz w:val="32"/>
        </w:rPr>
        <w:t xml:space="preserve"> назначаемых на должность судьи впервые.</w:t>
      </w:r>
    </w:p>
    <w:p w:rsidR="005C2BC8" w:rsidRDefault="005C2BC8">
      <w:pPr>
        <w:rPr>
          <w:sz w:val="32"/>
          <w:lang w:val="en-US"/>
        </w:rPr>
      </w:pPr>
      <w:r>
        <w:rPr>
          <w:sz w:val="32"/>
        </w:rPr>
        <w:t xml:space="preserve">      Судья освобождается от должности органом</w:t>
      </w:r>
      <w:r>
        <w:rPr>
          <w:sz w:val="32"/>
          <w:lang w:val="en-US"/>
        </w:rPr>
        <w:t>,</w:t>
      </w:r>
      <w:r>
        <w:rPr>
          <w:sz w:val="32"/>
        </w:rPr>
        <w:t xml:space="preserve"> который его избрал или назначил</w:t>
      </w:r>
      <w:r>
        <w:rPr>
          <w:sz w:val="32"/>
          <w:lang w:val="en-US"/>
        </w:rPr>
        <w:t>,</w:t>
      </w:r>
      <w:r>
        <w:rPr>
          <w:sz w:val="32"/>
        </w:rPr>
        <w:t xml:space="preserve"> в случае</w:t>
      </w:r>
      <w:r>
        <w:rPr>
          <w:sz w:val="32"/>
          <w:lang w:val="en-US"/>
        </w:rPr>
        <w:t>:</w:t>
      </w:r>
    </w:p>
    <w:p w:rsidR="005C2BC8" w:rsidRDefault="005C2BC8">
      <w:pPr>
        <w:numPr>
          <w:ilvl w:val="0"/>
          <w:numId w:val="8"/>
        </w:numPr>
        <w:rPr>
          <w:sz w:val="32"/>
          <w:lang w:val="en-US"/>
        </w:rPr>
      </w:pPr>
      <w:r>
        <w:rPr>
          <w:sz w:val="32"/>
        </w:rPr>
        <w:t>окончания срока</w:t>
      </w:r>
      <w:r>
        <w:rPr>
          <w:sz w:val="32"/>
          <w:lang w:val="en-US"/>
        </w:rPr>
        <w:t>,</w:t>
      </w:r>
      <w:r>
        <w:rPr>
          <w:sz w:val="32"/>
        </w:rPr>
        <w:t xml:space="preserve"> на который он избран или назначен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8"/>
        </w:numPr>
        <w:rPr>
          <w:sz w:val="32"/>
        </w:rPr>
      </w:pPr>
      <w:r>
        <w:rPr>
          <w:sz w:val="32"/>
        </w:rPr>
        <w:t>достижения судьей шестидесяти пяти лет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8"/>
        </w:numPr>
        <w:rPr>
          <w:sz w:val="32"/>
        </w:rPr>
      </w:pPr>
      <w:r>
        <w:rPr>
          <w:sz w:val="32"/>
        </w:rPr>
        <w:t>невозможности исполнять свои полномочия по состоянию здоровья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8"/>
        </w:numPr>
        <w:rPr>
          <w:sz w:val="32"/>
        </w:rPr>
      </w:pPr>
      <w:r>
        <w:rPr>
          <w:sz w:val="32"/>
        </w:rPr>
        <w:t>нарушения судьей требований относительно несовместимости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8"/>
        </w:numPr>
        <w:rPr>
          <w:sz w:val="32"/>
        </w:rPr>
      </w:pPr>
      <w:r>
        <w:rPr>
          <w:sz w:val="32"/>
        </w:rPr>
        <w:t>нарушения судьей присяги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8"/>
        </w:numPr>
        <w:rPr>
          <w:sz w:val="32"/>
        </w:rPr>
      </w:pPr>
      <w:r>
        <w:rPr>
          <w:sz w:val="32"/>
        </w:rPr>
        <w:t>вступления в законную силу обвинительного приговора в отношении его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8"/>
        </w:numPr>
        <w:rPr>
          <w:sz w:val="32"/>
        </w:rPr>
      </w:pPr>
      <w:r>
        <w:rPr>
          <w:sz w:val="32"/>
        </w:rPr>
        <w:t>прекращения его гражданства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8"/>
        </w:numPr>
        <w:rPr>
          <w:sz w:val="32"/>
        </w:rPr>
      </w:pPr>
      <w:r>
        <w:rPr>
          <w:sz w:val="32"/>
        </w:rPr>
        <w:t>признания его безвестно отсутствующим или объявления умершим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8"/>
        </w:numPr>
        <w:rPr>
          <w:sz w:val="32"/>
        </w:rPr>
      </w:pPr>
      <w:r>
        <w:rPr>
          <w:sz w:val="32"/>
        </w:rPr>
        <w:t>подачи судьей  заявления об отставке или об освобождении от должности по собственному желанию.</w:t>
      </w:r>
    </w:p>
    <w:p w:rsidR="005C2BC8" w:rsidRDefault="005C2BC8">
      <w:pPr>
        <w:ind w:left="450"/>
        <w:rPr>
          <w:sz w:val="32"/>
        </w:rPr>
      </w:pPr>
      <w:r>
        <w:rPr>
          <w:sz w:val="32"/>
        </w:rPr>
        <w:t>Полномочия судьи прекращаются в случае его смерти.</w:t>
      </w:r>
    </w:p>
    <w:p w:rsidR="005C2BC8" w:rsidRDefault="005C2BC8">
      <w:pPr>
        <w:ind w:left="450"/>
        <w:rPr>
          <w:sz w:val="32"/>
        </w:rPr>
      </w:pPr>
      <w:r>
        <w:rPr>
          <w:sz w:val="32"/>
        </w:rPr>
        <w:t>Государство обеспечивает личную безопасность судей и их судей.</w:t>
      </w:r>
    </w:p>
    <w:p w:rsidR="005C2BC8" w:rsidRDefault="005C2BC8">
      <w:pPr>
        <w:ind w:left="450"/>
        <w:rPr>
          <w:sz w:val="32"/>
        </w:rPr>
      </w:pPr>
    </w:p>
    <w:p w:rsidR="005C2BC8" w:rsidRDefault="005C2BC8">
      <w:pPr>
        <w:rPr>
          <w:sz w:val="32"/>
        </w:rPr>
      </w:pPr>
      <w:r>
        <w:rPr>
          <w:b/>
          <w:sz w:val="32"/>
        </w:rPr>
        <w:t xml:space="preserve">      Статья 128. </w:t>
      </w:r>
      <w:r>
        <w:rPr>
          <w:sz w:val="32"/>
        </w:rPr>
        <w:t>Первое назначение на должность профессионального судьи сроком на пять лет осуществляется Президентом Украины. Все другие судьи</w:t>
      </w:r>
      <w:r>
        <w:rPr>
          <w:sz w:val="32"/>
          <w:lang w:val="en-US"/>
        </w:rPr>
        <w:t>,</w:t>
      </w:r>
      <w:r>
        <w:rPr>
          <w:sz w:val="32"/>
        </w:rPr>
        <w:t xml:space="preserve"> кроме судей Конституционного Суда Украины бессрочно</w:t>
      </w:r>
      <w:r>
        <w:rPr>
          <w:sz w:val="32"/>
          <w:lang w:val="en-US"/>
        </w:rPr>
        <w:t>,</w:t>
      </w:r>
      <w:r>
        <w:rPr>
          <w:sz w:val="32"/>
        </w:rPr>
        <w:t xml:space="preserve"> в порядке</w:t>
      </w:r>
      <w:r>
        <w:rPr>
          <w:sz w:val="32"/>
          <w:lang w:val="en-US"/>
        </w:rPr>
        <w:t>,</w:t>
      </w:r>
      <w:r>
        <w:rPr>
          <w:sz w:val="32"/>
        </w:rPr>
        <w:t xml:space="preserve"> установленном  законом.</w:t>
      </w:r>
    </w:p>
    <w:p w:rsidR="005C2BC8" w:rsidRDefault="005C2BC8">
      <w:pPr>
        <w:ind w:left="450"/>
        <w:rPr>
          <w:b/>
          <w:sz w:val="32"/>
        </w:rPr>
      </w:pPr>
    </w:p>
    <w:p w:rsidR="005C2BC8" w:rsidRDefault="005C2BC8">
      <w:pPr>
        <w:rPr>
          <w:sz w:val="32"/>
        </w:rPr>
      </w:pPr>
      <w:r>
        <w:rPr>
          <w:b/>
          <w:sz w:val="32"/>
        </w:rPr>
        <w:t xml:space="preserve">      Статья 129. </w:t>
      </w:r>
      <w:r>
        <w:rPr>
          <w:sz w:val="32"/>
        </w:rPr>
        <w:t>Судьи при осуществлении правосудия независимы и подчиняются только закону.</w:t>
      </w:r>
    </w:p>
    <w:p w:rsidR="005C2BC8" w:rsidRDefault="005C2BC8">
      <w:pPr>
        <w:rPr>
          <w:sz w:val="32"/>
        </w:rPr>
      </w:pPr>
      <w:r>
        <w:rPr>
          <w:sz w:val="32"/>
        </w:rPr>
        <w:t xml:space="preserve">      Судопроизводство осуществляется судьей единолично</w:t>
      </w:r>
      <w:r>
        <w:rPr>
          <w:sz w:val="32"/>
          <w:lang w:val="en-US"/>
        </w:rPr>
        <w:t>,</w:t>
      </w:r>
      <w:r>
        <w:rPr>
          <w:sz w:val="32"/>
        </w:rPr>
        <w:t xml:space="preserve"> коллегией судей или судом присяжных.</w:t>
      </w:r>
    </w:p>
    <w:p w:rsidR="005C2BC8" w:rsidRDefault="005C2BC8">
      <w:pPr>
        <w:rPr>
          <w:sz w:val="32"/>
        </w:rPr>
      </w:pPr>
      <w:r>
        <w:rPr>
          <w:sz w:val="32"/>
        </w:rPr>
        <w:t xml:space="preserve">      Основными принципами судопроизводства являются</w:t>
      </w:r>
      <w:r>
        <w:rPr>
          <w:sz w:val="32"/>
          <w:lang w:val="en-US"/>
        </w:rPr>
        <w:t>:</w:t>
      </w:r>
    </w:p>
    <w:p w:rsidR="005C2BC8" w:rsidRDefault="005C2BC8">
      <w:pPr>
        <w:numPr>
          <w:ilvl w:val="0"/>
          <w:numId w:val="9"/>
        </w:numPr>
        <w:rPr>
          <w:sz w:val="32"/>
        </w:rPr>
      </w:pPr>
      <w:r>
        <w:rPr>
          <w:sz w:val="32"/>
        </w:rPr>
        <w:t>законность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9"/>
        </w:numPr>
        <w:rPr>
          <w:sz w:val="32"/>
        </w:rPr>
      </w:pPr>
      <w:r>
        <w:rPr>
          <w:sz w:val="32"/>
        </w:rPr>
        <w:t>равенство всех участников судебного процесса перед законом и судом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9"/>
        </w:numPr>
        <w:rPr>
          <w:sz w:val="32"/>
        </w:rPr>
      </w:pPr>
      <w:r>
        <w:rPr>
          <w:sz w:val="32"/>
        </w:rPr>
        <w:t>обеспечение доказанности вины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9"/>
        </w:numPr>
        <w:rPr>
          <w:sz w:val="32"/>
        </w:rPr>
      </w:pPr>
      <w:r>
        <w:rPr>
          <w:sz w:val="32"/>
        </w:rPr>
        <w:t>состязательность сторон  и свобода в предоставлении ими суду своих доказательств и в доказывании  перед судом их убедительности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9"/>
        </w:numPr>
        <w:rPr>
          <w:sz w:val="32"/>
        </w:rPr>
      </w:pPr>
      <w:r>
        <w:rPr>
          <w:sz w:val="32"/>
        </w:rPr>
        <w:t>поддержание государственного обвинения в суде прокурором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9"/>
        </w:numPr>
        <w:rPr>
          <w:sz w:val="32"/>
        </w:rPr>
      </w:pPr>
      <w:r>
        <w:rPr>
          <w:sz w:val="32"/>
        </w:rPr>
        <w:t>обеспечение обвиняемому права на защиту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9"/>
        </w:numPr>
        <w:rPr>
          <w:sz w:val="32"/>
        </w:rPr>
      </w:pPr>
      <w:r>
        <w:rPr>
          <w:sz w:val="32"/>
        </w:rPr>
        <w:t>гласность судебного процесса и его полная фиксация техническими средствами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9"/>
        </w:numPr>
        <w:rPr>
          <w:sz w:val="32"/>
        </w:rPr>
      </w:pPr>
      <w:r>
        <w:rPr>
          <w:sz w:val="32"/>
        </w:rPr>
        <w:t>обеспечение апелляционного и кассационного обжалования решение суда</w:t>
      </w:r>
      <w:r>
        <w:rPr>
          <w:sz w:val="32"/>
          <w:lang w:val="en-US"/>
        </w:rPr>
        <w:t>,</w:t>
      </w:r>
      <w:r>
        <w:rPr>
          <w:sz w:val="32"/>
        </w:rPr>
        <w:t xml:space="preserve"> кроме случаев</w:t>
      </w:r>
      <w:r>
        <w:rPr>
          <w:sz w:val="32"/>
          <w:lang w:val="en-US"/>
        </w:rPr>
        <w:t>,</w:t>
      </w:r>
      <w:r>
        <w:rPr>
          <w:sz w:val="32"/>
        </w:rPr>
        <w:t xml:space="preserve"> установленных законом</w:t>
      </w:r>
      <w:r>
        <w:rPr>
          <w:sz w:val="32"/>
          <w:lang w:val="en-US"/>
        </w:rPr>
        <w:t>;</w:t>
      </w:r>
    </w:p>
    <w:p w:rsidR="005C2BC8" w:rsidRDefault="005C2BC8">
      <w:pPr>
        <w:numPr>
          <w:ilvl w:val="0"/>
          <w:numId w:val="9"/>
        </w:numPr>
        <w:rPr>
          <w:sz w:val="32"/>
        </w:rPr>
      </w:pPr>
      <w:r>
        <w:rPr>
          <w:sz w:val="32"/>
        </w:rPr>
        <w:t>обязательность решений суда</w:t>
      </w:r>
      <w:r>
        <w:rPr>
          <w:sz w:val="32"/>
          <w:lang w:val="en-US"/>
        </w:rPr>
        <w:t>.</w:t>
      </w:r>
    </w:p>
    <w:p w:rsidR="005C2BC8" w:rsidRDefault="005C2BC8">
      <w:pPr>
        <w:rPr>
          <w:sz w:val="32"/>
        </w:rPr>
      </w:pPr>
      <w:r>
        <w:rPr>
          <w:sz w:val="32"/>
        </w:rPr>
        <w:t xml:space="preserve">      Законом могут быть определены также иные принципы судопроизводства в судах отдельных судебных юрисдикций.</w:t>
      </w:r>
    </w:p>
    <w:p w:rsidR="005C2BC8" w:rsidRDefault="005C2BC8">
      <w:pPr>
        <w:rPr>
          <w:sz w:val="32"/>
        </w:rPr>
      </w:pPr>
      <w:r>
        <w:rPr>
          <w:sz w:val="32"/>
        </w:rPr>
        <w:t xml:space="preserve">      За неуважение к суду и судье виновные лица привлекаются к юридической ответственности.</w:t>
      </w:r>
    </w:p>
    <w:p w:rsidR="005C2BC8" w:rsidRDefault="005C2BC8">
      <w:pPr>
        <w:jc w:val="center"/>
        <w:rPr>
          <w:b/>
          <w:sz w:val="32"/>
        </w:rPr>
      </w:pPr>
      <w:r>
        <w:rPr>
          <w:sz w:val="32"/>
        </w:rPr>
        <w:br w:type="page"/>
      </w:r>
      <w:r>
        <w:rPr>
          <w:b/>
          <w:sz w:val="32"/>
        </w:rPr>
        <w:t>СПИСОК ИСПОЛЬЗОВАНОЙ ЛИТЕРАТУРЫ</w:t>
      </w:r>
    </w:p>
    <w:p w:rsidR="005C2BC8" w:rsidRDefault="005C2BC8">
      <w:pPr>
        <w:jc w:val="center"/>
        <w:rPr>
          <w:b/>
          <w:sz w:val="32"/>
        </w:rPr>
      </w:pPr>
    </w:p>
    <w:p w:rsidR="005C2BC8" w:rsidRDefault="005C2BC8">
      <w:pPr>
        <w:jc w:val="center"/>
        <w:rPr>
          <w:sz w:val="32"/>
        </w:rPr>
      </w:pPr>
      <w:r>
        <w:rPr>
          <w:sz w:val="32"/>
        </w:rPr>
        <w:t>Нормативные источники</w:t>
      </w:r>
      <w:r>
        <w:rPr>
          <w:sz w:val="32"/>
          <w:lang w:val="en-US"/>
        </w:rPr>
        <w:t>:</w:t>
      </w:r>
    </w:p>
    <w:p w:rsidR="005C2BC8" w:rsidRDefault="005C2BC8">
      <w:pPr>
        <w:jc w:val="center"/>
        <w:rPr>
          <w:sz w:val="32"/>
        </w:rPr>
      </w:pPr>
      <w:r>
        <w:rPr>
          <w:sz w:val="32"/>
        </w:rPr>
        <w:t xml:space="preserve">Конституция Украины </w:t>
      </w:r>
      <w:r>
        <w:rPr>
          <w:sz w:val="32"/>
          <w:lang w:val="uk-UA"/>
        </w:rPr>
        <w:t>(раздел 8)</w:t>
      </w:r>
    </w:p>
    <w:p w:rsidR="005C2BC8" w:rsidRDefault="005C2BC8">
      <w:pPr>
        <w:jc w:val="center"/>
        <w:rPr>
          <w:sz w:val="32"/>
          <w:lang w:val="en-US"/>
        </w:rPr>
      </w:pPr>
      <w:r>
        <w:rPr>
          <w:sz w:val="32"/>
        </w:rPr>
        <w:t xml:space="preserve">Закон Украины </w:t>
      </w:r>
      <w:r>
        <w:rPr>
          <w:sz w:val="32"/>
          <w:lang w:val="en-US"/>
        </w:rPr>
        <w:t>''</w:t>
      </w:r>
      <w:r>
        <w:rPr>
          <w:sz w:val="32"/>
        </w:rPr>
        <w:t xml:space="preserve">О статусе судей  </w:t>
      </w:r>
      <w:r>
        <w:rPr>
          <w:sz w:val="32"/>
          <w:lang w:val="en-US"/>
        </w:rPr>
        <w:t>'' (</w:t>
      </w:r>
      <w:r>
        <w:rPr>
          <w:sz w:val="32"/>
        </w:rPr>
        <w:t>глава3</w:t>
      </w:r>
      <w:r>
        <w:rPr>
          <w:sz w:val="32"/>
          <w:lang w:val="en-US"/>
        </w:rPr>
        <w:t>)</w:t>
      </w:r>
    </w:p>
    <w:p w:rsidR="005C2BC8" w:rsidRDefault="005C2BC8">
      <w:pPr>
        <w:ind w:left="180"/>
        <w:rPr>
          <w:sz w:val="32"/>
        </w:rPr>
      </w:pPr>
      <w:r>
        <w:rPr>
          <w:sz w:val="32"/>
          <w:lang w:val="en-US"/>
        </w:rPr>
        <w:t>Ведомости Верховного Совета Украин</w:t>
      </w:r>
      <w:r>
        <w:rPr>
          <w:sz w:val="32"/>
        </w:rPr>
        <w:t>ы 1993г.</w:t>
      </w:r>
      <w:r>
        <w:rPr>
          <w:sz w:val="32"/>
          <w:lang w:val="en-US"/>
        </w:rPr>
        <w:t>,</w:t>
      </w:r>
      <w:r>
        <w:rPr>
          <w:sz w:val="32"/>
        </w:rPr>
        <w:t>№8</w:t>
      </w:r>
    </w:p>
    <w:p w:rsidR="005C2BC8" w:rsidRDefault="005C2BC8">
      <w:pPr>
        <w:ind w:left="180"/>
      </w:pPr>
      <w:r>
        <w:rPr>
          <w:sz w:val="32"/>
        </w:rPr>
        <w:t xml:space="preserve"> </w:t>
      </w:r>
      <w:r>
        <w:t xml:space="preserve"> </w:t>
      </w:r>
    </w:p>
    <w:p w:rsidR="005C2BC8" w:rsidRDefault="005C2BC8">
      <w:pPr>
        <w:ind w:left="360"/>
        <w:rPr>
          <w:sz w:val="32"/>
        </w:rPr>
      </w:pPr>
    </w:p>
    <w:p w:rsidR="005C2BC8" w:rsidRDefault="005C2BC8">
      <w:pPr>
        <w:ind w:left="360"/>
        <w:rPr>
          <w:sz w:val="32"/>
        </w:rPr>
      </w:pPr>
      <w:r>
        <w:rPr>
          <w:sz w:val="32"/>
        </w:rPr>
        <w:t xml:space="preserve"> </w:t>
      </w:r>
      <w:r>
        <w:rPr>
          <w:sz w:val="32"/>
          <w:lang w:val="en-US"/>
        </w:rPr>
        <w:t xml:space="preserve"> </w:t>
      </w:r>
    </w:p>
    <w:p w:rsidR="005C2BC8" w:rsidRDefault="005C2BC8">
      <w:pPr>
        <w:ind w:left="360"/>
      </w:pPr>
    </w:p>
    <w:p w:rsidR="005C2BC8" w:rsidRDefault="005C2BC8">
      <w:pPr>
        <w:jc w:val="center"/>
        <w:rPr>
          <w:b/>
          <w:sz w:val="40"/>
          <w:lang w:val="en-US"/>
        </w:rPr>
      </w:pPr>
    </w:p>
    <w:p w:rsidR="005C2BC8" w:rsidRDefault="005C2BC8">
      <w:pPr>
        <w:rPr>
          <w:sz w:val="32"/>
          <w:lang w:val="uk-UA"/>
        </w:rPr>
      </w:pPr>
      <w:bookmarkStart w:id="0" w:name="_GoBack"/>
      <w:bookmarkEnd w:id="0"/>
    </w:p>
    <w:sectPr w:rsidR="005C2BC8">
      <w:headerReference w:type="default" r:id="rId7"/>
      <w:pgSz w:w="11906" w:h="16838"/>
      <w:pgMar w:top="1418" w:right="1134" w:bottom="1418" w:left="1418" w:header="567" w:footer="0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BC8" w:rsidRDefault="005C2BC8">
      <w:r>
        <w:separator/>
      </w:r>
    </w:p>
  </w:endnote>
  <w:endnote w:type="continuationSeparator" w:id="0">
    <w:p w:rsidR="005C2BC8" w:rsidRDefault="005C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BC8" w:rsidRDefault="005C2BC8">
      <w:r>
        <w:separator/>
      </w:r>
    </w:p>
  </w:footnote>
  <w:footnote w:type="continuationSeparator" w:id="0">
    <w:p w:rsidR="005C2BC8" w:rsidRDefault="005C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C8" w:rsidRDefault="005C2BC8">
    <w:pPr>
      <w:pStyle w:val="a3"/>
      <w:jc w:val="center"/>
      <w:rPr>
        <w:sz w:val="28"/>
      </w:rPr>
    </w:pPr>
    <w:r>
      <w:rPr>
        <w:rStyle w:val="a5"/>
        <w:sz w:val="28"/>
      </w:rPr>
      <w:t xml:space="preserve">-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7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5C8E"/>
    <w:multiLevelType w:val="singleLevel"/>
    <w:tmpl w:val="DEAADF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6326E1E"/>
    <w:multiLevelType w:val="singleLevel"/>
    <w:tmpl w:val="6F2ECF0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">
    <w:nsid w:val="1733378D"/>
    <w:multiLevelType w:val="singleLevel"/>
    <w:tmpl w:val="B14C5C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A4253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3D6F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E639AD"/>
    <w:multiLevelType w:val="singleLevel"/>
    <w:tmpl w:val="B2A62D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5CB1C98"/>
    <w:multiLevelType w:val="singleLevel"/>
    <w:tmpl w:val="4F0039A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7">
    <w:nsid w:val="5E5B1951"/>
    <w:multiLevelType w:val="singleLevel"/>
    <w:tmpl w:val="FAEA9AE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>
    <w:nsid w:val="6E603825"/>
    <w:multiLevelType w:val="singleLevel"/>
    <w:tmpl w:val="36BC26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BC8"/>
    <w:rsid w:val="004E553F"/>
    <w:rsid w:val="005C2BC8"/>
    <w:rsid w:val="00B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  <w15:chartTrackingRefBased/>
  <w15:docId w15:val="{56CD2FAD-B806-4240-BA6F-9890D5D5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Статус судей</vt:lpstr>
    </vt:vector>
  </TitlesOfParts>
  <Company>Vornes</Company>
  <LinksUpToDate>false</LinksUpToDate>
  <CharactersWithSpaces>10876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судей</dc:title>
  <dc:subject>Статус судей</dc:subject>
  <dc:creator>Anna</dc:creator>
  <cp:keywords/>
  <cp:lastModifiedBy>Irina</cp:lastModifiedBy>
  <cp:revision>2</cp:revision>
  <cp:lastPrinted>1999-09-15T18:26:00Z</cp:lastPrinted>
  <dcterms:created xsi:type="dcterms:W3CDTF">2014-08-19T16:28:00Z</dcterms:created>
  <dcterms:modified xsi:type="dcterms:W3CDTF">2014-08-19T16:28:00Z</dcterms:modified>
</cp:coreProperties>
</file>