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13" w:rsidRPr="00537BC8" w:rsidRDefault="00F76213" w:rsidP="00F76213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>Стеклянная и хрустальная посуда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При сервировке стола для винно-водочных изделий и различных напитков применяется посуда из стекла и хрусталя. Стеклянная посуда вырабатывается из стекломассы</w:t>
      </w:r>
      <w:r>
        <w:t xml:space="preserve">, </w:t>
      </w:r>
      <w:r w:rsidRPr="00537BC8">
        <w:t>получаемой путем плавления кварцевого песка в смеси со щелочным и другими основными окислами. Стеклянные изделия изготовляются методами выдувания</w:t>
      </w:r>
      <w:r>
        <w:t xml:space="preserve">, </w:t>
      </w:r>
      <w:r w:rsidRPr="00537BC8">
        <w:t>прессования</w:t>
      </w:r>
      <w:r>
        <w:t xml:space="preserve">, </w:t>
      </w:r>
      <w:r w:rsidRPr="00537BC8">
        <w:t>прессвыдувания и литья.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Широкое применение нашла цветная стеклянная посуда (при ее изготовлении в стекломассу добавляют красящие вещества — люстрин</w:t>
      </w:r>
      <w:r>
        <w:t xml:space="preserve">, </w:t>
      </w:r>
      <w:r w:rsidRPr="00537BC8">
        <w:t>кобальт и др.). Внешне эффектная</w:t>
      </w:r>
      <w:r>
        <w:t xml:space="preserve">, </w:t>
      </w:r>
      <w:r w:rsidRPr="00537BC8">
        <w:t>обладающая высокими эстетическими достоинствами</w:t>
      </w:r>
      <w:r>
        <w:t xml:space="preserve">, </w:t>
      </w:r>
      <w:r w:rsidRPr="00537BC8">
        <w:t>эта посуда может стать органической частью оформления интерьера. Технология изготовления стекла значительно проще</w:t>
      </w:r>
      <w:r>
        <w:t xml:space="preserve">, </w:t>
      </w:r>
      <w:r w:rsidRPr="00537BC8">
        <w:t>чем хрусталя; стеклянная посуда дешевле и поэтому рекоменду ется для применения в повседневной практике обслуживания.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Для торжественных случаев — приемов</w:t>
      </w:r>
      <w:r>
        <w:t xml:space="preserve">, </w:t>
      </w:r>
      <w:r w:rsidRPr="00537BC8">
        <w:t>банкетов — как правило</w:t>
      </w:r>
      <w:r>
        <w:t xml:space="preserve">, </w:t>
      </w:r>
      <w:r w:rsidRPr="00537BC8">
        <w:t>используется хрустальная посуда. Хрустальные изделия изготовляются из белого стекла</w:t>
      </w:r>
      <w:r>
        <w:t xml:space="preserve">, </w:t>
      </w:r>
      <w:r w:rsidRPr="00537BC8">
        <w:t>в которое добавляют серебро или свинец. Хрустальная посуда отличается высокой прозрачностью</w:t>
      </w:r>
      <w:r>
        <w:t xml:space="preserve">, </w:t>
      </w:r>
      <w:r w:rsidRPr="00537BC8">
        <w:t>игрой света</w:t>
      </w:r>
      <w:r>
        <w:t xml:space="preserve">, </w:t>
      </w:r>
      <w:r w:rsidRPr="00537BC8">
        <w:t>отражающегося в гранях</w:t>
      </w:r>
      <w:r>
        <w:t xml:space="preserve">, </w:t>
      </w:r>
      <w:r w:rsidRPr="00537BC8">
        <w:t>и звоном. Качество хрусталя характеризуется его художественным оформлением — алмазными гранями. Простой ромбовидный рисунок — четыре алмазные грани</w:t>
      </w:r>
      <w:r>
        <w:t xml:space="preserve">, </w:t>
      </w:r>
      <w:r w:rsidRPr="00537BC8">
        <w:t>сложный — с мелкой сеткой граней.</w:t>
      </w:r>
    </w:p>
    <w:p w:rsidR="00F76213" w:rsidRDefault="00F76213" w:rsidP="00F76213">
      <w:pPr>
        <w:spacing w:before="120"/>
        <w:ind w:firstLine="567"/>
        <w:jc w:val="both"/>
      </w:pPr>
      <w:r w:rsidRPr="00537BC8">
        <w:t>Емкость бокалов</w:t>
      </w:r>
      <w:r>
        <w:t xml:space="preserve">, </w:t>
      </w:r>
      <w:r w:rsidRPr="00537BC8">
        <w:t>рюмок</w:t>
      </w:r>
      <w:r>
        <w:t xml:space="preserve">, </w:t>
      </w:r>
      <w:r w:rsidRPr="00537BC8">
        <w:t>используемых для сервировки</w:t>
      </w:r>
      <w:r>
        <w:t xml:space="preserve">, </w:t>
      </w:r>
      <w:r w:rsidRPr="00537BC8">
        <w:t>зависит от крепости напитка: чем крепче напиток</w:t>
      </w:r>
      <w:r>
        <w:t xml:space="preserve">, </w:t>
      </w:r>
      <w:r w:rsidRPr="00537BC8">
        <w:t>тем меньше должна быть емкость рюмки.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В зависимости от количества мест в торговом зале ресторана предусматривается: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фужеров — 3 — 5 комплектов</w:t>
      </w:r>
      <w:r>
        <w:t xml:space="preserve">, 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ликерных и коньячных рюмок (0</w:t>
      </w:r>
      <w:r>
        <w:t xml:space="preserve">, </w:t>
      </w:r>
      <w:r w:rsidRPr="00537BC8">
        <w:t>75 см3)</w:t>
      </w:r>
      <w:r>
        <w:t xml:space="preserve">, 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рейнвейных и лафитных — 2 — 3</w:t>
      </w:r>
      <w:r>
        <w:t xml:space="preserve">, 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бокалов для шампанского — 2</w:t>
      </w:r>
      <w:r>
        <w:t xml:space="preserve">, </w:t>
      </w:r>
    </w:p>
    <w:p w:rsidR="00F76213" w:rsidRDefault="00F76213" w:rsidP="00F76213">
      <w:pPr>
        <w:spacing w:before="120"/>
        <w:ind w:firstLine="567"/>
        <w:jc w:val="both"/>
      </w:pPr>
      <w:r w:rsidRPr="00537BC8">
        <w:t xml:space="preserve">* водочных — 3 — 5 комплектов. 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При сервировке стола стеклянная или хрустальная посуда используется в ресторане в следующем ассортименте: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(емкостью 25 см3) — для ликера (при отсутствии коньячных рюмок в них можно подавать коньяк);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коньячные (типа «тюльпан»</w:t>
      </w:r>
      <w:r>
        <w:t xml:space="preserve">, </w:t>
      </w:r>
      <w:r w:rsidRPr="00537BC8">
        <w:t>в них наливают коньяка не более 25 см3)</w:t>
      </w:r>
      <w:r>
        <w:t xml:space="preserve">, </w:t>
      </w:r>
      <w:r w:rsidRPr="00537BC8">
        <w:t>расширенные книзу и суженные вверху</w:t>
      </w:r>
      <w:r>
        <w:t xml:space="preserve">, </w:t>
      </w:r>
      <w:r w:rsidRPr="00537BC8">
        <w:t>на низкой ножке (коньячные рюмки при предварительной сервировке на стол не ставятся);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(емкостью 50 см3) подают для водки и горьких настоек</w:t>
      </w:r>
      <w:r>
        <w:t xml:space="preserve">, </w:t>
      </w:r>
      <w:r w:rsidRPr="00537BC8">
        <w:t>наливок; эта рюмка может быть подана и для коньяка</w:t>
      </w:r>
      <w:r>
        <w:t xml:space="preserve">, </w:t>
      </w:r>
      <w:r w:rsidRPr="00537BC8">
        <w:t>если гости заказали его для холодных закусок;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(емкостью 75 см3) мадерные — для крепленых и десертных вин: портвейна</w:t>
      </w:r>
      <w:r>
        <w:t xml:space="preserve">, </w:t>
      </w:r>
      <w:r w:rsidRPr="00537BC8">
        <w:t>мадеры</w:t>
      </w:r>
      <w:r>
        <w:t xml:space="preserve">, </w:t>
      </w:r>
      <w:r w:rsidRPr="00537BC8">
        <w:t>хереса</w:t>
      </w:r>
      <w:r>
        <w:t xml:space="preserve">, </w:t>
      </w:r>
      <w:r w:rsidRPr="00537BC8">
        <w:t>муската;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(емкостью 75 —100 см3) рейнвейные — для белого столового вина: цинандали рислинга</w:t>
      </w:r>
      <w:r>
        <w:t xml:space="preserve">, </w:t>
      </w:r>
      <w:r w:rsidRPr="00537BC8">
        <w:t>гурджаани</w:t>
      </w:r>
      <w:r>
        <w:t xml:space="preserve">, </w:t>
      </w:r>
      <w:r w:rsidRPr="00537BC8">
        <w:t>сильванер. Обычный цвет рюмки для белого вина — светло-зеленый. Рейнвейная рюмка может быть зеленовато-золотистого цвета</w:t>
      </w:r>
      <w:r>
        <w:t xml:space="preserve">, </w:t>
      </w:r>
      <w:r w:rsidRPr="00537BC8">
        <w:t>что подчеркивает натуральный цвет вина. В зарубежных ресторанах для белого вина используются рюмки из белого прозрачного стекла с ножкой из зеленого стекла; когда наливают белое вино</w:t>
      </w:r>
      <w:r>
        <w:t xml:space="preserve">, </w:t>
      </w:r>
      <w:r w:rsidRPr="00537BC8">
        <w:t>а оно обычно зеленоватого цвета</w:t>
      </w:r>
      <w:r>
        <w:t xml:space="preserve">, </w:t>
      </w:r>
      <w:r w:rsidRPr="00537BC8">
        <w:t>то вся рюмка приобретает зеленый цвет</w:t>
      </w:r>
      <w:r>
        <w:t xml:space="preserve">, </w:t>
      </w:r>
      <w:r w:rsidRPr="00537BC8">
        <w:t>что создает дополнительный эффект. Такой рюмкой сервируют стол при заказе рыбных горячих блюд или «белого» мяса птицы;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рюмки (емкостью 100 — 125 см3) лафитные — для красного столового вина: мукузани</w:t>
      </w:r>
      <w:r>
        <w:t xml:space="preserve">, </w:t>
      </w:r>
      <w:r w:rsidRPr="00537BC8">
        <w:t>саперави</w:t>
      </w:r>
      <w:r>
        <w:t xml:space="preserve">, </w:t>
      </w:r>
      <w:r w:rsidRPr="00537BC8">
        <w:t>матраса</w:t>
      </w:r>
      <w:r>
        <w:t xml:space="preserve">, </w:t>
      </w:r>
      <w:r w:rsidRPr="00537BC8">
        <w:t>гамза; рюмки могут быть розовых оттенков;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бокалы (емкостью 125 см3) цилиндрической формы</w:t>
      </w:r>
      <w:r>
        <w:t xml:space="preserve">, </w:t>
      </w:r>
      <w:r w:rsidRPr="00537BC8">
        <w:t>на ножке — для шампанского и игристых вин. Эти бокалы не совсем удобны для наполнения</w:t>
      </w:r>
      <w:r>
        <w:t xml:space="preserve">, </w:t>
      </w:r>
      <w:r w:rsidRPr="00537BC8">
        <w:t>поэтому рекомендуется подавать для шампанского вазочки</w:t>
      </w:r>
      <w:r>
        <w:t xml:space="preserve">, </w:t>
      </w:r>
      <w:r w:rsidRPr="00537BC8">
        <w:t>из которых быстрее удаляется углекислый газ и приятнее и удобнее пить;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фужеры (емкостью 250 — 280 см3) — для минеральной и фруктовой воды; их можно использовать и для пива;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пивные кружки (емкостью 250 см3 и 500 см3) расширенной книзу и зауженной кверху формы (для пивных баров);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стаканы чайные (емкостью 200 — 250 см3);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стопки конусные (емкостью 100 — 150 см3) — для натуральных соков;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стаканы цилиндрические (емкостью 300 см3) — для виски со льдом и содовой воды и для пуншей со льдом;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стаканы с утолщенным дном — для кофе гляссе;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 xml:space="preserve">* кувшины с крышками (емкостью до </w:t>
      </w:r>
      <w:smartTag w:uri="urn:schemas-microsoft-com:office:smarttags" w:element="metricconverter">
        <w:smartTagPr>
          <w:attr w:name="ProductID" w:val="2 л"/>
        </w:smartTagPr>
        <w:r w:rsidRPr="00537BC8">
          <w:t>2 л</w:t>
        </w:r>
      </w:smartTag>
      <w:r w:rsidRPr="00537BC8">
        <w:t>) — для воды</w:t>
      </w:r>
      <w:r>
        <w:t xml:space="preserve">, </w:t>
      </w:r>
      <w:r w:rsidRPr="00537BC8">
        <w:t>кваса</w:t>
      </w:r>
      <w:r>
        <w:t xml:space="preserve">, </w:t>
      </w:r>
      <w:r w:rsidRPr="00537BC8">
        <w:t>различных соков;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креманки на ножке</w:t>
      </w:r>
      <w:r>
        <w:t xml:space="preserve">, </w:t>
      </w:r>
      <w:r w:rsidRPr="00537BC8">
        <w:t>креманки в виде блюдца — для компота</w:t>
      </w:r>
      <w:r>
        <w:t xml:space="preserve">, </w:t>
      </w:r>
      <w:r w:rsidRPr="00537BC8">
        <w:t>груш в сиропе</w:t>
      </w:r>
      <w:r>
        <w:t xml:space="preserve">, </w:t>
      </w:r>
      <w:r w:rsidRPr="00537BC8">
        <w:t>а также других сладких блюд;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компотницы в виде блюдец с ручками — для сладких блюд;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 xml:space="preserve">* розетки (диаметром </w:t>
      </w:r>
      <w:smartTag w:uri="urn:schemas-microsoft-com:office:smarttags" w:element="metricconverter">
        <w:smartTagPr>
          <w:attr w:name="ProductID" w:val="90 мм"/>
        </w:smartTagPr>
        <w:r w:rsidRPr="00537BC8">
          <w:t>90 мм</w:t>
        </w:r>
      </w:smartTag>
      <w:r w:rsidRPr="00537BC8">
        <w:t>) — для варенья</w:t>
      </w:r>
      <w:r>
        <w:t xml:space="preserve">, </w:t>
      </w:r>
      <w:r w:rsidRPr="00537BC8">
        <w:t>сахара и лимона;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салатники из утолщенного стекла для зеленого натурального салата с заправкой уксусом</w:t>
      </w:r>
      <w:r>
        <w:t xml:space="preserve">, </w:t>
      </w:r>
      <w:r w:rsidRPr="00537BC8">
        <w:t>растительным маслом</w:t>
      </w:r>
      <w:r>
        <w:t xml:space="preserve">, </w:t>
      </w:r>
      <w:r w:rsidRPr="00537BC8">
        <w:t>горчицей и солью;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стаканы мерные (мензурки)</w:t>
      </w:r>
      <w:r>
        <w:t xml:space="preserve">, </w:t>
      </w:r>
      <w:r w:rsidRPr="00537BC8">
        <w:t>изготовляются из белого прозрачного стекла емкостью 100</w:t>
      </w:r>
      <w:r>
        <w:t xml:space="preserve">, </w:t>
      </w:r>
      <w:r w:rsidRPr="00537BC8">
        <w:t>200 мл конической формы емкостью 150</w:t>
      </w:r>
      <w:r>
        <w:t xml:space="preserve">, </w:t>
      </w:r>
      <w:r w:rsidRPr="00537BC8">
        <w:t>200 и 250 мл. На стакане емкостью 100 мл одна риска</w:t>
      </w:r>
      <w:r>
        <w:t xml:space="preserve">, </w:t>
      </w:r>
      <w:r w:rsidRPr="00537BC8">
        <w:t>соответствующая объему 50 мл</w:t>
      </w:r>
      <w:r>
        <w:t xml:space="preserve">, </w:t>
      </w:r>
      <w:r w:rsidRPr="00537BC8">
        <w:t>другая — 100 мл; на стакане емкостью 200 мл — одна риска</w:t>
      </w:r>
      <w:r>
        <w:t xml:space="preserve">, </w:t>
      </w:r>
      <w:r w:rsidRPr="00537BC8">
        <w:t>соответствующая объему 150 мл</w:t>
      </w:r>
      <w:r>
        <w:t xml:space="preserve">, </w:t>
      </w:r>
      <w:r w:rsidRPr="00537BC8">
        <w:t>другая — 200 мл.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бокалы — для гоголя-моголя (стеклянные вставки для яиц</w:t>
      </w:r>
      <w:r>
        <w:t xml:space="preserve">, </w:t>
      </w:r>
      <w:r w:rsidRPr="00537BC8">
        <w:t>смешиваемых с сахаром</w:t>
      </w:r>
      <w:r>
        <w:t xml:space="preserve">, </w:t>
      </w:r>
      <w:r w:rsidRPr="00537BC8">
        <w:t>в металлической подставке);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приборы для специй — соли</w:t>
      </w:r>
      <w:r>
        <w:t xml:space="preserve">, </w:t>
      </w:r>
      <w:r w:rsidRPr="00537BC8">
        <w:t>перца</w:t>
      </w:r>
      <w:r>
        <w:t xml:space="preserve">, </w:t>
      </w:r>
      <w:r w:rsidRPr="00537BC8">
        <w:t>горчицы;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вазы для фруктов (диаметром 200</w:t>
      </w:r>
      <w:r>
        <w:t xml:space="preserve">, </w:t>
      </w:r>
      <w:r w:rsidRPr="00537BC8">
        <w:t xml:space="preserve">240 и </w:t>
      </w:r>
      <w:smartTag w:uri="urn:schemas-microsoft-com:office:smarttags" w:element="metricconverter">
        <w:smartTagPr>
          <w:attr w:name="ProductID" w:val="300 мм"/>
        </w:smartTagPr>
        <w:r w:rsidRPr="00537BC8">
          <w:t>300 мм</w:t>
        </w:r>
      </w:smartTag>
      <w:r w:rsidRPr="00537BC8">
        <w:t xml:space="preserve"> и высотой до </w:t>
      </w:r>
      <w:smartTag w:uri="urn:schemas-microsoft-com:office:smarttags" w:element="metricconverter">
        <w:smartTagPr>
          <w:attr w:name="ProductID" w:val="200 мм"/>
        </w:smartTagPr>
        <w:r w:rsidRPr="00537BC8">
          <w:t>200 мм</w:t>
        </w:r>
      </w:smartTag>
      <w:r w:rsidRPr="00537BC8">
        <w:t>) в зависимости от заполнения фруктами — 1</w:t>
      </w:r>
      <w:r>
        <w:t xml:space="preserve">, </w:t>
      </w:r>
      <w:r w:rsidRPr="00537BC8">
        <w:t>2</w:t>
      </w:r>
      <w:r>
        <w:t xml:space="preserve">, </w:t>
      </w:r>
      <w:smartTag w:uri="urn:schemas-microsoft-com:office:smarttags" w:element="metricconverter">
        <w:smartTagPr>
          <w:attr w:name="ProductID" w:val="3 кг"/>
        </w:smartTagPr>
        <w:r w:rsidRPr="00537BC8">
          <w:t>3 кг</w:t>
        </w:r>
      </w:smartTag>
      <w:r w:rsidRPr="00537BC8">
        <w:t xml:space="preserve"> на вазу; могут быть цветные: синие</w:t>
      </w:r>
      <w:r>
        <w:t xml:space="preserve">, </w:t>
      </w:r>
      <w:r w:rsidRPr="00537BC8">
        <w:t>розовые</w:t>
      </w:r>
      <w:r>
        <w:t xml:space="preserve">, </w:t>
      </w:r>
      <w:r w:rsidRPr="00537BC8">
        <w:t>рубиновые</w:t>
      </w:r>
      <w:r>
        <w:t xml:space="preserve">, </w:t>
      </w:r>
      <w:r w:rsidRPr="00537BC8">
        <w:t>фиолетовые</w:t>
      </w:r>
      <w:r>
        <w:t xml:space="preserve">, </w:t>
      </w:r>
      <w:r w:rsidRPr="00537BC8">
        <w:t>на высокой ножке для фур-шетных столов</w:t>
      </w:r>
      <w:r>
        <w:t xml:space="preserve">, </w:t>
      </w:r>
      <w:r w:rsidRPr="00537BC8">
        <w:t>на низкой ножке для сервировки банкетных столов</w:t>
      </w:r>
      <w:r>
        <w:t xml:space="preserve">, </w:t>
      </w:r>
      <w:r w:rsidRPr="00537BC8">
        <w:t>без ножки типа ладьи;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вазы для срезанных цветов (высотой 10-</w:t>
      </w:r>
      <w:smartTag w:uri="urn:schemas-microsoft-com:office:smarttags" w:element="metricconverter">
        <w:smartTagPr>
          <w:attr w:name="ProductID" w:val="15 см"/>
        </w:smartTagPr>
        <w:r w:rsidRPr="00537BC8">
          <w:t>15 см</w:t>
        </w:r>
      </w:smartTag>
      <w:r w:rsidRPr="00537BC8">
        <w:t>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подставка для срезанных цветов с отверстиями нечетного количества — 1</w:t>
      </w:r>
      <w:r>
        <w:t xml:space="preserve">, </w:t>
      </w:r>
      <w:r w:rsidRPr="00537BC8">
        <w:t>3</w:t>
      </w:r>
      <w:r>
        <w:t xml:space="preserve">, </w:t>
      </w:r>
      <w:r w:rsidRPr="00537BC8">
        <w:t xml:space="preserve">5; высотой </w:t>
      </w:r>
      <w:smartTag w:uri="urn:schemas-microsoft-com:office:smarttags" w:element="metricconverter">
        <w:smartTagPr>
          <w:attr w:name="ProductID" w:val="20 см"/>
        </w:smartTagPr>
        <w:r w:rsidRPr="00537BC8">
          <w:t>20 см</w:t>
        </w:r>
      </w:smartTag>
      <w:r w:rsidRPr="00537BC8">
        <w:t>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вазы (емкостью 3000 см3) — для приготовления крюшона с 10 бокалами и разливной ложкой (на подносе);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вазы для варенья без ножки;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вазы для печенья и конфет на ножке;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ваза-подставка для тортов или пирожных на средней ножке плоской формы;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вазочка</w:t>
      </w:r>
      <w:r>
        <w:t xml:space="preserve">, </w:t>
      </w:r>
      <w:r w:rsidRPr="00537BC8">
        <w:t>для шампанского на ножке (емкостью 100 — 125 см3);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ваза-ладья овальной формы для фруктов и свежих овощей;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флаконы с притертой пробкой — для подачи уксуса</w:t>
      </w:r>
      <w:r>
        <w:t xml:space="preserve">, </w:t>
      </w:r>
      <w:r w:rsidRPr="00537BC8">
        <w:t>оливкового масла или подсолнечного масла;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приборы для специй — соли</w:t>
      </w:r>
      <w:r>
        <w:t xml:space="preserve">, </w:t>
      </w:r>
      <w:r w:rsidRPr="00537BC8">
        <w:t>перца</w:t>
      </w:r>
      <w:r>
        <w:t xml:space="preserve">, </w:t>
      </w:r>
      <w:r w:rsidRPr="00537BC8">
        <w:t>горчицы с металлическими крышками;</w:t>
      </w:r>
    </w:p>
    <w:p w:rsidR="00F76213" w:rsidRPr="00537BC8" w:rsidRDefault="00F76213" w:rsidP="00F76213">
      <w:pPr>
        <w:spacing w:before="120"/>
        <w:ind w:firstLine="567"/>
        <w:jc w:val="both"/>
      </w:pPr>
      <w:r w:rsidRPr="00537BC8">
        <w:t>* графины с пробками для водки</w:t>
      </w:r>
      <w:r>
        <w:t xml:space="preserve">, </w:t>
      </w:r>
      <w:r w:rsidRPr="00537BC8">
        <w:t>вина и коньяка (емкостью 0</w:t>
      </w:r>
      <w:r>
        <w:t xml:space="preserve">, </w:t>
      </w:r>
      <w:smartTag w:uri="urn:schemas-microsoft-com:office:smarttags" w:element="metricconverter">
        <w:smartTagPr>
          <w:attr w:name="ProductID" w:val="25 л"/>
        </w:smartTagPr>
        <w:r w:rsidRPr="00537BC8">
          <w:t>25 л</w:t>
        </w:r>
      </w:smartTag>
      <w:r w:rsidRPr="00537BC8">
        <w:t xml:space="preserve"> и больше).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213"/>
    <w:rsid w:val="001A35F6"/>
    <w:rsid w:val="002C170C"/>
    <w:rsid w:val="002E5754"/>
    <w:rsid w:val="00537BC8"/>
    <w:rsid w:val="00811DD4"/>
    <w:rsid w:val="00A74424"/>
    <w:rsid w:val="00F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718FA4-224E-4BC0-BBCE-3DC62BE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6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Стеклянная и хрустальная посуда</vt:lpstr>
    </vt:vector>
  </TitlesOfParts>
  <Company>Home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Стеклянная и хрустальная посуда</dc:title>
  <dc:subject/>
  <dc:creator>User</dc:creator>
  <cp:keywords/>
  <dc:description/>
  <cp:lastModifiedBy>admin</cp:lastModifiedBy>
  <cp:revision>2</cp:revision>
  <dcterms:created xsi:type="dcterms:W3CDTF">2014-03-28T14:09:00Z</dcterms:created>
  <dcterms:modified xsi:type="dcterms:W3CDTF">2014-03-28T14:09:00Z</dcterms:modified>
</cp:coreProperties>
</file>