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BF" w:rsidRPr="001C161E" w:rsidRDefault="00A35CBF" w:rsidP="00DA3A39">
      <w:pPr>
        <w:pStyle w:val="a3"/>
        <w:spacing w:line="360" w:lineRule="auto"/>
        <w:ind w:firstLine="0"/>
        <w:rPr>
          <w:color w:val="000000"/>
          <w:sz w:val="28"/>
        </w:rPr>
      </w:pPr>
      <w:r w:rsidRPr="001C161E">
        <w:rPr>
          <w:color w:val="000000"/>
          <w:sz w:val="28"/>
        </w:rPr>
        <w:t>Алтайский государственный медицинский университет</w:t>
      </w: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  <w:r w:rsidRPr="001C161E">
        <w:rPr>
          <w:color w:val="000000"/>
          <w:sz w:val="28"/>
        </w:rPr>
        <w:t>Кафедра госпитальной и поликлинической терапии.</w:t>
      </w:r>
    </w:p>
    <w:p w:rsidR="001C161E" w:rsidRDefault="001C161E" w:rsidP="00DA3A39">
      <w:pPr>
        <w:spacing w:line="360" w:lineRule="auto"/>
        <w:jc w:val="center"/>
        <w:rPr>
          <w:color w:val="000000"/>
          <w:sz w:val="28"/>
        </w:rPr>
      </w:pPr>
    </w:p>
    <w:p w:rsidR="00A35CBF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DA3A39" w:rsidRPr="001C161E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pStyle w:val="1"/>
        <w:keepNext w:val="0"/>
        <w:spacing w:line="360" w:lineRule="auto"/>
        <w:ind w:firstLine="0"/>
        <w:rPr>
          <w:color w:val="000000"/>
          <w:sz w:val="28"/>
        </w:rPr>
      </w:pPr>
      <w:r w:rsidRPr="001C161E">
        <w:rPr>
          <w:color w:val="000000"/>
          <w:sz w:val="28"/>
        </w:rPr>
        <w:t>История болезни</w:t>
      </w: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  <w:r w:rsidRPr="001C161E">
        <w:rPr>
          <w:color w:val="000000"/>
          <w:sz w:val="28"/>
        </w:rPr>
        <w:t>Клинический диагноз:</w:t>
      </w: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Основное заболевание: ИБС: стенокардия напряжения </w:t>
      </w:r>
      <w:r w:rsidRPr="001C161E">
        <w:rPr>
          <w:color w:val="000000"/>
          <w:sz w:val="28"/>
          <w:lang w:val="en-US"/>
        </w:rPr>
        <w:t>II</w:t>
      </w:r>
      <w:r w:rsidRPr="001C161E">
        <w:rPr>
          <w:color w:val="000000"/>
          <w:sz w:val="28"/>
        </w:rPr>
        <w:t xml:space="preserve"> ФК, НК </w:t>
      </w:r>
      <w:r w:rsidRPr="001C161E">
        <w:rPr>
          <w:color w:val="000000"/>
          <w:sz w:val="28"/>
          <w:lang w:val="en-US"/>
        </w:rPr>
        <w:t>I</w:t>
      </w:r>
      <w:r w:rsidRPr="001C161E">
        <w:rPr>
          <w:color w:val="000000"/>
          <w:sz w:val="28"/>
        </w:rPr>
        <w:t xml:space="preserve"> ст.;</w:t>
      </w: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Сопутствующие заболевания: гипертоническая болезнь </w:t>
      </w:r>
      <w:r w:rsidRPr="001C161E">
        <w:rPr>
          <w:color w:val="000000"/>
          <w:sz w:val="28"/>
          <w:lang w:val="en-US"/>
        </w:rPr>
        <w:t>III</w:t>
      </w:r>
      <w:r w:rsidRPr="001C161E">
        <w:rPr>
          <w:color w:val="000000"/>
          <w:sz w:val="28"/>
        </w:rPr>
        <w:t xml:space="preserve"> стадии, риск 4 (очень высокий). Хронический гастрит. Хрон</w:t>
      </w:r>
      <w:r w:rsidR="00DA3A39">
        <w:rPr>
          <w:color w:val="000000"/>
          <w:sz w:val="28"/>
        </w:rPr>
        <w:t>ический калькулезный холецистит</w:t>
      </w: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A35CBF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DA3A39" w:rsidRPr="001C161E" w:rsidRDefault="00DA3A39" w:rsidP="00DA3A39">
      <w:pPr>
        <w:spacing w:line="360" w:lineRule="auto"/>
        <w:jc w:val="center"/>
        <w:rPr>
          <w:color w:val="000000"/>
          <w:sz w:val="28"/>
        </w:rPr>
      </w:pPr>
    </w:p>
    <w:p w:rsidR="00A35CBF" w:rsidRPr="001C161E" w:rsidRDefault="00A35CBF" w:rsidP="00DA3A39">
      <w:pPr>
        <w:spacing w:line="360" w:lineRule="auto"/>
        <w:jc w:val="center"/>
        <w:rPr>
          <w:color w:val="000000"/>
          <w:sz w:val="28"/>
        </w:rPr>
      </w:pPr>
    </w:p>
    <w:p w:rsidR="00DA3A39" w:rsidRDefault="00A35CBF" w:rsidP="00DA3A39">
      <w:pPr>
        <w:pStyle w:val="3"/>
        <w:keepNext w:val="0"/>
        <w:spacing w:line="360" w:lineRule="auto"/>
        <w:ind w:left="0" w:firstLine="0"/>
        <w:rPr>
          <w:color w:val="000000"/>
          <w:sz w:val="28"/>
        </w:rPr>
      </w:pPr>
      <w:r w:rsidRPr="001C161E">
        <w:rPr>
          <w:color w:val="000000"/>
          <w:sz w:val="28"/>
        </w:rPr>
        <w:t>Барнаул</w:t>
      </w:r>
      <w:r w:rsidR="001C161E">
        <w:rPr>
          <w:color w:val="000000"/>
          <w:sz w:val="28"/>
        </w:rPr>
        <w:t>-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>009</w:t>
      </w:r>
    </w:p>
    <w:p w:rsidR="00A35CBF" w:rsidRPr="001C161E" w:rsidRDefault="00DA3A39" w:rsidP="00DA3A39">
      <w:pPr>
        <w:spacing w:line="360" w:lineRule="auto"/>
        <w:ind w:firstLine="709"/>
        <w:jc w:val="both"/>
      </w:pPr>
      <w:r>
        <w:br w:type="page"/>
      </w:r>
      <w:r w:rsidR="00A35CBF" w:rsidRPr="00DA3A39">
        <w:rPr>
          <w:b/>
          <w:sz w:val="28"/>
          <w:szCs w:val="28"/>
        </w:rPr>
        <w:t>Жалобы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На головную боль, головокружение, шум в ушах, слабость, чувство сердцебиения, боли за грудиной, одышку, особенно проявляющиеся при повышенном артериальном давлении.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Детализация основных жалоб:</w:t>
      </w:r>
    </w:p>
    <w:p w:rsidR="00A35CBF" w:rsidRPr="001C161E" w:rsidRDefault="00A35CBF" w:rsidP="001C161E">
      <w:pPr>
        <w:numPr>
          <w:ilvl w:val="0"/>
          <w:numId w:val="29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Головная боль ноющего характера в области затылка, появляется при повышении артериального давления.</w:t>
      </w:r>
    </w:p>
    <w:p w:rsidR="00A35CBF" w:rsidRPr="001C161E" w:rsidRDefault="00A35CBF" w:rsidP="001C161E">
      <w:pPr>
        <w:numPr>
          <w:ilvl w:val="0"/>
          <w:numId w:val="29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Головокружение и слабость по словам больной присутствуют постоянно, усиливаются при повышении артериального давления.</w:t>
      </w:r>
    </w:p>
    <w:p w:rsidR="00A35CBF" w:rsidRPr="001C161E" w:rsidRDefault="00A35CBF" w:rsidP="001C161E">
      <w:pPr>
        <w:numPr>
          <w:ilvl w:val="0"/>
          <w:numId w:val="29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Шум в ушах – постоянный, усиливается при повышении артериального давления.</w:t>
      </w:r>
    </w:p>
    <w:p w:rsidR="00A35CBF" w:rsidRPr="001C161E" w:rsidRDefault="00A35CBF" w:rsidP="001C161E">
      <w:pPr>
        <w:numPr>
          <w:ilvl w:val="0"/>
          <w:numId w:val="29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Сердцебиение, чувство сдавления за грудиной возникают после небольшой физической нагрузки (подъем на 1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 xml:space="preserve"> этаж), проходят после отдыха.</w:t>
      </w:r>
    </w:p>
    <w:p w:rsidR="00A35CBF" w:rsidRPr="001C161E" w:rsidRDefault="00A35CBF" w:rsidP="001C161E">
      <w:pPr>
        <w:numPr>
          <w:ilvl w:val="0"/>
          <w:numId w:val="29"/>
        </w:numPr>
        <w:tabs>
          <w:tab w:val="clear" w:pos="360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Боли за грудиной сжимающего характера, иррадиируют в левый сосок, ключицу, лопатку, возникают после психоэмоционального напряжения, небольшой физической нагрузки (подъем на 1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 xml:space="preserve"> этаж), снимаются Верапамилом. Так же появляются в ночное время, нарушая сон, купируются Верапамилом.</w:t>
      </w:r>
    </w:p>
    <w:p w:rsidR="00A35CBF" w:rsidRPr="001C161E" w:rsidRDefault="00A35CBF" w:rsidP="001C161E">
      <w:pPr>
        <w:numPr>
          <w:ilvl w:val="0"/>
          <w:numId w:val="29"/>
        </w:numPr>
        <w:tabs>
          <w:tab w:val="clear" w:pos="360"/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Одышка смешанного характера, появляющаяся после небольшой физической нагрузки (подъем на 1 этаж), проходящая после отдыха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b/>
          <w:color w:val="000000"/>
          <w:sz w:val="28"/>
        </w:rPr>
        <w:t>Дополнительные жалобы: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Жалобы на отрыжку воздухом, изжогу, периодически появляющуюся по утрам, </w:t>
      </w:r>
      <w:r w:rsidR="00DA3A39" w:rsidRPr="001C161E">
        <w:rPr>
          <w:color w:val="000000"/>
          <w:sz w:val="28"/>
        </w:rPr>
        <w:t>устраняемую</w:t>
      </w:r>
      <w:r w:rsidRPr="001C161E">
        <w:rPr>
          <w:color w:val="000000"/>
          <w:sz w:val="28"/>
        </w:rPr>
        <w:t xml:space="preserve"> приемом пищи.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b/>
          <w:color w:val="000000"/>
          <w:sz w:val="28"/>
        </w:rPr>
        <w:t>Вывод: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На основании жалоб на чувство сердцебиения, боли за грудиной, сжимающего характера с иррадиацией в левый сосок, ключицу и лопатку, </w:t>
      </w:r>
      <w:r w:rsidR="00DA3A39" w:rsidRPr="001C161E">
        <w:rPr>
          <w:color w:val="000000"/>
          <w:sz w:val="28"/>
        </w:rPr>
        <w:t>возникающие</w:t>
      </w:r>
      <w:r w:rsidRPr="001C161E">
        <w:rPr>
          <w:color w:val="000000"/>
          <w:sz w:val="28"/>
        </w:rPr>
        <w:t xml:space="preserve"> после небольшой физической нагрузки (подъем на 1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 xml:space="preserve"> этаж) и в ночное время, снимающиеся Верапамилом можно предположить, что в патологиче</w:t>
      </w:r>
      <w:r w:rsidR="00DA3A39">
        <w:rPr>
          <w:color w:val="000000"/>
          <w:sz w:val="28"/>
        </w:rPr>
        <w:t>ский процесс вовлечена сердечно</w:t>
      </w:r>
      <w:r w:rsidRPr="001C161E">
        <w:rPr>
          <w:color w:val="000000"/>
          <w:sz w:val="28"/>
        </w:rPr>
        <w:t>сосудистая система.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Ввиду жалоб больной на головную боль, головокружение, нарушение сна, повышенную потливость можно предположить о вовлечении в патологический процесс нервно-эндокринной системы.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И ввиду жалоб на изжогу и отрыжку, возникающие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чаще по утрам можно предположить можно предположить о вовлечении в патологический процесс пищеварительной системы.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Anamnesis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lang w:val="en-US"/>
        </w:rPr>
        <w:t>morbi</w:t>
      </w:r>
    </w:p>
    <w:p w:rsidR="00DA3A39" w:rsidRDefault="00DA3A39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Больной считает себя с 1989 года, когда на фоне стресса, сильного психоэмоционального напряжения в</w:t>
      </w:r>
      <w:r w:rsidR="00DA3A39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связи со смертью мужа стала отмечать боли в области сердца приходящего характера, повышение АД, и на этом фоне головные боли и головокружение. С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тех же пор отмечает ухудшение зрения. Обратилась к врачу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и была направлена на стационарное лечение, чем лечилась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не</w:t>
      </w:r>
      <w:r w:rsidRPr="001C161E">
        <w:rPr>
          <w:color w:val="000000"/>
          <w:sz w:val="28"/>
        </w:rPr>
        <w:t xml:space="preserve"> помнит, но была выписана с улучшением. Тогда же был поставлен диагноз: ИБС, стенокардия напряжения, </w:t>
      </w:r>
      <w:r w:rsidRPr="001C161E">
        <w:rPr>
          <w:color w:val="000000"/>
          <w:sz w:val="28"/>
          <w:lang w:val="en-US"/>
        </w:rPr>
        <w:t>II</w:t>
      </w:r>
      <w:r w:rsidRPr="001C161E">
        <w:rPr>
          <w:color w:val="000000"/>
          <w:sz w:val="28"/>
        </w:rPr>
        <w:t xml:space="preserve"> функциональный класс. До этих пор подобных жалоб не было, повышения АД не отмечала. С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 xml:space="preserve">тех пор постоянно принимает лечение: Кардофен, Нитроглицерин (во время приступов). Сейчас принимает Энап, Верапамил во время </w:t>
      </w:r>
      <w:r w:rsidR="001C161E" w:rsidRPr="001C161E">
        <w:rPr>
          <w:color w:val="000000"/>
          <w:sz w:val="28"/>
        </w:rPr>
        <w:t>приступов.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В</w:t>
      </w:r>
      <w:r w:rsidRPr="001C161E">
        <w:rPr>
          <w:color w:val="000000"/>
          <w:sz w:val="28"/>
        </w:rPr>
        <w:t xml:space="preserve"> течение последних 10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1</w:t>
      </w:r>
      <w:r w:rsidRPr="001C161E">
        <w:rPr>
          <w:color w:val="000000"/>
          <w:sz w:val="28"/>
        </w:rPr>
        <w:t xml:space="preserve">2 лет состояние </w:t>
      </w:r>
      <w:r w:rsidR="00DA3A39" w:rsidRPr="001C161E">
        <w:rPr>
          <w:color w:val="000000"/>
          <w:sz w:val="28"/>
        </w:rPr>
        <w:t>оставалось</w:t>
      </w:r>
      <w:r w:rsidRPr="001C161E">
        <w:rPr>
          <w:color w:val="000000"/>
          <w:sz w:val="28"/>
        </w:rPr>
        <w:t xml:space="preserve"> относительно стабильным, с медленной прогрессией симптомов. Наблюдалась у терапевта на диспансерном учете, стационарное лечение до настоящего момента не получала. В ноябре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де</w:t>
      </w:r>
      <w:r w:rsidRPr="001C161E">
        <w:rPr>
          <w:color w:val="000000"/>
          <w:sz w:val="28"/>
        </w:rPr>
        <w:t>кабре 2008 года состояние стало ухудшаться: усилились головные боли, головокружение, участились боли в сердце, жгущие, колящие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 xml:space="preserve">с иррадиадиацией в левый сосок, ключицу и </w:t>
      </w:r>
      <w:r w:rsidR="001C161E" w:rsidRPr="001C161E">
        <w:rPr>
          <w:color w:val="000000"/>
          <w:sz w:val="28"/>
        </w:rPr>
        <w:t>лопатку.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Ч</w:t>
      </w:r>
      <w:r w:rsidRPr="001C161E">
        <w:rPr>
          <w:color w:val="000000"/>
          <w:sz w:val="28"/>
        </w:rPr>
        <w:t>аще боли возникают по ночам, что нарушает сон, снимается Верапамилом. Обратилась в поликлинику и была направлена в стационар для обследования и назначения адекватной терапии. Одышка появилась в 1989 году и с тех пор медленно прогрессирует, в настоящее время появляется при небольшой физической нагрузке (подъем на 1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 xml:space="preserve"> этаж), проходит в покое, иногда появляется во время приступа боли.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Артериальное давление повышается с 1989 года (до 140/70)</w:t>
      </w:r>
      <w:r w:rsidR="001C161E">
        <w:rPr>
          <w:color w:val="000000"/>
          <w:sz w:val="28"/>
        </w:rPr>
        <w:t>.</w:t>
      </w:r>
      <w:r w:rsidRPr="001C161E">
        <w:rPr>
          <w:color w:val="000000"/>
          <w:sz w:val="28"/>
        </w:rPr>
        <w:t xml:space="preserve"> В настоящее время повышается до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значений 200/110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мм</w:t>
      </w:r>
      <w:r w:rsidRPr="001C161E">
        <w:rPr>
          <w:color w:val="000000"/>
          <w:sz w:val="28"/>
        </w:rPr>
        <w:t xml:space="preserve"> рт ст.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b/>
          <w:color w:val="000000"/>
          <w:sz w:val="28"/>
        </w:rPr>
        <w:t xml:space="preserve">Вывод: </w:t>
      </w:r>
      <w:r w:rsidRPr="001C161E">
        <w:rPr>
          <w:color w:val="000000"/>
          <w:sz w:val="28"/>
        </w:rPr>
        <w:t>Исходя из анамнеза заболевания можно сделать вывод, что заболевание носит хронический характер. Начало связано со стрессом.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Заболевание так же носит прогрессирующий характер, так как состояние больной со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временем ухудшается, чаще возникают боли в области сердца, усилилась головная боль, головокружение, имеет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место более значительное повышение АД, усиление одышки. В настоящее время наступило ухудшение, требующее смены тактики лечения и дальнейшего обследования.</w:t>
      </w:r>
    </w:p>
    <w:p w:rsidR="00DA3A39" w:rsidRDefault="00DA3A39" w:rsidP="001C161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Anamnesis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lang w:val="en-US"/>
        </w:rPr>
        <w:t>vitae</w:t>
      </w:r>
    </w:p>
    <w:p w:rsidR="00DA3A39" w:rsidRDefault="00DA3A39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Родилась 25 апреля 1929 года в </w:t>
      </w:r>
      <w:r w:rsidR="001C161E" w:rsidRPr="001C161E">
        <w:rPr>
          <w:color w:val="000000"/>
          <w:sz w:val="28"/>
        </w:rPr>
        <w:t>г.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Чита</w:t>
      </w:r>
      <w:r w:rsidRPr="001C161E">
        <w:rPr>
          <w:color w:val="000000"/>
          <w:sz w:val="28"/>
        </w:rPr>
        <w:t xml:space="preserve">. Росла и развивалась нормально, в умственном и физическом развитии от сверстников не отставала. Социально-бытовые условия были удовлетворительные. После школы закончила курсы бухгалтеров, работала </w:t>
      </w:r>
      <w:r w:rsidR="001C161E" w:rsidRPr="001C161E">
        <w:rPr>
          <w:color w:val="000000"/>
          <w:sz w:val="28"/>
        </w:rPr>
        <w:t>зам.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н</w:t>
      </w:r>
      <w:r w:rsidRPr="001C161E">
        <w:rPr>
          <w:color w:val="000000"/>
          <w:sz w:val="28"/>
        </w:rPr>
        <w:t xml:space="preserve">ачальника счетного отдела (работа связана с сильным психоэмоциональным перенапряжением и </w:t>
      </w:r>
      <w:r w:rsidR="001C161E" w:rsidRPr="001C161E">
        <w:rPr>
          <w:color w:val="000000"/>
          <w:sz w:val="28"/>
        </w:rPr>
        <w:t>стрессами).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В</w:t>
      </w:r>
      <w:r w:rsidRPr="001C161E">
        <w:rPr>
          <w:color w:val="000000"/>
          <w:sz w:val="28"/>
        </w:rPr>
        <w:t xml:space="preserve"> </w:t>
      </w:r>
      <w:r w:rsidR="00DA3A39" w:rsidRPr="001C161E">
        <w:rPr>
          <w:color w:val="000000"/>
          <w:sz w:val="28"/>
        </w:rPr>
        <w:t>настоящее</w:t>
      </w:r>
      <w:r w:rsidRPr="001C161E">
        <w:rPr>
          <w:color w:val="000000"/>
          <w:sz w:val="28"/>
        </w:rPr>
        <w:t xml:space="preserve"> время проживает в городе Барнауле в благоустроенной квартире, социально-бытовые условия удовлетворительные. Была замужем, муж умер в 1989 году. Больная на пенсии. Перенесенные заболевания: в детстве дифтерия, корь, тонзиллит (2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3</w:t>
      </w:r>
      <w:r w:rsidRPr="001C161E">
        <w:rPr>
          <w:color w:val="000000"/>
          <w:sz w:val="28"/>
        </w:rPr>
        <w:t xml:space="preserve"> раза в год). Хронический обструктивный бронхит с 1982 года. Хронический гастрит с 1965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г</w:t>
      </w:r>
      <w:r w:rsidRPr="001C161E">
        <w:rPr>
          <w:color w:val="000000"/>
          <w:sz w:val="28"/>
        </w:rPr>
        <w:t>. Травм не было. Перенесенные операции:</w:t>
      </w:r>
    </w:p>
    <w:p w:rsidR="00A35CBF" w:rsidRPr="001C161E" w:rsidRDefault="00A35CBF" w:rsidP="001C161E">
      <w:pPr>
        <w:numPr>
          <w:ilvl w:val="0"/>
          <w:numId w:val="32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 1951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г</w:t>
      </w:r>
      <w:r w:rsidRPr="001C161E">
        <w:rPr>
          <w:color w:val="000000"/>
          <w:sz w:val="28"/>
        </w:rPr>
        <w:t>.</w:t>
      </w:r>
      <w:r w:rsidR="001C161E">
        <w:rPr>
          <w:color w:val="000000"/>
          <w:sz w:val="28"/>
        </w:rPr>
        <w:t> –</w:t>
      </w:r>
      <w:r w:rsidR="001C161E"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вскрытие молочной железы по поводу гнойного мастита</w:t>
      </w:r>
    </w:p>
    <w:p w:rsidR="00A35CBF" w:rsidRPr="001C161E" w:rsidRDefault="00A35CBF" w:rsidP="001C161E">
      <w:pPr>
        <w:numPr>
          <w:ilvl w:val="0"/>
          <w:numId w:val="32"/>
        </w:numPr>
        <w:tabs>
          <w:tab w:val="clear" w:pos="360"/>
          <w:tab w:val="left" w:pos="709"/>
          <w:tab w:val="left" w:pos="851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 1998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г</w:t>
      </w:r>
      <w:r w:rsidRPr="001C161E">
        <w:rPr>
          <w:color w:val="000000"/>
          <w:sz w:val="28"/>
        </w:rPr>
        <w:t>.</w:t>
      </w:r>
      <w:r w:rsidR="001C161E">
        <w:rPr>
          <w:color w:val="000000"/>
          <w:sz w:val="28"/>
        </w:rPr>
        <w:t> –</w:t>
      </w:r>
      <w:r w:rsidR="001C161E"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операция на глазах по поводу глаукомы, проведена в Новосибирске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Гемотрансфузии отрицает. Туберкулез, вирусный гепатит, венерические заболевания отрицает у себя и у родственников. Аллергологический анамнез: реакция на пенициллин и новокаин. Наследственность отягощена: отец и бабушка больной умерли от инфаркта миокарда. Вредных привычек нет.</w:t>
      </w:r>
    </w:p>
    <w:p w:rsidR="00A35CBF" w:rsidRPr="001C161E" w:rsidRDefault="00A35CBF" w:rsidP="001C161E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Status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lang w:val="en-US"/>
        </w:rPr>
        <w:t>praesens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lang w:val="en-US"/>
        </w:rPr>
        <w:t>communis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Общее состояние больной удовлетворительное, сознание ясное. Положение больной в постели свободное, активное. Выражение лица спокойное, поведение адекватное, эмоции сдержаны. Осанка правильная, телосложение правильное. Больная повышенного питания. Конституция гиперстеническая.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Кожа,</w:t>
      </w:r>
      <w:r w:rsidR="001C161E">
        <w:rPr>
          <w:color w:val="000000"/>
          <w:sz w:val="28"/>
          <w:u w:val="single"/>
        </w:rPr>
        <w:t xml:space="preserve"> </w:t>
      </w:r>
      <w:r w:rsidRPr="001C161E">
        <w:rPr>
          <w:color w:val="000000"/>
          <w:sz w:val="28"/>
          <w:u w:val="single"/>
        </w:rPr>
        <w:t>переферические лимфоузлы и слизистые оболочки: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Кожные покровы бледные, сухие. Участков гиперпигментации, расчесов, высыпаний, геморрагий, сосудистых звездочек нет. Эластичность и тургор равномерно снижены, оволосение по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женскому типу. Ногти нормальной формы. Слизистая рта бледно-розовая, патологических изменений не выявлено.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Подкожно жировая клетчатка избыточно развита.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</w:rPr>
        <w:t>Периферические лимфоузлы не увеличены. Молочные железы не увеличены, пальпаторно никаких образований не определяется.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Опорно-двигательный аппарат: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Общее развитие мышечной системы нормальное, тонус сохранен. Болезненности при ощупывании мышц нет, атрофии и уплотней не обнаружено.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Деформаций костей и болезненности при пальпации и поколачивании нет. Утолщений и неровностей надкостницы нет. Искривлений позвоничника нет.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Органы дыхания: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Частота дыхательных движений 20 дыхательных движений в минуту, ритмичное. Тип дыхания грудной. Патологических типов дыхания (Чейн-Стокса, Куссмауля, Биота) не наблюдается. Носовое дыхание не затруднено, изменений формы носа нет. Деформации гортани, отклонения ее от хода срединной линии не наблюдается, пальпация безболезнена, голос обычный: охриплости, афонии нет. Форма грудной клетки нормостеническая, обе половины симметричны, в акте дыхания участвуют одинаково. Межреберные промежутки не расширены, плотное прилегание лопаток, ключицы симметричные.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При пальпации грудной клетки болезненность не выявлена. Резистентность не изменена, голосовое дрожание равномерное.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При сравнительной перкуссии отмечается ясный легочный звук над обеими легкими по всем 9 парным точкам выслушивания.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При топографической перкуссии: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высота стояния верхушек легких справа 4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  <w:r w:rsidRPr="001C161E">
        <w:rPr>
          <w:color w:val="000000"/>
          <w:sz w:val="28"/>
        </w:rPr>
        <w:t>, слева 4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</w:p>
    <w:p w:rsidR="00A35CBF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ширина полей Кренига справа 5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  <w:r w:rsidRPr="001C161E">
        <w:rPr>
          <w:color w:val="000000"/>
          <w:sz w:val="28"/>
        </w:rPr>
        <w:t>, слева 5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Аускультативно: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Дыхание везикулярное, хрипов нет. Шум трения плевры и плевро-перикардиальный шум отсутствуют.</w:t>
      </w:r>
    </w:p>
    <w:p w:rsidR="00A35CBF" w:rsidRPr="001C161E" w:rsidRDefault="00DA3A39" w:rsidP="001C161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Сердечно</w:t>
      </w:r>
      <w:r w:rsidR="00A35CBF" w:rsidRPr="001C161E">
        <w:rPr>
          <w:color w:val="000000"/>
          <w:sz w:val="28"/>
          <w:u w:val="single"/>
        </w:rPr>
        <w:t>сосудистая система:</w:t>
      </w:r>
    </w:p>
    <w:p w:rsid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При осмотре и пальпации по ходу перефирических сосудов патологических отклонений и боли не обнаружено.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При осмотре области сердца сердечного горба и патологических пульсаций не обнаружено. Верхушечный толчок не пальпируется. Сердечного толчка нет.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Поперчник 12</w:t>
      </w:r>
      <w:r w:rsidR="001C161E">
        <w:rPr>
          <w:color w:val="000000"/>
          <w:lang w:val="ru-RU"/>
        </w:rPr>
        <w:t> </w:t>
      </w:r>
      <w:r w:rsidR="001C161E" w:rsidRPr="001C161E">
        <w:rPr>
          <w:color w:val="000000"/>
          <w:lang w:val="ru-RU"/>
        </w:rPr>
        <w:t>см</w:t>
      </w:r>
      <w:r w:rsidRPr="001C161E">
        <w:rPr>
          <w:color w:val="000000"/>
          <w:lang w:val="ru-RU"/>
        </w:rPr>
        <w:t>, длинник 15</w:t>
      </w:r>
      <w:r w:rsidR="001C161E">
        <w:rPr>
          <w:color w:val="000000"/>
          <w:lang w:val="ru-RU"/>
        </w:rPr>
        <w:t> </w:t>
      </w:r>
      <w:r w:rsidR="001C161E" w:rsidRPr="001C161E">
        <w:rPr>
          <w:color w:val="000000"/>
          <w:lang w:val="ru-RU"/>
        </w:rPr>
        <w:t>см</w:t>
      </w:r>
      <w:r w:rsidRPr="001C161E">
        <w:rPr>
          <w:color w:val="000000"/>
          <w:lang w:val="ru-RU"/>
        </w:rPr>
        <w:t xml:space="preserve">. Конфигураци сердца аортальная. Ширина сосудистого пучка во </w:t>
      </w:r>
      <w:r w:rsidRPr="001C161E">
        <w:rPr>
          <w:color w:val="000000"/>
        </w:rPr>
        <w:t>II</w:t>
      </w:r>
      <w:r w:rsidRPr="001C161E">
        <w:rPr>
          <w:color w:val="000000"/>
          <w:lang w:val="ru-RU"/>
        </w:rPr>
        <w:t xml:space="preserve"> межреберье 6</w:t>
      </w:r>
      <w:r w:rsidR="001C161E">
        <w:rPr>
          <w:color w:val="000000"/>
          <w:lang w:val="ru-RU"/>
        </w:rPr>
        <w:t> </w:t>
      </w:r>
      <w:r w:rsidR="001C161E" w:rsidRPr="001C161E">
        <w:rPr>
          <w:color w:val="000000"/>
          <w:lang w:val="ru-RU"/>
        </w:rPr>
        <w:t>см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Аускультативно: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Ритм правильный,</w:t>
      </w:r>
      <w:r w:rsidR="001C161E">
        <w:rPr>
          <w:color w:val="000000"/>
          <w:lang w:val="ru-RU"/>
        </w:rPr>
        <w:t xml:space="preserve"> </w:t>
      </w:r>
      <w:r w:rsidRPr="001C161E">
        <w:rPr>
          <w:color w:val="000000"/>
          <w:lang w:val="ru-RU"/>
        </w:rPr>
        <w:t>тоны сердца глухие в 4 основных и 3 дополнительных точках (Боткина, Наунина, Левиной), патологических шумов нет, раздвоений и расщеплений тонов нет. ЧСС 80 уд/мин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Исследования сосудов: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При осмотре пульсации сосудов шеи</w:t>
      </w:r>
      <w:r w:rsidR="001C161E">
        <w:rPr>
          <w:color w:val="000000"/>
          <w:lang w:val="ru-RU"/>
        </w:rPr>
        <w:t xml:space="preserve"> </w:t>
      </w:r>
      <w:r w:rsidRPr="001C161E">
        <w:rPr>
          <w:color w:val="000000"/>
          <w:lang w:val="ru-RU"/>
        </w:rPr>
        <w:t>не обнаружено. При осмотре и пальпации сонных и лучевых артерий видимых изменений не наблюдается, сосуды эластичны, извитостей нет, безболезненны, варикозных расширений нет. Уплотнений по ходу вен нет.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Симптом Квинке отрицательный. Пульс на лучевых артериях обеих рук одинаковый: ритм правильный, удовлетворительного наполнения и напряжения. Частота пульса 80 уд/мин. Дефицита пульса нет. АД= 150/70</w:t>
      </w:r>
      <w:r w:rsidR="001C161E">
        <w:rPr>
          <w:color w:val="000000"/>
          <w:lang w:val="ru-RU"/>
        </w:rPr>
        <w:t> </w:t>
      </w:r>
      <w:r w:rsidR="001C161E" w:rsidRPr="001C161E">
        <w:rPr>
          <w:color w:val="000000"/>
          <w:lang w:val="ru-RU"/>
        </w:rPr>
        <w:t>мм</w:t>
      </w:r>
      <w:r w:rsidRPr="001C161E">
        <w:rPr>
          <w:color w:val="000000"/>
          <w:lang w:val="ru-RU"/>
        </w:rPr>
        <w:t xml:space="preserve"> рт ст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При аускультации аорты и сонных артерий патологических шумов не наблюдается.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Пищеварительная система: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При осмотре ротовой полости: высыпаний нет. Слизистая бледно розовая, блестящая, изъязвлений нет. Язык влажный, розовый, без </w:t>
      </w:r>
      <w:r w:rsidR="001C161E" w:rsidRPr="001C161E">
        <w:rPr>
          <w:color w:val="000000"/>
          <w:sz w:val="28"/>
        </w:rPr>
        <w:t>налета.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А</w:t>
      </w:r>
      <w:r w:rsidRPr="001C161E">
        <w:rPr>
          <w:color w:val="000000"/>
          <w:sz w:val="28"/>
        </w:rPr>
        <w:t>кт глотания не нарушен. Прохождение пищи по пищеводу не затруднено.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Осмотр живота: Живот правильной формы, симметричен, в акте дыхания участвует, пульсации в эпигастральном углу нет. Видимая перистальтика кишечника и желудка не отмечается. Выбуханий в правом подреберье нет.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Пальпаторно: температура и влажность кожи живота одинаковая на симметричных участках. Отмечается легкое напряжение брюшного пресса. Расхождения прямых мышц живота, грыжевых ворот нет. Болезненности не обнаружено. Симптом Щеткина-Блюмберга отрицательный.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 ПЖК патологических образований не выявлено.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Глубокая методическая пальпация по Образцову-Стражеско: сигмовидная кишка пальпируется в левой подвздошной области в виде гладкого малодвижного цилиндра, толщина приб. 2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  <w:r w:rsidRPr="001C161E">
        <w:rPr>
          <w:color w:val="000000"/>
          <w:sz w:val="28"/>
        </w:rPr>
        <w:t xml:space="preserve">., безболезненна. Слепая кишка пальпируется в правой подвздошной области, умеренно </w:t>
      </w:r>
      <w:r w:rsidR="00DA3A39" w:rsidRPr="001C161E">
        <w:rPr>
          <w:color w:val="000000"/>
          <w:sz w:val="28"/>
        </w:rPr>
        <w:t>болезненна</w:t>
      </w:r>
      <w:r w:rsidRPr="001C161E">
        <w:rPr>
          <w:color w:val="000000"/>
          <w:sz w:val="28"/>
        </w:rPr>
        <w:t>, отмечается урчание при пальпации. Нисходящая ободочная кишка пальпируется в левом боковом отделе живота в виде тяжа приб. 3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  <w:r w:rsidRPr="001C161E">
        <w:rPr>
          <w:color w:val="000000"/>
          <w:sz w:val="28"/>
        </w:rPr>
        <w:t xml:space="preserve"> в диаметре, умеренно болезненна. Восходящая ободочная кишка пальпируется в правом боковом отделе живота в форме подвижного безболезненного цилиндра. Поперечноободочная кишка пальпируется в виде поперечнорасположенного цилиндра, умеренного болезненного и напряженного. Свободно перемещается вверх и вниз. Желудок пальпируется в эпигастральной области, поверхность гладкая, большая кривизна определяется на 2,5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  <w:r w:rsidRPr="001C161E">
        <w:rPr>
          <w:color w:val="000000"/>
          <w:sz w:val="28"/>
        </w:rPr>
        <w:t xml:space="preserve"> выше пупка. Селезенка не увеличена.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При осмотре области печени выбуханий и образований не обнаружено. При глубокой пальпации печени нижний край печени не выходит из-под края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реберной дуги, ровный, закругленный, безболезненный. Перкуторно размеры печени по Курлову: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9 / 8 / 7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см</w:t>
      </w:r>
      <w:r w:rsidRPr="001C161E">
        <w:rPr>
          <w:color w:val="000000"/>
          <w:sz w:val="28"/>
        </w:rPr>
        <w:t>.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Селезенка не пальпируется, безболезнена.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Стул со слов больной регулярный, 1 раз в сутки.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Мочевыделительная система: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</w:rPr>
        <w:t>Осмотром поясничной области отеков и припухлостей не выявлено. При глубокой пальпации стоя и лежа почки не пальпируются. Симптом поколачивания отрицательный с обеих сторон. Болезненностей по ходу мочеточников нет. Пальпаторно мочевой пузырь безболезненный. Мочеиспускание безболезненное, регулярное, 3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5</w:t>
      </w:r>
      <w:r w:rsidRPr="001C161E">
        <w:rPr>
          <w:color w:val="000000"/>
          <w:sz w:val="28"/>
        </w:rPr>
        <w:t xml:space="preserve"> раз в день.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Нейроэндокринная система: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Движения скоордированы, сознание ясное, поведение адекватное, настроение хорошее, на вопросы отвечает адекватно. Ориентируется в пространстве и времени. Слух и обоняние в норме. Зрение снижено (глаукома с 1998). Тремора рук нет. Глазные симптомы: экзофтальма нет, мигание редкое, блеск глаз умеренный, западения глазных яблок нет. Зрачковый рефлекс в норме.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Вторичные половые признаки по женскому типу.</w:t>
      </w:r>
    </w:p>
    <w:p w:rsidR="00A35CBF" w:rsidRPr="001C161E" w:rsidRDefault="001C161E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b/>
          <w:color w:val="000000"/>
          <w:sz w:val="28"/>
        </w:rPr>
        <w:t>Вывод:</w:t>
      </w:r>
      <w:r>
        <w:rPr>
          <w:b/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А</w:t>
      </w:r>
      <w:r w:rsidR="00A35CBF" w:rsidRPr="001C161E">
        <w:rPr>
          <w:color w:val="000000"/>
          <w:sz w:val="28"/>
        </w:rPr>
        <w:t>нализируя данные, полученный при проведении объективного обследования, можно сделать вывод, что в патологический процесс вовлечена сердечно-сосудистая система, так как отмечается некоторое расширение границ относительно тупости сердца влево на 1,5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см</w:t>
      </w:r>
      <w:r w:rsidR="00A35CBF" w:rsidRPr="001C161E">
        <w:rPr>
          <w:color w:val="000000"/>
          <w:sz w:val="28"/>
        </w:rPr>
        <w:t>. При аускультации тоны сердца глухие. Все это говорит о</w:t>
      </w:r>
      <w:r>
        <w:rPr>
          <w:color w:val="000000"/>
          <w:sz w:val="28"/>
        </w:rPr>
        <w:t xml:space="preserve"> </w:t>
      </w:r>
      <w:r w:rsidR="00A35CBF" w:rsidRPr="001C161E">
        <w:rPr>
          <w:color w:val="000000"/>
          <w:sz w:val="28"/>
        </w:rPr>
        <w:t>гипертрофии левого желудочка и аортальной конфигурации сердца.</w:t>
      </w:r>
    </w:p>
    <w:p w:rsidR="00DA3A39" w:rsidRDefault="00DA3A39" w:rsidP="001C161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Предварительный диагноз</w:t>
      </w:r>
    </w:p>
    <w:p w:rsidR="00DA3A39" w:rsidRDefault="00DA3A39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Исходя из жалоб больной на сердцебиение, боли за грудиной сжимающего характера, купируеммые приемом нитроглицерина, шум в ушах, головные боли, повышенное АД, одышку смешанного характера, возникающую после незначительной физической нагрузки (подъем на 1 этаж), проходящую после отдыха, предполагаем, что в патологический процесс</w:t>
      </w:r>
      <w:r w:rsidR="00DA3A39">
        <w:rPr>
          <w:color w:val="000000"/>
          <w:sz w:val="28"/>
        </w:rPr>
        <w:t xml:space="preserve"> вовлечена сердечно</w:t>
      </w:r>
      <w:r w:rsidRPr="001C161E">
        <w:rPr>
          <w:color w:val="000000"/>
          <w:sz w:val="28"/>
        </w:rPr>
        <w:t>сосудистая система.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Учитывая жалобы больной на головную боль, головокружение, шум в ушах, снижение зрения, чаще связанные с повышением артериального давления, можно сказать, что в патологический процесс вовлечена центральная нервная система.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 связи с жалобами на одышку смешанного характера и сухой кашель по ночам можно говорить о вовлечении в патол</w:t>
      </w:r>
      <w:r w:rsidR="00DA3A39">
        <w:rPr>
          <w:color w:val="000000"/>
          <w:sz w:val="28"/>
        </w:rPr>
        <w:t xml:space="preserve">огический процесс дыхательной </w:t>
      </w:r>
      <w:r w:rsidRPr="001C161E">
        <w:rPr>
          <w:color w:val="000000"/>
          <w:sz w:val="28"/>
        </w:rPr>
        <w:t>си</w:t>
      </w:r>
      <w:r w:rsidR="00DA3A39">
        <w:rPr>
          <w:color w:val="000000"/>
          <w:sz w:val="28"/>
        </w:rPr>
        <w:t>с</w:t>
      </w:r>
      <w:r w:rsidRPr="001C161E">
        <w:rPr>
          <w:color w:val="000000"/>
          <w:sz w:val="28"/>
        </w:rPr>
        <w:t>темы.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На первое место выходят основные жалобы больной: боли за грудиной сжимающего характера, одышка, головные боли. Они говорят о том, что главной пораже</w:t>
      </w:r>
      <w:r w:rsidR="00DA3A39">
        <w:rPr>
          <w:color w:val="000000"/>
          <w:sz w:val="28"/>
        </w:rPr>
        <w:t>нной системой является сердечно</w:t>
      </w:r>
      <w:r w:rsidRPr="001C161E">
        <w:rPr>
          <w:color w:val="000000"/>
          <w:sz w:val="28"/>
        </w:rPr>
        <w:t>сосудистая. Это подтверждается анамнезом заболевания и анамнезом жизни больной. Из анамнеза заболевания ясно, что заболевание имеет начало в 1989 году, когда на фоне перенесенного психоэмоционального перенапряжения больная впервые стала отмечать выше описанные симптомы. Заболевание носит прогрессирующий характер, т</w:t>
      </w:r>
      <w:r w:rsidR="001C161E">
        <w:rPr>
          <w:color w:val="000000"/>
          <w:sz w:val="28"/>
        </w:rPr>
        <w:t>. </w:t>
      </w:r>
      <w:r w:rsidR="001C161E" w:rsidRPr="001C161E">
        <w:rPr>
          <w:color w:val="000000"/>
          <w:sz w:val="28"/>
        </w:rPr>
        <w:t>к</w:t>
      </w:r>
      <w:r w:rsidRPr="001C161E">
        <w:rPr>
          <w:color w:val="000000"/>
          <w:sz w:val="28"/>
        </w:rPr>
        <w:t>. состояние больной стабильно ухудшается, несмотря на терапию: Энап, Верапамил. В настоящий момент можно отметить очередное ухудшение состояния, что стало причиной госпитализации больной. Из анамнеза жизни выявлено множество предрасполагающ</w:t>
      </w:r>
      <w:r w:rsidR="00DA3A39">
        <w:rPr>
          <w:color w:val="000000"/>
          <w:sz w:val="28"/>
        </w:rPr>
        <w:t>их факторов к развитию сердечно</w:t>
      </w:r>
      <w:r w:rsidRPr="001C161E">
        <w:rPr>
          <w:color w:val="000000"/>
          <w:sz w:val="28"/>
        </w:rPr>
        <w:t>сосудистой патологии: наследственный фактор (отец и бабушка по отцовской линии страдали ИБС, умерли от инфаркта миокарда), постоянные стрессы и психоэмоциональные перегрузки, возраст больной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74</w:t>
      </w:r>
      <w:r w:rsidRPr="001C161E">
        <w:rPr>
          <w:color w:val="000000"/>
          <w:sz w:val="28"/>
        </w:rPr>
        <w:t xml:space="preserve"> года, наличие в анамнезе болезней сердца и повышение АД с 1989.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Проводя объективное обследование по системам, обнаружены отклонения от нормы со стороны сердеч</w:t>
      </w:r>
      <w:r w:rsidR="00DA3A39">
        <w:rPr>
          <w:color w:val="000000"/>
          <w:sz w:val="28"/>
        </w:rPr>
        <w:t>нос</w:t>
      </w:r>
      <w:r w:rsidRPr="001C161E">
        <w:rPr>
          <w:color w:val="000000"/>
          <w:sz w:val="28"/>
        </w:rPr>
        <w:t xml:space="preserve">осудистой системы: смещение границ относительной и абсолютной тупости сердца влево, приглушенные тоны сердца, одышка. Это говорит о слабости сердечной мышцы левого желудочка. Т.о. можно предположить о левожелудочковой недостаточности, что проявляется застоем крови в малом круге </w:t>
      </w:r>
      <w:r w:rsidR="00DA3A39" w:rsidRPr="001C161E">
        <w:rPr>
          <w:color w:val="000000"/>
          <w:sz w:val="28"/>
        </w:rPr>
        <w:t>кровообращения</w:t>
      </w:r>
      <w:r w:rsidRPr="001C161E">
        <w:rPr>
          <w:color w:val="000000"/>
          <w:sz w:val="28"/>
        </w:rPr>
        <w:t>, что, следовательно, приводит к нарушению процесса оксигенации крови в легких, и соответственно к гипоксии организма, в т.ч. головного мозга. Что определяет головную боль и головокружение. О снижении сократимости миокарда свидетельствуют приглушенные тоны сердца, это сопровождается снижением сердечного выброса и увеличением остаточного объема, что вызывает перегрузку миокарда и развитие дилатации и гипертрофии левых отделов сердца, что объективно доказывается смещением границ сердца влево.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На основании этих видимых изменений системе кровообращения, учитывая анамнез жизни и болезни больной, можно предположить, что это ишемическая болезнь сердца.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На основании жалоб больной (боли в области сердца снимаются приемом нитроглицерина!)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можно предположить, что у нее стенокардия. Т.к. это заболевание носит прогрессирующий характер, что ясно из анамнеза заболевания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эт</w:t>
      </w:r>
      <w:r w:rsidRPr="001C161E">
        <w:rPr>
          <w:color w:val="000000"/>
          <w:sz w:val="28"/>
        </w:rPr>
        <w:t xml:space="preserve">о стенокардия напряжения. Приступы стенокардии возникают при быстрой ходьбе, при подъеме на </w:t>
      </w:r>
      <w:r w:rsidR="001C161E" w:rsidRPr="001C161E">
        <w:rPr>
          <w:color w:val="000000"/>
          <w:sz w:val="28"/>
        </w:rPr>
        <w:t>2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ой</w:t>
      </w:r>
      <w:r w:rsidRPr="001C161E">
        <w:rPr>
          <w:color w:val="000000"/>
          <w:sz w:val="28"/>
        </w:rPr>
        <w:t xml:space="preserve"> этаж, поэтому можно предположить, что это </w:t>
      </w:r>
      <w:r w:rsidRPr="001C161E">
        <w:rPr>
          <w:color w:val="000000"/>
          <w:sz w:val="28"/>
          <w:lang w:val="en-US"/>
        </w:rPr>
        <w:t>II</w:t>
      </w:r>
      <w:r w:rsidRPr="001C161E">
        <w:rPr>
          <w:color w:val="000000"/>
          <w:sz w:val="28"/>
        </w:rPr>
        <w:t xml:space="preserve"> функциональный класс стенокардии напряжения. Наличие одышки после небольшой физической нагрузки (подъем на 1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 xml:space="preserve"> этаж), ходьбе на 200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3</w:t>
      </w:r>
      <w:r w:rsidRPr="001C161E">
        <w:rPr>
          <w:color w:val="000000"/>
          <w:sz w:val="28"/>
        </w:rPr>
        <w:t>00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м</w:t>
      </w:r>
      <w:r w:rsidRPr="001C161E">
        <w:rPr>
          <w:color w:val="000000"/>
          <w:sz w:val="28"/>
        </w:rPr>
        <w:t xml:space="preserve">, наличие признаков гипоксии органов большого круга кровообращения, умеренное ограничение трудоспособности (быстрая утомляемость) говорят о недостаточности кровообращения </w:t>
      </w:r>
      <w:r w:rsidRPr="001C161E">
        <w:rPr>
          <w:color w:val="000000"/>
          <w:sz w:val="28"/>
          <w:lang w:val="en-US"/>
        </w:rPr>
        <w:t>I</w:t>
      </w:r>
      <w:r w:rsidRPr="001C161E">
        <w:rPr>
          <w:color w:val="000000"/>
          <w:sz w:val="28"/>
        </w:rPr>
        <w:t xml:space="preserve"> степени.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На основании жалоб на изжогу и периодически возникающую одышку, а так же хронический гастрит в анамнезе жизни, предполагаем о том, что данная патология имеет место у больной и в настоящее время.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Исходя из вышеперечисленного можно поставить следующий предварительный диагноз: ИБС: стенокардия напряжения, </w:t>
      </w:r>
      <w:r w:rsidRPr="001C161E">
        <w:rPr>
          <w:color w:val="000000"/>
          <w:sz w:val="28"/>
          <w:lang w:val="en-US"/>
        </w:rPr>
        <w:t>II</w:t>
      </w:r>
      <w:r w:rsidRPr="001C161E">
        <w:rPr>
          <w:color w:val="000000"/>
          <w:sz w:val="28"/>
        </w:rPr>
        <w:t xml:space="preserve"> функциональный класс, нарушение </w:t>
      </w:r>
      <w:r w:rsidR="00DA3A39" w:rsidRPr="001C161E">
        <w:rPr>
          <w:color w:val="000000"/>
          <w:sz w:val="28"/>
        </w:rPr>
        <w:t>кровообращения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lang w:val="en-US"/>
        </w:rPr>
        <w:t>I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 xml:space="preserve">степени, гипертоническая болезнь </w:t>
      </w:r>
      <w:r w:rsidRPr="001C161E">
        <w:rPr>
          <w:color w:val="000000"/>
          <w:sz w:val="28"/>
          <w:lang w:val="en-US"/>
        </w:rPr>
        <w:t>III</w:t>
      </w:r>
      <w:r w:rsidRPr="001C161E">
        <w:rPr>
          <w:color w:val="000000"/>
          <w:sz w:val="28"/>
        </w:rPr>
        <w:t xml:space="preserve"> стадии, степень риска 4. Хронический гастрит.</w:t>
      </w:r>
    </w:p>
    <w:p w:rsidR="00A35CBF" w:rsidRPr="001C161E" w:rsidRDefault="00DA3A39" w:rsidP="001C161E">
      <w:pPr>
        <w:pStyle w:val="2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План допо</w:t>
      </w:r>
      <w:r w:rsidR="00A35CBF" w:rsidRPr="001C161E">
        <w:rPr>
          <w:color w:val="000000"/>
          <w:sz w:val="28"/>
        </w:rPr>
        <w:t>лнительных методов обследования больной:</w:t>
      </w:r>
    </w:p>
    <w:p w:rsidR="00A35CBF" w:rsidRPr="001C161E" w:rsidRDefault="00A35CBF" w:rsidP="001C161E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Лабораторные исследования:</w:t>
      </w:r>
    </w:p>
    <w:p w:rsidR="00A35CBF" w:rsidRPr="001C161E" w:rsidRDefault="00A35CBF" w:rsidP="001C161E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ОАК</w:t>
      </w:r>
    </w:p>
    <w:p w:rsidR="00A35CBF" w:rsidRPr="001C161E" w:rsidRDefault="00A35CBF" w:rsidP="001C161E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Биохимический анализ крови</w:t>
      </w:r>
    </w:p>
    <w:p w:rsidR="00A35CBF" w:rsidRPr="001C161E" w:rsidRDefault="00A35CBF" w:rsidP="001C161E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ОАМ</w:t>
      </w:r>
    </w:p>
    <w:p w:rsidR="00A35CBF" w:rsidRPr="001C161E" w:rsidRDefault="00A35CBF" w:rsidP="001C161E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Рентгенография органов грудной клетки.</w:t>
      </w:r>
    </w:p>
    <w:p w:rsidR="00A35CBF" w:rsidRPr="001C161E" w:rsidRDefault="00A35CBF" w:rsidP="001C161E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Функциональные исследования органов:</w:t>
      </w:r>
    </w:p>
    <w:p w:rsidR="00A35CBF" w:rsidRPr="001C161E" w:rsidRDefault="00A35CBF" w:rsidP="001C161E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ЭКГ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оц</w:t>
      </w:r>
      <w:r w:rsidRPr="001C161E">
        <w:rPr>
          <w:color w:val="000000"/>
          <w:sz w:val="28"/>
        </w:rPr>
        <w:t>енка состояния коронарного кровообращения, выявление ишемии сердца;</w:t>
      </w:r>
    </w:p>
    <w:p w:rsidR="00A35CBF" w:rsidRPr="001C161E" w:rsidRDefault="00A35CBF" w:rsidP="001C161E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ЭХОдопплерокардиография 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с определением объема полостей сердца, ударного и минутного объемов;</w:t>
      </w:r>
    </w:p>
    <w:p w:rsidR="00A35CBF" w:rsidRPr="001C161E" w:rsidRDefault="00A35CBF" w:rsidP="001C161E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Велоэргометрия 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показания: неясный болевой синдрома, определение толерантности больной к физической нагрузке (определение функционального класса);</w:t>
      </w:r>
    </w:p>
    <w:p w:rsidR="00A35CBF" w:rsidRPr="001C161E" w:rsidRDefault="00A35CBF" w:rsidP="001C161E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УЗИ внутренних органов;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4.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Консультация узких специалистов: окулиста и невропатолога.</w:t>
      </w:r>
    </w:p>
    <w:p w:rsidR="00A35CBF" w:rsidRPr="001C161E" w:rsidRDefault="00A35CBF" w:rsidP="001C161E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Результаты лабораторных исследований:</w:t>
      </w:r>
    </w:p>
    <w:p w:rsidR="00A35CBF" w:rsidRPr="001C161E" w:rsidRDefault="00A35CBF" w:rsidP="001C161E">
      <w:pPr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  <w:u w:val="single"/>
        </w:rPr>
        <w:t>Общий анализ крови: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Гемоглобин </w:t>
      </w:r>
      <w:r w:rsidR="001C161E" w:rsidRPr="001C161E">
        <w:rPr>
          <w:color w:val="000000"/>
          <w:sz w:val="28"/>
        </w:rPr>
        <w:t>140 г</w:t>
      </w:r>
      <w:r w:rsidR="001C161E">
        <w:rPr>
          <w:color w:val="000000"/>
          <w:sz w:val="28"/>
        </w:rPr>
        <w:t>.</w:t>
      </w:r>
      <w:r w:rsidR="001C161E" w:rsidRPr="001C161E">
        <w:rPr>
          <w:color w:val="000000"/>
          <w:sz w:val="28"/>
        </w:rPr>
        <w:t>/</w:t>
      </w:r>
      <w:r w:rsidRPr="001C161E">
        <w:rPr>
          <w:color w:val="000000"/>
          <w:sz w:val="28"/>
        </w:rPr>
        <w:t>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Эритроциты 4,5</w:t>
      </w:r>
      <w:r w:rsidRPr="001C161E">
        <w:rPr>
          <w:color w:val="000000"/>
          <w:sz w:val="28"/>
          <w:lang w:val="en-US"/>
        </w:rPr>
        <w:t>x</w:t>
      </w:r>
      <w:r w:rsidRPr="001C161E">
        <w:rPr>
          <w:color w:val="000000"/>
          <w:sz w:val="28"/>
        </w:rPr>
        <w:t>10¹²/л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Цветной показатель 0,94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СОЭ 7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мм</w:t>
      </w:r>
      <w:r w:rsidRPr="001C161E">
        <w:rPr>
          <w:color w:val="000000"/>
          <w:sz w:val="28"/>
        </w:rPr>
        <w:t>/ч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Тромбоциты 270х10 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Лейкоциты 4,4х10 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Ретикулоциты 0,</w:t>
      </w:r>
      <w:r w:rsidR="001C161E" w:rsidRPr="001C161E">
        <w:rPr>
          <w:color w:val="000000"/>
          <w:sz w:val="28"/>
        </w:rPr>
        <w:t>9</w:t>
      </w:r>
      <w:r w:rsidR="001C161E">
        <w:rPr>
          <w:color w:val="000000"/>
          <w:sz w:val="28"/>
        </w:rPr>
        <w:t>%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Заключение:</w:t>
      </w:r>
      <w:r w:rsidRPr="001C161E">
        <w:rPr>
          <w:color w:val="000000"/>
          <w:sz w:val="28"/>
        </w:rPr>
        <w:t xml:space="preserve"> в общем анализе крови патологических отклонений не наблюдается</w:t>
      </w:r>
    </w:p>
    <w:p w:rsidR="00A35CBF" w:rsidRPr="001C161E" w:rsidRDefault="00A35CBF" w:rsidP="001C161E">
      <w:pPr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b/>
          <w:color w:val="000000"/>
          <w:sz w:val="28"/>
          <w:u w:val="single"/>
        </w:rPr>
        <w:t>Анализ крови на сахар:</w:t>
      </w:r>
      <w:r w:rsidRPr="001C161E">
        <w:rPr>
          <w:color w:val="000000"/>
          <w:sz w:val="28"/>
          <w:u w:val="single"/>
        </w:rPr>
        <w:t xml:space="preserve"> </w:t>
      </w:r>
      <w:r w:rsidRPr="001C161E">
        <w:rPr>
          <w:color w:val="000000"/>
          <w:sz w:val="28"/>
        </w:rPr>
        <w:t>4,5 ммоль/л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Заключение:</w:t>
      </w:r>
      <w:r w:rsidRPr="001C161E">
        <w:rPr>
          <w:color w:val="000000"/>
          <w:sz w:val="28"/>
        </w:rPr>
        <w:t xml:space="preserve"> патологических отклонений не выявлено</w:t>
      </w:r>
    </w:p>
    <w:p w:rsidR="00A35CBF" w:rsidRPr="001C161E" w:rsidRDefault="00A35CBF" w:rsidP="001C161E">
      <w:pPr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b/>
          <w:color w:val="000000"/>
          <w:sz w:val="28"/>
          <w:u w:val="single"/>
        </w:rPr>
      </w:pPr>
      <w:r w:rsidRPr="001C161E">
        <w:rPr>
          <w:b/>
          <w:color w:val="000000"/>
          <w:sz w:val="28"/>
          <w:u w:val="single"/>
        </w:rPr>
        <w:t>Общий клинический анализ мочи: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Количество: 90 мл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Плотность:</w:t>
      </w:r>
      <w:r w:rsidRPr="001C161E">
        <w:rPr>
          <w:color w:val="000000"/>
          <w:sz w:val="28"/>
        </w:rPr>
        <w:t xml:space="preserve"> 1007 мг/л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Цвет: соломенно-желтый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Прозрачность: полная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Реакция: кислая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Белок: отрицательно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Лейкоциты: 2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3</w:t>
      </w:r>
      <w:r w:rsidRPr="001C161E">
        <w:rPr>
          <w:color w:val="000000"/>
          <w:sz w:val="28"/>
        </w:rPr>
        <w:t xml:space="preserve"> кл. в поле зрения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Эритроциты: 0 кл. в поле зрения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Эпителиальные клетки: 2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4</w:t>
      </w:r>
      <w:r w:rsidRPr="001C161E">
        <w:rPr>
          <w:color w:val="000000"/>
          <w:sz w:val="28"/>
        </w:rPr>
        <w:t xml:space="preserve"> кл. в поле зрения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Слизь:</w:t>
      </w:r>
      <w:r w:rsidR="001C161E" w:rsidRPr="001C161E">
        <w:rPr>
          <w:color w:val="000000"/>
          <w:sz w:val="28"/>
        </w:rPr>
        <w:t xml:space="preserve"> </w:t>
      </w:r>
      <w:r w:rsidR="001C161E">
        <w:rPr>
          <w:color w:val="000000"/>
          <w:sz w:val="28"/>
        </w:rPr>
        <w:t>–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Соли: оксалаты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Заключение:</w:t>
      </w:r>
      <w:r w:rsidRPr="001C161E">
        <w:rPr>
          <w:color w:val="000000"/>
          <w:sz w:val="28"/>
        </w:rPr>
        <w:t xml:space="preserve"> В общем анализе мочи снижена плотность, что может быть связано с приемом диуретиков, других патологических отклонений не выявлено</w:t>
      </w:r>
    </w:p>
    <w:p w:rsidR="00A35CBF" w:rsidRPr="001C161E" w:rsidRDefault="00A35CBF" w:rsidP="001C161E">
      <w:pPr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  <w:u w:val="single"/>
        </w:rPr>
        <w:t>Биохимический анализ крови: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Билирубин общий: 13,4 мкмоль/л (</w:t>
      </w:r>
      <w:r w:rsidRPr="001C161E">
        <w:rPr>
          <w:color w:val="000000"/>
          <w:sz w:val="28"/>
          <w:lang w:val="en-US"/>
        </w:rPr>
        <w:t>N</w:t>
      </w:r>
      <w:r w:rsidRPr="001C161E">
        <w:rPr>
          <w:color w:val="000000"/>
          <w:sz w:val="28"/>
        </w:rPr>
        <w:t xml:space="preserve"> до 20,5 мкмоль/л)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Β-липоротеиды: 7,2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Натрий сыворотки: 137 ммоль/л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Калий сыворотки: 4,0 ммоль/л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Мочевина: 5,3 ммоль/л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К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3,</w:t>
      </w:r>
      <w:r w:rsidRPr="001C161E">
        <w:rPr>
          <w:color w:val="000000"/>
          <w:sz w:val="28"/>
        </w:rPr>
        <w:t>7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Na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13</w:t>
      </w:r>
      <w:r w:rsidRPr="001C161E">
        <w:rPr>
          <w:color w:val="000000"/>
          <w:sz w:val="28"/>
        </w:rPr>
        <w:t>6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Тимоловая проба: 2,5 Ед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Формоловая проба: отр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АлАТ: 0,19 мкмоль/л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АсАТ: 0,19 мкмоль/л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Заключение:</w:t>
      </w:r>
      <w:r w:rsidRPr="001C161E">
        <w:rPr>
          <w:color w:val="000000"/>
          <w:sz w:val="28"/>
        </w:rPr>
        <w:t xml:space="preserve"> В биохимическом анализе крови патологических отклонений не выявлено.</w:t>
      </w:r>
    </w:p>
    <w:p w:rsidR="00A35CBF" w:rsidRPr="001C161E" w:rsidRDefault="00A35CBF" w:rsidP="001C161E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  <w:u w:val="single"/>
        </w:rPr>
        <w:t>ЭКГ</w:t>
      </w:r>
      <w:r w:rsidR="001C161E">
        <w:rPr>
          <w:b/>
          <w:color w:val="000000"/>
          <w:sz w:val="28"/>
          <w:u w:val="single"/>
        </w:rPr>
        <w:t>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Описание: Синусовый ритм, ЧСС 60 в’, </w:t>
      </w:r>
      <w:r w:rsidRPr="001C161E">
        <w:rPr>
          <w:color w:val="000000"/>
          <w:sz w:val="28"/>
          <w:lang w:val="en-US"/>
        </w:rPr>
        <w:t>R</w:t>
      </w:r>
      <w:r w:rsidRPr="001C161E">
        <w:rPr>
          <w:color w:val="000000"/>
          <w:sz w:val="28"/>
        </w:rPr>
        <w:t>1&gt;</w:t>
      </w:r>
      <w:r w:rsidRPr="001C161E">
        <w:rPr>
          <w:color w:val="000000"/>
          <w:sz w:val="28"/>
          <w:lang w:val="en-US"/>
        </w:rPr>
        <w:t>R</w:t>
      </w:r>
      <w:r w:rsidRPr="001C161E">
        <w:rPr>
          <w:color w:val="000000"/>
          <w:sz w:val="28"/>
        </w:rPr>
        <w:t>2&gt;</w:t>
      </w:r>
      <w:r w:rsidRPr="001C161E">
        <w:rPr>
          <w:color w:val="000000"/>
          <w:sz w:val="28"/>
          <w:lang w:val="en-US"/>
        </w:rPr>
        <w:t>R</w:t>
      </w:r>
      <w:r w:rsidRPr="001C161E">
        <w:rPr>
          <w:color w:val="000000"/>
          <w:sz w:val="28"/>
        </w:rPr>
        <w:t>3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ле</w:t>
      </w:r>
      <w:r w:rsidRPr="001C161E">
        <w:rPr>
          <w:color w:val="000000"/>
          <w:sz w:val="28"/>
        </w:rPr>
        <w:t xml:space="preserve">вограмма, депрессия сегмента </w:t>
      </w:r>
      <w:r w:rsidRPr="001C161E">
        <w:rPr>
          <w:color w:val="000000"/>
          <w:sz w:val="28"/>
          <w:lang w:val="en-US"/>
        </w:rPr>
        <w:t>ST</w:t>
      </w:r>
      <w:r w:rsidRPr="001C161E">
        <w:rPr>
          <w:color w:val="000000"/>
          <w:sz w:val="28"/>
        </w:rPr>
        <w:t xml:space="preserve"> на 1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2</w:t>
      </w:r>
      <w:r w:rsidR="001C161E">
        <w:rPr>
          <w:color w:val="000000"/>
          <w:sz w:val="28"/>
        </w:rPr>
        <w:t> </w:t>
      </w:r>
      <w:r w:rsidR="001C161E" w:rsidRPr="001C161E">
        <w:rPr>
          <w:color w:val="000000"/>
          <w:sz w:val="28"/>
        </w:rPr>
        <w:t>мм</w:t>
      </w:r>
      <w:r w:rsidRPr="001C161E">
        <w:rPr>
          <w:color w:val="000000"/>
          <w:sz w:val="28"/>
        </w:rPr>
        <w:t xml:space="preserve"> в </w:t>
      </w:r>
      <w:r w:rsidRPr="001C161E">
        <w:rPr>
          <w:color w:val="000000"/>
          <w:sz w:val="28"/>
          <w:lang w:val="en-US"/>
        </w:rPr>
        <w:t>I</w:t>
      </w:r>
      <w:r w:rsidRPr="001C161E">
        <w:rPr>
          <w:color w:val="000000"/>
          <w:sz w:val="28"/>
        </w:rPr>
        <w:t xml:space="preserve">, </w:t>
      </w:r>
      <w:r w:rsidRPr="001C161E">
        <w:rPr>
          <w:color w:val="000000"/>
          <w:sz w:val="28"/>
          <w:lang w:val="en-US"/>
        </w:rPr>
        <w:t>II</w:t>
      </w:r>
      <w:r w:rsidRPr="001C161E">
        <w:rPr>
          <w:color w:val="000000"/>
          <w:sz w:val="28"/>
        </w:rPr>
        <w:t xml:space="preserve">, </w:t>
      </w:r>
      <w:r w:rsidRPr="001C161E">
        <w:rPr>
          <w:color w:val="000000"/>
          <w:sz w:val="28"/>
          <w:lang w:val="en-US"/>
        </w:rPr>
        <w:t>AVL</w:t>
      </w:r>
      <w:r w:rsidRPr="001C161E">
        <w:rPr>
          <w:color w:val="000000"/>
          <w:sz w:val="28"/>
        </w:rPr>
        <w:t xml:space="preserve">, </w:t>
      </w:r>
      <w:r w:rsidRPr="001C161E">
        <w:rPr>
          <w:color w:val="000000"/>
          <w:sz w:val="28"/>
          <w:lang w:val="en-US"/>
        </w:rPr>
        <w:t>V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  <w:lang w:val="en-US"/>
        </w:rPr>
        <w:t>V</w:t>
      </w:r>
      <w:r w:rsidR="001C161E">
        <w:rPr>
          <w:color w:val="000000"/>
          <w:sz w:val="28"/>
        </w:rPr>
        <w:t>,</w:t>
      </w:r>
      <w:r w:rsidRPr="001C161E">
        <w:rPr>
          <w:color w:val="000000"/>
          <w:sz w:val="28"/>
        </w:rPr>
        <w:t xml:space="preserve"> высокий и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широкий Т.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Заключение: Ритм нормальный, нормокардия, признаки гипертрофии левого желудочка, ишемия переднебоковых отделов миокарда, трофические нарушения в миокарде.</w:t>
      </w:r>
    </w:p>
    <w:p w:rsidR="00A35CBF" w:rsidRPr="001C161E" w:rsidRDefault="00A35CBF" w:rsidP="001C161E">
      <w:pPr>
        <w:numPr>
          <w:ilvl w:val="0"/>
          <w:numId w:val="10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  <w:u w:val="single"/>
        </w:rPr>
        <w:t>Ультразвуковое исследование органов брюшной полости:</w:t>
      </w:r>
    </w:p>
    <w:p w:rsidR="00A35CBF" w:rsidRPr="001C161E" w:rsidRDefault="00A35CBF" w:rsidP="001C161E">
      <w:pPr>
        <w:pStyle w:val="ac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u w:val="none"/>
          <w:lang w:val="ru-RU"/>
        </w:rPr>
        <w:t>Заключения: Отмечаются изменения в стенке желчного пузыря, конкременты в его просвете, диффузные изменения поджелудочной железы. Множественные конкременты в обеих почках</w:t>
      </w:r>
      <w:r w:rsidRPr="001C161E">
        <w:rPr>
          <w:color w:val="000000"/>
          <w:lang w:val="ru-RU"/>
        </w:rPr>
        <w:t>.</w:t>
      </w:r>
    </w:p>
    <w:p w:rsidR="00A35CBF" w:rsidRPr="001C161E" w:rsidRDefault="00A35CBF" w:rsidP="001C161E">
      <w:pPr>
        <w:numPr>
          <w:ilvl w:val="0"/>
          <w:numId w:val="10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  <w:u w:val="single"/>
        </w:rPr>
        <w:t>Рентгенограмма органов грудной клетки: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Заключение:</w:t>
      </w:r>
      <w:r w:rsidR="001C161E">
        <w:rPr>
          <w:color w:val="000000"/>
          <w:sz w:val="28"/>
          <w:u w:val="single"/>
        </w:rPr>
        <w:t xml:space="preserve"> </w:t>
      </w:r>
      <w:r w:rsidRPr="001C161E">
        <w:rPr>
          <w:color w:val="000000"/>
          <w:sz w:val="28"/>
        </w:rPr>
        <w:t>со строны органов дыхания патологических изменений не выявлено, определяется гипертрофия левых отделов сердца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се</w:t>
      </w:r>
      <w:r w:rsidRPr="001C161E">
        <w:rPr>
          <w:color w:val="000000"/>
          <w:sz w:val="28"/>
        </w:rPr>
        <w:t>рдце аортальной конфигурации.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</w:rPr>
        <w:t>Дифференциальный диагноз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Ведущим симптомом при стенокардии являются боли различного характера с иррадиацией, чувство тяжести, дискомфорта, поэтому следует дифференцировать с:</w:t>
      </w:r>
    </w:p>
    <w:p w:rsidR="001C161E" w:rsidRDefault="00A35CBF" w:rsidP="001C161E">
      <w:pPr>
        <w:numPr>
          <w:ilvl w:val="0"/>
          <w:numId w:val="18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С вегетативным кардионеврозом:</w:t>
      </w:r>
      <w:r w:rsidRPr="001C161E">
        <w:rPr>
          <w:color w:val="000000"/>
          <w:sz w:val="28"/>
        </w:rPr>
        <w:t xml:space="preserve"> У таких больных часто имеются другие вегетативные нарушения, иногда достаточно выраженные. Около половины больных жалуются на боли в перикардиальной зоне. У них часто возникает неадекватная лабильность, драматическое преувеличение своих ощущений. Боль усиливается после психоэмоционального и физического перенапряжения, но не проходит в покое, после приема нитроглицерина.</w:t>
      </w:r>
    </w:p>
    <w:p w:rsidR="00A35CBF" w:rsidRPr="001C161E" w:rsidRDefault="00A35CBF" w:rsidP="001C161E">
      <w:pPr>
        <w:numPr>
          <w:ilvl w:val="0"/>
          <w:numId w:val="18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Заболевания переферической нервной системы (поражение шейного и грудного отделов позвоночника с вторичным радикулитом):</w:t>
      </w:r>
      <w:r w:rsidRPr="001C161E">
        <w:rPr>
          <w:color w:val="000000"/>
          <w:sz w:val="28"/>
        </w:rPr>
        <w:t xml:space="preserve"> Иногда вызывает резкую боль в грудной клетке, которая провоцируется движениями шеи или спины, </w:t>
      </w:r>
      <w:r w:rsidR="00DA3A39" w:rsidRPr="001C161E">
        <w:rPr>
          <w:color w:val="000000"/>
          <w:sz w:val="28"/>
        </w:rPr>
        <w:t>переменой</w:t>
      </w:r>
      <w:r w:rsidRPr="001C161E">
        <w:rPr>
          <w:color w:val="000000"/>
          <w:sz w:val="28"/>
        </w:rPr>
        <w:t xml:space="preserve"> положения тела. Боли распространяются по задней поверхности руки с вовлечением большого и указательного пальца.</w:t>
      </w:r>
    </w:p>
    <w:p w:rsidR="00A35CBF" w:rsidRPr="001C161E" w:rsidRDefault="00A35CBF" w:rsidP="001C161E">
      <w:pPr>
        <w:numPr>
          <w:ilvl w:val="0"/>
          <w:numId w:val="18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Ревматизм:</w:t>
      </w:r>
      <w:r w:rsidRPr="001C161E">
        <w:rPr>
          <w:color w:val="000000"/>
          <w:sz w:val="28"/>
        </w:rPr>
        <w:t xml:space="preserve"> Жалобы на </w:t>
      </w:r>
      <w:r w:rsidR="00DA3A39" w:rsidRPr="001C161E">
        <w:rPr>
          <w:color w:val="000000"/>
          <w:sz w:val="28"/>
        </w:rPr>
        <w:t>перебои</w:t>
      </w:r>
      <w:r w:rsidRPr="001C161E">
        <w:rPr>
          <w:color w:val="000000"/>
          <w:sz w:val="28"/>
        </w:rPr>
        <w:t xml:space="preserve"> в работе сердца, одышку, постоянную потливость. Возраст поражаемых молодой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7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1</w:t>
      </w:r>
      <w:r w:rsidRPr="001C161E">
        <w:rPr>
          <w:color w:val="000000"/>
          <w:sz w:val="28"/>
        </w:rPr>
        <w:t>5 лет. Частые ОРЗ в анамнезе, возникает после перенесенной ОРЗ через 2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3</w:t>
      </w:r>
      <w:r w:rsidRPr="001C161E">
        <w:rPr>
          <w:color w:val="000000"/>
          <w:sz w:val="28"/>
        </w:rPr>
        <w:t xml:space="preserve"> недели. После которого резко повышается температура тела. Так же диагностическими признаками ревматизма считаются симметрическое поражение крупных суставов, что не характерно для стенокардии. Лабораторные данные: нейтрофилия, фибриногенемия. Изменения в иммунограмме.</w:t>
      </w:r>
    </w:p>
    <w:p w:rsidR="00A35CBF" w:rsidRPr="001C161E" w:rsidRDefault="00A35CBF" w:rsidP="001C161E">
      <w:pPr>
        <w:numPr>
          <w:ilvl w:val="0"/>
          <w:numId w:val="18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 xml:space="preserve">Дистрофия, воспаление, поражение левого плечевого сустава или дополнительное шейное ребро, а так же синдром передней лестничной мышцы (остеохондроз шейного отдела): </w:t>
      </w:r>
      <w:r w:rsidRPr="001C161E">
        <w:rPr>
          <w:color w:val="000000"/>
          <w:sz w:val="28"/>
        </w:rPr>
        <w:t>Боль усиливается при движении в левом плечевом суставе, возникают парастезии с по левой руке. Эти симптомы сочетаются с поражением (сдавлением артерий и вен).</w:t>
      </w:r>
    </w:p>
    <w:p w:rsidR="00A35CBF" w:rsidRPr="001C161E" w:rsidRDefault="00A35CBF" w:rsidP="001C161E">
      <w:pPr>
        <w:numPr>
          <w:ilvl w:val="0"/>
          <w:numId w:val="18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Воспаление реберных хрящей:</w:t>
      </w:r>
      <w:r w:rsidRPr="001C161E">
        <w:rPr>
          <w:color w:val="000000"/>
          <w:sz w:val="28"/>
        </w:rPr>
        <w:t xml:space="preserve"> Болезненная припухлость в области хрящей ребер, в месте прикрепления 3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4</w:t>
      </w:r>
      <w:r w:rsidRPr="001C161E">
        <w:rPr>
          <w:color w:val="000000"/>
          <w:sz w:val="28"/>
        </w:rPr>
        <w:t xml:space="preserve"> ребра слева. Припухлость не распространяется на сочленение ребер с хрящом. Боль иррадиирует по ходу ребра, иногда в шею, плечо, усиливается при </w:t>
      </w:r>
      <w:r w:rsidR="001C161E" w:rsidRPr="001C161E">
        <w:rPr>
          <w:color w:val="000000"/>
          <w:sz w:val="28"/>
        </w:rPr>
        <w:t>нагрузке.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О</w:t>
      </w:r>
      <w:r w:rsidRPr="001C161E">
        <w:rPr>
          <w:color w:val="000000"/>
          <w:sz w:val="28"/>
        </w:rPr>
        <w:t xml:space="preserve">пределяется при непосредственной пальпации. На </w:t>
      </w:r>
      <w:r w:rsidRPr="001C161E">
        <w:rPr>
          <w:color w:val="000000"/>
          <w:sz w:val="28"/>
          <w:lang w:val="en-US"/>
        </w:rPr>
        <w:t>R</w:t>
      </w:r>
      <w:r w:rsidR="001C161E">
        <w:rPr>
          <w:color w:val="000000"/>
          <w:sz w:val="28"/>
        </w:rPr>
        <w:t>-</w:t>
      </w:r>
      <w:r w:rsidR="001C161E" w:rsidRPr="001C161E">
        <w:rPr>
          <w:color w:val="000000"/>
          <w:sz w:val="28"/>
        </w:rPr>
        <w:t>г</w:t>
      </w:r>
      <w:r w:rsidRPr="001C161E">
        <w:rPr>
          <w:color w:val="000000"/>
          <w:sz w:val="28"/>
        </w:rPr>
        <w:t>рамме обнаруживается пятнистость неправильной формы, кальцификации хряща.</w:t>
      </w:r>
    </w:p>
    <w:p w:rsidR="00DA3A39" w:rsidRDefault="00DA3A39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</w:rPr>
        <w:t>Лечение</w:t>
      </w:r>
    </w:p>
    <w:p w:rsidR="00DA3A39" w:rsidRDefault="00DA3A39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Нормализация образа жизни, устранение физических и эмоциональных перегрузок, соблюдение диеты. Исключить перегрузки, вызывающие одышку, тахикардию.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Диета</w:t>
      </w:r>
      <w:r w:rsidR="001C161E" w:rsidRPr="001C161E">
        <w:rPr>
          <w:color w:val="000000"/>
          <w:sz w:val="28"/>
        </w:rPr>
        <w:t>.</w:t>
      </w:r>
      <w:r w:rsidR="001C161E">
        <w:rPr>
          <w:color w:val="000000"/>
          <w:sz w:val="28"/>
        </w:rPr>
        <w:t xml:space="preserve"> </w:t>
      </w:r>
      <w:r w:rsidR="001C161E" w:rsidRPr="001C161E">
        <w:rPr>
          <w:color w:val="000000"/>
          <w:sz w:val="28"/>
        </w:rPr>
        <w:t>Ст</w:t>
      </w:r>
      <w:r w:rsidRPr="001C161E">
        <w:rPr>
          <w:color w:val="000000"/>
          <w:sz w:val="28"/>
        </w:rPr>
        <w:t xml:space="preserve">ол </w:t>
      </w:r>
      <w:r w:rsidR="001C161E">
        <w:rPr>
          <w:color w:val="000000"/>
          <w:sz w:val="28"/>
        </w:rPr>
        <w:t>№</w:t>
      </w:r>
      <w:r w:rsidR="001C161E" w:rsidRPr="001C161E">
        <w:rPr>
          <w:color w:val="000000"/>
          <w:sz w:val="28"/>
        </w:rPr>
        <w:t>1</w:t>
      </w:r>
      <w:r w:rsidRPr="001C161E">
        <w:rPr>
          <w:color w:val="000000"/>
          <w:sz w:val="28"/>
        </w:rPr>
        <w:t>0. Питание 5 раз в сутки. В состав блюд включать продукты богатые калием (картофель, капуста, шиповник, овсяная крупа), магнием (крупы), кальцием (молоко, сыр, творог), мясо должно быть хорошо проваренным. Суточное количество жидкости ограничивается до 1000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1</w:t>
      </w:r>
      <w:r w:rsidRPr="001C161E">
        <w:rPr>
          <w:color w:val="000000"/>
          <w:sz w:val="28"/>
        </w:rPr>
        <w:t>200 мл. Уменьшить прием в пищу продуктов, содержащих большое количество холестерина. Периодически, 1</w:t>
      </w:r>
      <w:r w:rsidR="001C161E">
        <w:rPr>
          <w:color w:val="000000"/>
          <w:sz w:val="28"/>
        </w:rPr>
        <w:t>–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 xml:space="preserve"> раза в неделю назначается одна из разгрузочных диет (бессолевая, калиевая). Исключить изделия из сдобного теста, копчености, консервы, жирную и соленую пищу.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Медикаментозная терапия:</w:t>
      </w:r>
    </w:p>
    <w:p w:rsidR="00A35CBF" w:rsidRPr="001C161E" w:rsidRDefault="00A35CBF" w:rsidP="001C161E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Нитраты пролонгированного действия (Тринитролонг, Моночинкве):</w:t>
      </w:r>
      <w:r w:rsidRPr="001C161E">
        <w:rPr>
          <w:color w:val="000000"/>
          <w:sz w:val="28"/>
        </w:rPr>
        <w:t xml:space="preserve"> Данная группа препаратов применяется у больных при тяжелой стенокардии, ангинозном статусе, гипертензии в легочном круге кровообращения. Данные препараты для достижения длительного вазодилятаторного действия метаболизируются в организме до образования групп </w:t>
      </w:r>
      <w:r w:rsidRPr="001C161E">
        <w:rPr>
          <w:color w:val="000000"/>
          <w:sz w:val="28"/>
          <w:lang w:val="en-US"/>
        </w:rPr>
        <w:t>NO</w:t>
      </w:r>
      <w:r w:rsidRPr="001C161E">
        <w:rPr>
          <w:color w:val="000000"/>
          <w:sz w:val="28"/>
        </w:rPr>
        <w:t>.</w:t>
      </w:r>
    </w:p>
    <w:p w:rsidR="001C161E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Rp</w:t>
      </w:r>
      <w:r w:rsidRPr="001C161E">
        <w:rPr>
          <w:color w:val="000000"/>
          <w:sz w:val="28"/>
        </w:rPr>
        <w:t xml:space="preserve">.: </w:t>
      </w:r>
      <w:r w:rsidRPr="001C161E">
        <w:rPr>
          <w:color w:val="000000"/>
          <w:sz w:val="28"/>
          <w:lang w:val="en-US"/>
        </w:rPr>
        <w:t>Tab</w:t>
      </w:r>
      <w:r w:rsidRPr="001C161E">
        <w:rPr>
          <w:color w:val="000000"/>
          <w:sz w:val="28"/>
        </w:rPr>
        <w:t xml:space="preserve">. </w:t>
      </w:r>
      <w:r w:rsidRPr="001C161E">
        <w:rPr>
          <w:color w:val="000000"/>
          <w:sz w:val="28"/>
          <w:lang w:val="en-US"/>
        </w:rPr>
        <w:t>Monocinque</w:t>
      </w:r>
      <w:r w:rsidRPr="001C161E">
        <w:rPr>
          <w:color w:val="000000"/>
          <w:sz w:val="28"/>
        </w:rPr>
        <w:t xml:space="preserve"> 0,02 </w:t>
      </w:r>
      <w:r w:rsidR="001C161E">
        <w:rPr>
          <w:color w:val="000000"/>
          <w:sz w:val="28"/>
        </w:rPr>
        <w:t>№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>0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DS</w:t>
      </w:r>
      <w:r w:rsidRPr="001C161E">
        <w:rPr>
          <w:color w:val="000000"/>
          <w:sz w:val="28"/>
        </w:rPr>
        <w:t>. По одной таблетке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>1 раз в день</w:t>
      </w:r>
    </w:p>
    <w:p w:rsidR="00A35CBF" w:rsidRPr="001C161E" w:rsidRDefault="00A35CBF" w:rsidP="001C161E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u w:val="single"/>
        </w:rPr>
        <w:t>β1</w:t>
      </w:r>
      <w:r w:rsidR="001C161E">
        <w:rPr>
          <w:color w:val="000000"/>
          <w:sz w:val="28"/>
          <w:u w:val="single"/>
        </w:rPr>
        <w:t>-</w:t>
      </w:r>
      <w:r w:rsidR="001C161E" w:rsidRPr="001C161E">
        <w:rPr>
          <w:color w:val="000000"/>
          <w:sz w:val="28"/>
          <w:u w:val="single"/>
        </w:rPr>
        <w:t>а</w:t>
      </w:r>
      <w:r w:rsidRPr="001C161E">
        <w:rPr>
          <w:color w:val="000000"/>
          <w:sz w:val="28"/>
          <w:u w:val="single"/>
        </w:rPr>
        <w:t xml:space="preserve">дреноблакаторы (Атенолол, Метопролол): </w:t>
      </w:r>
      <w:r w:rsidRPr="001C161E">
        <w:rPr>
          <w:color w:val="000000"/>
          <w:sz w:val="28"/>
        </w:rPr>
        <w:t>ослабляя влияние симпатической импульсации на β-адренорецепторы сердца, уменьшают силу и частоту сердечных сокращений, сердечный выброс и потребление кислорода миокардом, артериальное давление постепенно снижается. Эти вещества обладают мембраностабилизирующим действием.</w:t>
      </w:r>
    </w:p>
    <w:p w:rsid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Rp</w:t>
      </w:r>
      <w:r w:rsidRPr="001C161E">
        <w:rPr>
          <w:color w:val="000000"/>
          <w:sz w:val="28"/>
        </w:rPr>
        <w:t xml:space="preserve">.: </w:t>
      </w:r>
      <w:r w:rsidRPr="001C161E">
        <w:rPr>
          <w:color w:val="000000"/>
          <w:sz w:val="28"/>
          <w:lang w:val="en-US"/>
        </w:rPr>
        <w:t>Tab</w:t>
      </w:r>
      <w:r w:rsidRPr="001C161E">
        <w:rPr>
          <w:color w:val="000000"/>
          <w:sz w:val="28"/>
        </w:rPr>
        <w:t xml:space="preserve">. </w:t>
      </w:r>
      <w:r w:rsidRPr="001C161E">
        <w:rPr>
          <w:color w:val="000000"/>
          <w:sz w:val="28"/>
          <w:lang w:val="en-US"/>
        </w:rPr>
        <w:t>Atenololi</w:t>
      </w:r>
      <w:r w:rsidRPr="001C161E">
        <w:rPr>
          <w:color w:val="000000"/>
          <w:sz w:val="28"/>
        </w:rPr>
        <w:t xml:space="preserve"> 0,05</w:t>
      </w:r>
    </w:p>
    <w:p w:rsid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Dtd</w:t>
      </w:r>
      <w:r w:rsidRPr="001C161E">
        <w:rPr>
          <w:color w:val="000000"/>
          <w:sz w:val="28"/>
        </w:rPr>
        <w:t xml:space="preserve"> </w:t>
      </w:r>
      <w:r w:rsidR="001C161E">
        <w:rPr>
          <w:color w:val="000000"/>
          <w:sz w:val="28"/>
          <w:lang w:val="en-US"/>
        </w:rPr>
        <w:t>№</w:t>
      </w:r>
      <w:r w:rsidR="001C161E" w:rsidRPr="001C161E">
        <w:rPr>
          <w:color w:val="000000"/>
          <w:sz w:val="28"/>
        </w:rPr>
        <w:t>2</w:t>
      </w:r>
      <w:r w:rsidRPr="001C161E">
        <w:rPr>
          <w:color w:val="000000"/>
          <w:sz w:val="28"/>
        </w:rPr>
        <w:t>0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S</w:t>
      </w:r>
      <w:r w:rsidRPr="001C161E">
        <w:rPr>
          <w:color w:val="000000"/>
          <w:sz w:val="28"/>
        </w:rPr>
        <w:t>. по 1 таблетке 2 раза в день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 xml:space="preserve">Сочетание нитратов и </w:t>
      </w:r>
      <w:r w:rsidRPr="001C161E">
        <w:rPr>
          <w:color w:val="000000"/>
        </w:rPr>
        <w:t>β</w:t>
      </w:r>
      <w:r w:rsidRPr="001C161E">
        <w:rPr>
          <w:color w:val="000000"/>
          <w:lang w:val="ru-RU"/>
        </w:rPr>
        <w:t xml:space="preserve">-адреноблокаторов может нейтрализовать их действие на ЧСС. Негативное действие </w:t>
      </w:r>
      <w:r w:rsidRPr="001C161E">
        <w:rPr>
          <w:color w:val="000000"/>
        </w:rPr>
        <w:t>β</w:t>
      </w:r>
      <w:r w:rsidRPr="001C161E">
        <w:rPr>
          <w:color w:val="000000"/>
          <w:lang w:val="ru-RU"/>
        </w:rPr>
        <w:t xml:space="preserve">-блокаторов: усиление обструкции (нельзя применять у больных с легочной патологией), влияют на сократимость миокарда. Предпочтительно применять </w:t>
      </w:r>
      <w:r w:rsidRPr="001C161E">
        <w:rPr>
          <w:color w:val="000000"/>
        </w:rPr>
        <w:t>β</w:t>
      </w:r>
      <w:r w:rsidRPr="001C161E">
        <w:rPr>
          <w:color w:val="000000"/>
          <w:lang w:val="ru-RU"/>
        </w:rPr>
        <w:t>1</w:t>
      </w:r>
      <w:r w:rsidR="001C161E">
        <w:rPr>
          <w:color w:val="000000"/>
          <w:lang w:val="ru-RU"/>
        </w:rPr>
        <w:t>-</w:t>
      </w:r>
      <w:r w:rsidR="001C161E" w:rsidRPr="001C161E">
        <w:rPr>
          <w:color w:val="000000"/>
          <w:lang w:val="ru-RU"/>
        </w:rPr>
        <w:t>с</w:t>
      </w:r>
      <w:r w:rsidRPr="001C161E">
        <w:rPr>
          <w:color w:val="000000"/>
          <w:lang w:val="ru-RU"/>
        </w:rPr>
        <w:t>елективные блокаторы (кардиоселективные).</w:t>
      </w:r>
    </w:p>
    <w:p w:rsidR="00A35CBF" w:rsidRPr="001C161E" w:rsidRDefault="00A35CBF" w:rsidP="001C161E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Антагонисты кальция:</w:t>
      </w:r>
      <w:r w:rsidRPr="001C161E">
        <w:rPr>
          <w:color w:val="000000"/>
          <w:sz w:val="28"/>
        </w:rPr>
        <w:t xml:space="preserve"> Верапамил, адалат, кардезим. Снижают поступления кальция в гладкомышечные клетки стенки сосуда, т.о. снижают тонус коронарных артерий и периферических сосудов.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Rp</w:t>
      </w:r>
      <w:r w:rsidRPr="001C161E">
        <w:rPr>
          <w:color w:val="000000"/>
          <w:sz w:val="28"/>
        </w:rPr>
        <w:t xml:space="preserve">: </w:t>
      </w:r>
      <w:r w:rsidRPr="001C161E">
        <w:rPr>
          <w:color w:val="000000"/>
          <w:sz w:val="28"/>
          <w:lang w:val="en-US"/>
        </w:rPr>
        <w:t>Verapamili</w:t>
      </w:r>
      <w:r w:rsidRPr="001C161E">
        <w:rPr>
          <w:color w:val="000000"/>
          <w:sz w:val="28"/>
        </w:rPr>
        <w:t xml:space="preserve"> 0, 04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Dtd</w:t>
      </w:r>
      <w:r w:rsidRPr="001C161E">
        <w:rPr>
          <w:color w:val="000000"/>
          <w:sz w:val="28"/>
        </w:rPr>
        <w:t xml:space="preserve"> </w:t>
      </w:r>
      <w:r w:rsidR="001C161E">
        <w:rPr>
          <w:color w:val="000000"/>
          <w:sz w:val="28"/>
        </w:rPr>
        <w:t>№</w:t>
      </w:r>
      <w:r w:rsidR="001C161E" w:rsidRPr="001C161E">
        <w:rPr>
          <w:color w:val="000000"/>
          <w:sz w:val="28"/>
        </w:rPr>
        <w:t>5</w:t>
      </w:r>
      <w:r w:rsidRPr="001C161E">
        <w:rPr>
          <w:color w:val="000000"/>
          <w:sz w:val="28"/>
        </w:rPr>
        <w:t xml:space="preserve">0 </w:t>
      </w:r>
      <w:r w:rsidRPr="001C161E">
        <w:rPr>
          <w:color w:val="000000"/>
          <w:sz w:val="28"/>
          <w:lang w:val="en-US"/>
        </w:rPr>
        <w:t>in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lang w:val="en-US"/>
        </w:rPr>
        <w:t>tabulettis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S</w:t>
      </w:r>
      <w:r w:rsidRPr="001C161E">
        <w:rPr>
          <w:color w:val="000000"/>
          <w:sz w:val="28"/>
        </w:rPr>
        <w:t>. по 1 таблетке 4 раза в день</w:t>
      </w:r>
    </w:p>
    <w:p w:rsidR="00A35CBF" w:rsidRPr="001C161E" w:rsidRDefault="00A35CBF" w:rsidP="001C161E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Антиаритмические препараты: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u w:val="single"/>
        </w:rPr>
        <w:t>Сердечные гликозиды (Дигоксин, Строфантин):</w:t>
      </w:r>
      <w:r w:rsidRPr="001C161E">
        <w:rPr>
          <w:color w:val="000000"/>
          <w:sz w:val="28"/>
        </w:rPr>
        <w:t xml:space="preserve"> под влиянием терапевтических доз гликозидов наблюдается: а) увеличение силы и скорости сокращения миокарда (кардиотоническое или положительное инотропное действие) и, как следствие, увеличение ударного и минутного объемов сердца; эти эффекты связаны в основном с прямым влиянием на миокард; б) урежение ритма сердца и удлинение диастолы, что создает наиболее экономный режим работы сердца; замедление ритма в значительной степени обусловлено повышением тонуса центра блуждающих нервов, которое является реакцией на возбуждение рефлексогенных сосудистых зон в результате систолического действия сердечных гликозидов; в) уменьшение скорости проведения возбуждения в миокарде, атриовентрикулярном узле и волокнах Пуркинье</w:t>
      </w:r>
    </w:p>
    <w:p w:rsidR="001C161E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Rp</w:t>
      </w:r>
      <w:r w:rsidRPr="001C161E">
        <w:rPr>
          <w:color w:val="000000"/>
          <w:sz w:val="28"/>
        </w:rPr>
        <w:t xml:space="preserve">: </w:t>
      </w:r>
      <w:r w:rsidRPr="001C161E">
        <w:rPr>
          <w:color w:val="000000"/>
          <w:sz w:val="28"/>
          <w:lang w:val="en-US"/>
        </w:rPr>
        <w:t>Tab</w:t>
      </w:r>
      <w:r w:rsidRPr="001C161E">
        <w:rPr>
          <w:color w:val="000000"/>
          <w:sz w:val="28"/>
        </w:rPr>
        <w:t xml:space="preserve">. </w:t>
      </w:r>
      <w:r w:rsidRPr="001C161E">
        <w:rPr>
          <w:color w:val="000000"/>
          <w:sz w:val="28"/>
          <w:lang w:val="en-US"/>
        </w:rPr>
        <w:t>Digoxini</w:t>
      </w:r>
      <w:r w:rsidRPr="001C161E">
        <w:rPr>
          <w:color w:val="000000"/>
          <w:sz w:val="28"/>
        </w:rPr>
        <w:t xml:space="preserve"> 0, 00025</w:t>
      </w:r>
    </w:p>
    <w:p w:rsid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Dtd</w:t>
      </w:r>
      <w:r w:rsidRPr="001C161E">
        <w:rPr>
          <w:color w:val="000000"/>
          <w:sz w:val="28"/>
        </w:rPr>
        <w:t xml:space="preserve"> </w:t>
      </w:r>
      <w:r w:rsidR="001C161E">
        <w:rPr>
          <w:color w:val="000000"/>
          <w:sz w:val="28"/>
        </w:rPr>
        <w:t>№</w:t>
      </w:r>
      <w:r w:rsidR="001C161E" w:rsidRPr="001C161E">
        <w:rPr>
          <w:color w:val="000000"/>
          <w:sz w:val="28"/>
        </w:rPr>
        <w:t>5</w:t>
      </w:r>
      <w:r w:rsidRPr="001C161E">
        <w:rPr>
          <w:color w:val="000000"/>
          <w:sz w:val="28"/>
        </w:rPr>
        <w:t>0</w:t>
      </w:r>
    </w:p>
    <w:p w:rsid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S</w:t>
      </w:r>
      <w:r w:rsidRPr="001C161E">
        <w:rPr>
          <w:color w:val="000000"/>
          <w:sz w:val="28"/>
        </w:rPr>
        <w:t>. по 0, 5 таблетки 2 раза в день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 xml:space="preserve">Препараты калия (Панангин): </w:t>
      </w:r>
      <w:r w:rsidRPr="001C161E">
        <w:rPr>
          <w:color w:val="000000"/>
          <w:sz w:val="28"/>
        </w:rPr>
        <w:t>препарат содержит калия аспаргинат и магния аспаргинат. Аспаргинат является переносчиком ионов калия и магния, и способствует их проникновению во внутриклеточное пространство. Поступая в клетки, аспарагинат включается в процессы метаболизма. Калий является основным внутриклеточным ионом, имеет важное значение в поддержании изотоничности клеток, участвует в процессах передачи возбуждения по миокарду.</w:t>
      </w:r>
    </w:p>
    <w:p w:rsid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C161E">
        <w:rPr>
          <w:color w:val="000000"/>
          <w:sz w:val="28"/>
          <w:lang w:val="en-US"/>
        </w:rPr>
        <w:t>Rp: Sol. Panangini 10 ml</w:t>
      </w:r>
    </w:p>
    <w:p w:rsidR="001C161E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C161E">
        <w:rPr>
          <w:color w:val="000000"/>
          <w:sz w:val="28"/>
          <w:lang w:val="en-US"/>
        </w:rPr>
        <w:t xml:space="preserve">Dtd </w:t>
      </w:r>
      <w:r w:rsidR="001C161E">
        <w:rPr>
          <w:color w:val="000000"/>
          <w:sz w:val="28"/>
          <w:lang w:val="en-US"/>
        </w:rPr>
        <w:t>№</w:t>
      </w:r>
      <w:r w:rsidR="001C161E" w:rsidRPr="001C161E">
        <w:rPr>
          <w:color w:val="000000"/>
          <w:sz w:val="28"/>
          <w:lang w:val="en-US"/>
        </w:rPr>
        <w:t>5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S</w:t>
      </w:r>
      <w:r w:rsidRPr="001C161E">
        <w:rPr>
          <w:color w:val="000000"/>
          <w:sz w:val="28"/>
        </w:rPr>
        <w:t>. для внутривенного введения, предварительно растворив в 250 мл изотонического раствора хлорида натрия, 1 раз в сутки</w:t>
      </w:r>
    </w:p>
    <w:p w:rsidR="00A35CBF" w:rsidRPr="001C161E" w:rsidRDefault="00A35CBF" w:rsidP="001C161E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1C161E">
        <w:rPr>
          <w:color w:val="000000"/>
          <w:sz w:val="28"/>
          <w:u w:val="single"/>
        </w:rPr>
        <w:t>Рибоксин:</w:t>
      </w:r>
      <w:r w:rsidRPr="001C161E">
        <w:rPr>
          <w:color w:val="000000"/>
          <w:sz w:val="28"/>
        </w:rPr>
        <w:t xml:space="preserve"> Оказывает положительное влияние на обменные процессы в миокарде, улучшает коронарный кровоток.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Rp</w:t>
      </w:r>
      <w:r w:rsidRPr="001C161E">
        <w:rPr>
          <w:color w:val="000000"/>
          <w:sz w:val="28"/>
        </w:rPr>
        <w:t xml:space="preserve">: </w:t>
      </w:r>
      <w:r w:rsidRPr="001C161E">
        <w:rPr>
          <w:color w:val="000000"/>
          <w:sz w:val="28"/>
          <w:lang w:val="en-US"/>
        </w:rPr>
        <w:t>Riboxini</w:t>
      </w:r>
      <w:r w:rsidRPr="001C161E">
        <w:rPr>
          <w:color w:val="000000"/>
          <w:sz w:val="28"/>
        </w:rPr>
        <w:t xml:space="preserve"> 0, 2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  <w:lang w:val="en-US"/>
        </w:rPr>
        <w:t>Dtd</w:t>
      </w:r>
      <w:r w:rsidRPr="001C161E">
        <w:rPr>
          <w:color w:val="000000"/>
          <w:sz w:val="28"/>
        </w:rPr>
        <w:t xml:space="preserve"> </w:t>
      </w:r>
      <w:r w:rsidR="001C161E">
        <w:rPr>
          <w:color w:val="000000"/>
          <w:sz w:val="28"/>
        </w:rPr>
        <w:t>№</w:t>
      </w:r>
      <w:r w:rsidR="001C161E" w:rsidRPr="001C161E">
        <w:rPr>
          <w:color w:val="000000"/>
          <w:sz w:val="28"/>
        </w:rPr>
        <w:t>5</w:t>
      </w:r>
      <w:r w:rsidRPr="001C161E">
        <w:rPr>
          <w:color w:val="000000"/>
          <w:sz w:val="28"/>
        </w:rPr>
        <w:t xml:space="preserve">0 </w:t>
      </w:r>
      <w:r w:rsidRPr="001C161E">
        <w:rPr>
          <w:color w:val="000000"/>
          <w:sz w:val="28"/>
          <w:lang w:val="en-US"/>
        </w:rPr>
        <w:t>in</w:t>
      </w:r>
      <w:r w:rsidRP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  <w:lang w:val="en-US"/>
        </w:rPr>
        <w:t>tabulettis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C161E">
        <w:rPr>
          <w:color w:val="000000"/>
          <w:sz w:val="28"/>
          <w:lang w:val="en-US"/>
        </w:rPr>
        <w:t>S</w:t>
      </w:r>
      <w:r w:rsidRPr="001C161E">
        <w:rPr>
          <w:color w:val="000000"/>
          <w:sz w:val="28"/>
        </w:rPr>
        <w:t>. по 1 таблетке 3 раза в день</w:t>
      </w:r>
    </w:p>
    <w:p w:rsidR="00DA3A39" w:rsidRDefault="00DA3A39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</w:rPr>
        <w:t>Клинический диагноз</w:t>
      </w:r>
    </w:p>
    <w:p w:rsidR="00DA3A39" w:rsidRDefault="00DA3A39" w:rsidP="001C161E">
      <w:pPr>
        <w:pStyle w:val="a8"/>
        <w:spacing w:line="360" w:lineRule="auto"/>
        <w:ind w:firstLine="709"/>
        <w:rPr>
          <w:color w:val="000000"/>
          <w:lang w:val="ru-RU"/>
        </w:rPr>
      </w:pPr>
    </w:p>
    <w:p w:rsid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 xml:space="preserve">На основании проведенных дополнительных лабораторных и инструментальных методов исследования </w:t>
      </w:r>
      <w:r w:rsidR="00DA3A39" w:rsidRPr="001C161E">
        <w:rPr>
          <w:color w:val="000000"/>
          <w:lang w:val="ru-RU"/>
        </w:rPr>
        <w:t>предварительный</w:t>
      </w:r>
      <w:r w:rsidRPr="001C161E">
        <w:rPr>
          <w:color w:val="000000"/>
          <w:lang w:val="ru-RU"/>
        </w:rPr>
        <w:t xml:space="preserve"> диагноз подтверждается: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На ЭКГ: Ритм нормальный, нормокардия, признаки гипертрофии левого желудочка, ишемия переднебоковых отделов миокарда, трофические нарушения в миокарде. Эти результаты подтверждают предварительный диагноз: ИБС, стенокардия.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 xml:space="preserve">На </w:t>
      </w:r>
      <w:r w:rsidR="00DA3A39" w:rsidRPr="001C161E">
        <w:rPr>
          <w:color w:val="000000"/>
          <w:lang w:val="ru-RU"/>
        </w:rPr>
        <w:t>рентгенограмме</w:t>
      </w:r>
      <w:r w:rsidRPr="001C161E">
        <w:rPr>
          <w:color w:val="000000"/>
          <w:lang w:val="ru-RU"/>
        </w:rPr>
        <w:t xml:space="preserve">: со </w:t>
      </w:r>
      <w:r w:rsidR="00DA3A39" w:rsidRPr="001C161E">
        <w:rPr>
          <w:color w:val="000000"/>
          <w:lang w:val="ru-RU"/>
        </w:rPr>
        <w:t>стороны</w:t>
      </w:r>
      <w:r w:rsidRPr="001C161E">
        <w:rPr>
          <w:color w:val="000000"/>
          <w:lang w:val="ru-RU"/>
        </w:rPr>
        <w:t xml:space="preserve"> органов дыхания патологических изменений не выявлено, определяется гипертрофия левых отделов </w:t>
      </w:r>
      <w:r w:rsidR="001C161E" w:rsidRPr="001C161E">
        <w:rPr>
          <w:color w:val="000000"/>
          <w:lang w:val="ru-RU"/>
        </w:rPr>
        <w:t>сердца:</w:t>
      </w:r>
      <w:r w:rsidR="001C161E">
        <w:rPr>
          <w:color w:val="000000"/>
          <w:lang w:val="ru-RU"/>
        </w:rPr>
        <w:t xml:space="preserve"> </w:t>
      </w:r>
      <w:r w:rsidR="001C161E" w:rsidRPr="001C161E">
        <w:rPr>
          <w:color w:val="000000"/>
          <w:lang w:val="ru-RU"/>
        </w:rPr>
        <w:t>с</w:t>
      </w:r>
      <w:r w:rsidRPr="001C161E">
        <w:rPr>
          <w:color w:val="000000"/>
          <w:lang w:val="ru-RU"/>
        </w:rPr>
        <w:t>ердце аортальной конфигурации, что говорит о развитии вышеуказанного осложнения заболевания у больной.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Ежедневное маниторирование артериального давления выявило его повышение, максимально до 170/90</w:t>
      </w:r>
      <w:r w:rsidR="001C161E">
        <w:rPr>
          <w:color w:val="000000"/>
          <w:lang w:val="ru-RU"/>
        </w:rPr>
        <w:t> </w:t>
      </w:r>
      <w:r w:rsidR="001C161E" w:rsidRPr="001C161E">
        <w:rPr>
          <w:color w:val="000000"/>
          <w:lang w:val="ru-RU"/>
        </w:rPr>
        <w:t>мм</w:t>
      </w:r>
      <w:r w:rsidRPr="001C161E">
        <w:rPr>
          <w:color w:val="000000"/>
          <w:lang w:val="ru-RU"/>
        </w:rPr>
        <w:t xml:space="preserve"> рт ст. Это подтверждает предварительный диагноз: гипертоническая болезнь. Поскольку у больной имеются осложнения и факторы риска: отягощенная наследственность, ГЛЖ, ожирение, ангиопатия, то больной можно поставить </w:t>
      </w:r>
      <w:r w:rsidRPr="001C161E">
        <w:rPr>
          <w:color w:val="000000"/>
        </w:rPr>
        <w:t>III</w:t>
      </w:r>
      <w:r w:rsidRPr="001C161E">
        <w:rPr>
          <w:color w:val="000000"/>
          <w:lang w:val="ru-RU"/>
        </w:rPr>
        <w:t xml:space="preserve"> стадию болезни, риск 4.</w:t>
      </w:r>
    </w:p>
    <w:p w:rsidR="00A35CBF" w:rsidRPr="001C161E" w:rsidRDefault="00A35CBF" w:rsidP="001C161E">
      <w:pPr>
        <w:pStyle w:val="a8"/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При УЗИ обследовании органов брюшной полости отмечаются изменения в стенке желчного пузыря, конкременты в его просвете, диффузные изменения поджелудочной железы. На основании этого заключения, а так же жалоб больной на периодически возникающие изжогу и отрыжку, можно поставить диагноз хронический калькулезный холецистит.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Т.о. основываясь на вышеперечисленном, можно поставить следующий клинический диагноз: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ИБС: стенокардия напряжения </w:t>
      </w:r>
      <w:r w:rsidRPr="001C161E">
        <w:rPr>
          <w:color w:val="000000"/>
          <w:sz w:val="28"/>
          <w:lang w:val="en-US"/>
        </w:rPr>
        <w:t>II</w:t>
      </w:r>
      <w:r w:rsidRPr="001C161E">
        <w:rPr>
          <w:color w:val="000000"/>
          <w:sz w:val="28"/>
        </w:rPr>
        <w:t xml:space="preserve"> ФК,</w:t>
      </w:r>
      <w:r w:rsidR="001C161E">
        <w:rPr>
          <w:color w:val="000000"/>
          <w:sz w:val="28"/>
        </w:rPr>
        <w:t xml:space="preserve"> </w:t>
      </w:r>
      <w:r w:rsidRPr="001C161E">
        <w:rPr>
          <w:color w:val="000000"/>
          <w:sz w:val="28"/>
        </w:rPr>
        <w:t xml:space="preserve">гипертоническая болезнь </w:t>
      </w:r>
      <w:r w:rsidRPr="001C161E">
        <w:rPr>
          <w:color w:val="000000"/>
          <w:sz w:val="28"/>
          <w:lang w:val="en-US"/>
        </w:rPr>
        <w:t>III</w:t>
      </w:r>
      <w:r w:rsidRPr="001C161E">
        <w:rPr>
          <w:color w:val="000000"/>
          <w:sz w:val="28"/>
        </w:rPr>
        <w:t xml:space="preserve"> стадии, риск 4 (очень высокий), НК </w:t>
      </w:r>
      <w:r w:rsidRPr="001C161E">
        <w:rPr>
          <w:color w:val="000000"/>
          <w:sz w:val="28"/>
          <w:lang w:val="en-US"/>
        </w:rPr>
        <w:t>I</w:t>
      </w:r>
      <w:r w:rsidRPr="001C161E">
        <w:rPr>
          <w:color w:val="000000"/>
          <w:sz w:val="28"/>
        </w:rPr>
        <w:t xml:space="preserve"> ст. Хронический гастрит. Хронический калькулезный холецистит.</w:t>
      </w:r>
    </w:p>
    <w:p w:rsidR="00DA3A39" w:rsidRDefault="00DA3A39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C161E">
        <w:rPr>
          <w:b/>
          <w:color w:val="000000"/>
          <w:sz w:val="28"/>
        </w:rPr>
        <w:t>Заключительный диагноз</w:t>
      </w:r>
    </w:p>
    <w:p w:rsidR="00DA3A39" w:rsidRDefault="00DA3A39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Заключительный диагноз полностью соответствует клиническому диагнозу и звучит так: ИБС: стенокардия напряжения </w:t>
      </w:r>
      <w:r w:rsidRPr="001C161E">
        <w:rPr>
          <w:color w:val="000000"/>
          <w:sz w:val="28"/>
          <w:lang w:val="en-US"/>
        </w:rPr>
        <w:t>II</w:t>
      </w:r>
      <w:r w:rsidRPr="001C161E">
        <w:rPr>
          <w:color w:val="000000"/>
          <w:sz w:val="28"/>
        </w:rPr>
        <w:t xml:space="preserve"> ФК, НК </w:t>
      </w:r>
      <w:r w:rsidRPr="001C161E">
        <w:rPr>
          <w:color w:val="000000"/>
          <w:sz w:val="28"/>
          <w:lang w:val="en-US"/>
        </w:rPr>
        <w:t>I</w:t>
      </w:r>
      <w:r w:rsidRPr="001C161E">
        <w:rPr>
          <w:color w:val="000000"/>
          <w:sz w:val="28"/>
        </w:rPr>
        <w:t xml:space="preserve"> ст.;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 xml:space="preserve">Сопутствующие заболевания: гипертоническая болезнь </w:t>
      </w:r>
      <w:r w:rsidRPr="001C161E">
        <w:rPr>
          <w:color w:val="000000"/>
          <w:sz w:val="28"/>
          <w:lang w:val="en-US"/>
        </w:rPr>
        <w:t>III</w:t>
      </w:r>
      <w:r w:rsidRPr="001C161E">
        <w:rPr>
          <w:color w:val="000000"/>
          <w:sz w:val="28"/>
        </w:rPr>
        <w:t xml:space="preserve"> стадии, риск 4 (очень высокий). Хронический гастрит. Хронический калькулезный холецистит.</w:t>
      </w:r>
    </w:p>
    <w:p w:rsidR="00A35CBF" w:rsidRPr="001C161E" w:rsidRDefault="00A35CBF" w:rsidP="001C161E">
      <w:pPr>
        <w:pStyle w:val="7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pStyle w:val="7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Прогноз</w:t>
      </w:r>
    </w:p>
    <w:p w:rsidR="00DA3A39" w:rsidRDefault="00DA3A39" w:rsidP="001C161E">
      <w:pPr>
        <w:pStyle w:val="a8"/>
        <w:tabs>
          <w:tab w:val="left" w:pos="993"/>
        </w:tabs>
        <w:spacing w:line="360" w:lineRule="auto"/>
        <w:ind w:firstLine="709"/>
        <w:rPr>
          <w:color w:val="000000"/>
          <w:lang w:val="ru-RU"/>
        </w:rPr>
      </w:pPr>
    </w:p>
    <w:p w:rsidR="00A35CBF" w:rsidRPr="001C161E" w:rsidRDefault="00A35CBF" w:rsidP="001C161E">
      <w:pPr>
        <w:pStyle w:val="a8"/>
        <w:tabs>
          <w:tab w:val="left" w:pos="993"/>
        </w:tabs>
        <w:spacing w:line="360" w:lineRule="auto"/>
        <w:ind w:firstLine="709"/>
        <w:rPr>
          <w:color w:val="000000"/>
          <w:lang w:val="ru-RU"/>
        </w:rPr>
      </w:pPr>
      <w:r w:rsidRPr="001C161E">
        <w:rPr>
          <w:color w:val="000000"/>
          <w:lang w:val="ru-RU"/>
        </w:rPr>
        <w:t>Прогноз жизни относительно благоприятный, так как больная была выписана из терапевтического отделения в удовлетворительном состоянии, с положительной динамикой. Прогноз заболевания неблагоприятный, так как</w:t>
      </w:r>
      <w:r w:rsidR="001C161E">
        <w:rPr>
          <w:color w:val="000000"/>
          <w:lang w:val="ru-RU"/>
        </w:rPr>
        <w:t xml:space="preserve"> </w:t>
      </w:r>
      <w:r w:rsidRPr="001C161E">
        <w:rPr>
          <w:color w:val="000000"/>
          <w:lang w:val="ru-RU"/>
        </w:rPr>
        <w:t>процесс носит прогрессирующий характер. Но при регулярном лечении, соблюдении режима питании, труда и отдыха возможно заболевание не будет так прогрессировать.</w:t>
      </w:r>
    </w:p>
    <w:p w:rsidR="00A35CBF" w:rsidRPr="001C161E" w:rsidRDefault="00A35CBF" w:rsidP="001C161E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Прогноз для трудоспособности</w:t>
      </w:r>
      <w:r w:rsidR="001C161E">
        <w:rPr>
          <w:color w:val="000000"/>
          <w:sz w:val="28"/>
        </w:rPr>
        <w:t xml:space="preserve"> –</w:t>
      </w:r>
      <w:r w:rsidR="001C161E" w:rsidRPr="001C161E">
        <w:rPr>
          <w:color w:val="000000"/>
          <w:sz w:val="28"/>
        </w:rPr>
        <w:t xml:space="preserve"> не</w:t>
      </w:r>
      <w:r w:rsidRPr="001C161E">
        <w:rPr>
          <w:color w:val="000000"/>
          <w:sz w:val="28"/>
        </w:rPr>
        <w:t>благоприятный так как больная не може</w:t>
      </w:r>
      <w:r w:rsidR="00DA3A39">
        <w:rPr>
          <w:color w:val="000000"/>
          <w:sz w:val="28"/>
        </w:rPr>
        <w:t>т</w:t>
      </w:r>
      <w:r w:rsidRPr="001C161E">
        <w:rPr>
          <w:color w:val="000000"/>
          <w:sz w:val="28"/>
        </w:rPr>
        <w:t xml:space="preserve"> выполнять в полном объеме тяжелые физические нагрузки, а также противопоказаны психоэмоциональные перегрузки.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A35CBF" w:rsidP="001C161E">
      <w:pPr>
        <w:pStyle w:val="7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DA3A39" w:rsidP="001C161E">
      <w:pPr>
        <w:pStyle w:val="7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35CBF" w:rsidRPr="001C161E">
        <w:rPr>
          <w:color w:val="000000"/>
          <w:sz w:val="28"/>
        </w:rPr>
        <w:t>Использованная литература</w:t>
      </w:r>
    </w:p>
    <w:p w:rsidR="00A35CBF" w:rsidRPr="001C161E" w:rsidRDefault="00A35CBF" w:rsidP="001C161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CBF" w:rsidRPr="001C161E" w:rsidRDefault="001C161E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Трубников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Г.В.</w:t>
      </w:r>
      <w:r w:rsidR="00A35CBF" w:rsidRPr="001C161E">
        <w:rPr>
          <w:color w:val="000000"/>
          <w:sz w:val="28"/>
        </w:rPr>
        <w:t xml:space="preserve"> «Методические основы познания терапии», Барнаул, 1997</w:t>
      </w:r>
    </w:p>
    <w:p w:rsidR="00A35CBF" w:rsidRPr="001C161E" w:rsidRDefault="001C161E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Никитин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Ю.П.</w:t>
      </w:r>
      <w:r w:rsidR="00A35CBF" w:rsidRPr="001C161E">
        <w:rPr>
          <w:color w:val="000000"/>
          <w:sz w:val="28"/>
        </w:rPr>
        <w:t xml:space="preserve"> «Все по уходу за больным», Москва, 1999</w:t>
      </w:r>
    </w:p>
    <w:p w:rsidR="00A35CBF" w:rsidRPr="001C161E" w:rsidRDefault="001C161E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Окороков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А.Н.</w:t>
      </w:r>
      <w:r w:rsidR="00A35CBF" w:rsidRPr="001C161E">
        <w:rPr>
          <w:color w:val="000000"/>
          <w:sz w:val="28"/>
        </w:rPr>
        <w:t xml:space="preserve"> «Лечение болезней внутренних органов», Витебск, 1997</w:t>
      </w:r>
    </w:p>
    <w:p w:rsidR="00A35CBF" w:rsidRPr="001C161E" w:rsidRDefault="001C161E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Минкин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Р.Б.</w:t>
      </w:r>
      <w:r w:rsidR="00A35CBF" w:rsidRPr="001C161E">
        <w:rPr>
          <w:color w:val="000000"/>
          <w:sz w:val="28"/>
        </w:rPr>
        <w:t xml:space="preserve">, </w:t>
      </w:r>
      <w:r w:rsidRPr="001C161E">
        <w:rPr>
          <w:color w:val="000000"/>
          <w:sz w:val="28"/>
        </w:rPr>
        <w:t>Павлов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Ю.Д.</w:t>
      </w:r>
      <w:r w:rsidR="00A35CBF" w:rsidRPr="001C161E">
        <w:rPr>
          <w:color w:val="000000"/>
          <w:sz w:val="28"/>
        </w:rPr>
        <w:t xml:space="preserve"> «Электрокардиография и фонокардиография». М. «Медицина», 1984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г</w:t>
      </w:r>
      <w:r w:rsidR="00A35CBF" w:rsidRPr="001C161E">
        <w:rPr>
          <w:color w:val="000000"/>
          <w:sz w:val="28"/>
        </w:rPr>
        <w:t>.</w:t>
      </w:r>
    </w:p>
    <w:p w:rsidR="00A35CBF" w:rsidRPr="001C161E" w:rsidRDefault="001C161E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Алмазов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В.А.</w:t>
      </w:r>
      <w:r w:rsidR="00A35CBF" w:rsidRPr="001C161E">
        <w:rPr>
          <w:color w:val="000000"/>
          <w:sz w:val="28"/>
        </w:rPr>
        <w:t xml:space="preserve">, </w:t>
      </w:r>
      <w:r w:rsidRPr="001C161E">
        <w:rPr>
          <w:color w:val="000000"/>
          <w:sz w:val="28"/>
        </w:rPr>
        <w:t>Чирейкин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Л.В.</w:t>
      </w:r>
      <w:r w:rsidR="00A35CBF" w:rsidRPr="001C161E">
        <w:rPr>
          <w:color w:val="000000"/>
          <w:sz w:val="28"/>
        </w:rPr>
        <w:t xml:space="preserve"> «Трудности и ошибки д</w:t>
      </w:r>
      <w:r w:rsidR="00DA3A39">
        <w:rPr>
          <w:color w:val="000000"/>
          <w:sz w:val="28"/>
        </w:rPr>
        <w:t>иагностики заболеваний сердечно</w:t>
      </w:r>
      <w:r w:rsidR="00A35CBF" w:rsidRPr="001C161E">
        <w:rPr>
          <w:color w:val="000000"/>
          <w:sz w:val="28"/>
        </w:rPr>
        <w:t>сосудистой системы» Ленинград, «Медицина», 1985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г</w:t>
      </w:r>
      <w:r w:rsidR="00A35CBF" w:rsidRPr="001C161E">
        <w:rPr>
          <w:color w:val="000000"/>
          <w:sz w:val="28"/>
        </w:rPr>
        <w:t>.</w:t>
      </w:r>
    </w:p>
    <w:p w:rsidR="00A35CBF" w:rsidRPr="001C161E" w:rsidRDefault="001C161E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1C161E">
        <w:rPr>
          <w:color w:val="000000"/>
          <w:sz w:val="28"/>
        </w:rPr>
        <w:t>Машковский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М.Д.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Лекарственные</w:t>
      </w:r>
      <w:r w:rsidR="00A35CBF" w:rsidRPr="001C161E">
        <w:rPr>
          <w:color w:val="000000"/>
          <w:sz w:val="28"/>
        </w:rPr>
        <w:t xml:space="preserve"> средства, часть 1 и 2. Москва, «Медицина», 1999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г</w:t>
      </w:r>
      <w:r w:rsidR="00A35CBF" w:rsidRPr="001C161E">
        <w:rPr>
          <w:color w:val="000000"/>
          <w:sz w:val="28"/>
        </w:rPr>
        <w:t>.</w:t>
      </w:r>
    </w:p>
    <w:p w:rsidR="00A35CBF" w:rsidRPr="001C161E" w:rsidRDefault="00A35CBF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1C161E">
        <w:rPr>
          <w:color w:val="000000"/>
          <w:sz w:val="28"/>
        </w:rPr>
        <w:t>Чазов Е И, «Болезни органов кровообращения», Медицина, 1998</w:t>
      </w:r>
    </w:p>
    <w:p w:rsidR="00A35CBF" w:rsidRPr="001C161E" w:rsidRDefault="001C161E" w:rsidP="00DA3A39">
      <w:pPr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1C161E">
        <w:rPr>
          <w:color w:val="000000"/>
          <w:sz w:val="28"/>
        </w:rPr>
        <w:t>Мартынов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А.И.</w:t>
      </w:r>
      <w:r w:rsidR="00A35CBF" w:rsidRPr="001C161E">
        <w:rPr>
          <w:color w:val="000000"/>
          <w:sz w:val="28"/>
        </w:rPr>
        <w:t xml:space="preserve">, </w:t>
      </w:r>
      <w:r w:rsidRPr="001C161E">
        <w:rPr>
          <w:color w:val="000000"/>
          <w:sz w:val="28"/>
        </w:rPr>
        <w:t>Мухин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Н.А.</w:t>
      </w:r>
      <w:r w:rsidR="00A35CBF" w:rsidRPr="001C161E">
        <w:rPr>
          <w:color w:val="000000"/>
          <w:sz w:val="28"/>
        </w:rPr>
        <w:t xml:space="preserve">, </w:t>
      </w:r>
      <w:r w:rsidRPr="001C161E">
        <w:rPr>
          <w:color w:val="000000"/>
          <w:sz w:val="28"/>
        </w:rPr>
        <w:t>Моисеев</w:t>
      </w:r>
      <w:r>
        <w:rPr>
          <w:color w:val="000000"/>
          <w:sz w:val="28"/>
        </w:rPr>
        <w:t> </w:t>
      </w:r>
      <w:r w:rsidRPr="001C161E">
        <w:rPr>
          <w:color w:val="000000"/>
          <w:sz w:val="28"/>
        </w:rPr>
        <w:t>В.С.</w:t>
      </w:r>
      <w:r w:rsidR="00A35CBF" w:rsidRPr="001C161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="00A35CBF" w:rsidRPr="001C161E">
        <w:rPr>
          <w:color w:val="000000"/>
          <w:sz w:val="28"/>
        </w:rPr>
        <w:t>Внутренние болезни</w:t>
      </w:r>
      <w:r>
        <w:rPr>
          <w:color w:val="000000"/>
          <w:sz w:val="28"/>
        </w:rPr>
        <w:t>»</w:t>
      </w:r>
      <w:r w:rsidR="00A35CBF" w:rsidRPr="001C161E">
        <w:rPr>
          <w:color w:val="000000"/>
          <w:sz w:val="28"/>
        </w:rPr>
        <w:t xml:space="preserve"> в двух томах. </w:t>
      </w:r>
      <w:r w:rsidR="00A35CBF" w:rsidRPr="001C161E">
        <w:rPr>
          <w:color w:val="000000"/>
          <w:sz w:val="28"/>
          <w:lang w:val="en-US"/>
        </w:rPr>
        <w:t>Москва, ГЭОТАР-МЕД, 2001</w:t>
      </w:r>
      <w:r>
        <w:rPr>
          <w:color w:val="000000"/>
          <w:sz w:val="28"/>
          <w:lang w:val="en-US"/>
        </w:rPr>
        <w:t> </w:t>
      </w:r>
      <w:r w:rsidRPr="001C161E">
        <w:rPr>
          <w:color w:val="000000"/>
          <w:sz w:val="28"/>
          <w:lang w:val="en-US"/>
        </w:rPr>
        <w:t>г</w:t>
      </w:r>
      <w:r w:rsidR="00A35CBF" w:rsidRPr="001C161E">
        <w:rPr>
          <w:color w:val="000000"/>
          <w:sz w:val="28"/>
          <w:lang w:val="en-US"/>
        </w:rPr>
        <w:t>.</w:t>
      </w:r>
      <w:bookmarkStart w:id="0" w:name="_GoBack"/>
      <w:bookmarkEnd w:id="0"/>
    </w:p>
    <w:sectPr w:rsidR="00A35CBF" w:rsidRPr="001C161E" w:rsidSect="001C161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E2" w:rsidRDefault="001557E2">
      <w:r>
        <w:separator/>
      </w:r>
    </w:p>
  </w:endnote>
  <w:endnote w:type="continuationSeparator" w:id="0">
    <w:p w:rsidR="001557E2" w:rsidRDefault="0015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BF" w:rsidRDefault="00A35CBF">
    <w:pPr>
      <w:pStyle w:val="a5"/>
      <w:framePr w:wrap="around" w:vAnchor="text" w:hAnchor="margin" w:xAlign="center" w:y="1"/>
      <w:rPr>
        <w:rStyle w:val="a7"/>
      </w:rPr>
    </w:pPr>
  </w:p>
  <w:p w:rsidR="00A35CBF" w:rsidRDefault="00A35C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BF" w:rsidRDefault="005C030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A35CBF" w:rsidRDefault="00A35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E2" w:rsidRDefault="001557E2">
      <w:r>
        <w:separator/>
      </w:r>
    </w:p>
  </w:footnote>
  <w:footnote w:type="continuationSeparator" w:id="0">
    <w:p w:rsidR="001557E2" w:rsidRDefault="0015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437E3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7A3139"/>
    <w:multiLevelType w:val="singleLevel"/>
    <w:tmpl w:val="86305E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40062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1">
    <w:nsid w:val="1C93784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1311C15"/>
    <w:multiLevelType w:val="singleLevel"/>
    <w:tmpl w:val="86305E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2694F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7C44E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2C8C33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50945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396048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4FA6B1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62662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6C94949"/>
    <w:multiLevelType w:val="singleLevel"/>
    <w:tmpl w:val="86305E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4AA552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DDF2D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517664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0762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79440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19"/>
  </w:num>
  <w:num w:numId="4">
    <w:abstractNumId w:val="34"/>
  </w:num>
  <w:num w:numId="5">
    <w:abstractNumId w:val="6"/>
  </w:num>
  <w:num w:numId="6">
    <w:abstractNumId w:val="4"/>
  </w:num>
  <w:num w:numId="7">
    <w:abstractNumId w:val="13"/>
  </w:num>
  <w:num w:numId="8">
    <w:abstractNumId w:val="14"/>
  </w:num>
  <w:num w:numId="9">
    <w:abstractNumId w:val="30"/>
  </w:num>
  <w:num w:numId="10">
    <w:abstractNumId w:val="39"/>
  </w:num>
  <w:num w:numId="11">
    <w:abstractNumId w:val="16"/>
  </w:num>
  <w:num w:numId="12">
    <w:abstractNumId w:val="36"/>
  </w:num>
  <w:num w:numId="13">
    <w:abstractNumId w:val="1"/>
  </w:num>
  <w:num w:numId="14">
    <w:abstractNumId w:val="22"/>
  </w:num>
  <w:num w:numId="15">
    <w:abstractNumId w:val="10"/>
  </w:num>
  <w:num w:numId="16">
    <w:abstractNumId w:val="40"/>
  </w:num>
  <w:num w:numId="17">
    <w:abstractNumId w:val="5"/>
  </w:num>
  <w:num w:numId="18">
    <w:abstractNumId w:val="23"/>
  </w:num>
  <w:num w:numId="19">
    <w:abstractNumId w:val="25"/>
  </w:num>
  <w:num w:numId="20">
    <w:abstractNumId w:val="44"/>
  </w:num>
  <w:num w:numId="21">
    <w:abstractNumId w:val="27"/>
  </w:num>
  <w:num w:numId="22">
    <w:abstractNumId w:val="8"/>
  </w:num>
  <w:num w:numId="23">
    <w:abstractNumId w:val="42"/>
  </w:num>
  <w:num w:numId="24">
    <w:abstractNumId w:val="20"/>
  </w:num>
  <w:num w:numId="25">
    <w:abstractNumId w:val="32"/>
  </w:num>
  <w:num w:numId="26">
    <w:abstractNumId w:val="45"/>
  </w:num>
  <w:num w:numId="27">
    <w:abstractNumId w:val="0"/>
  </w:num>
  <w:num w:numId="28">
    <w:abstractNumId w:val="7"/>
  </w:num>
  <w:num w:numId="29">
    <w:abstractNumId w:val="37"/>
  </w:num>
  <w:num w:numId="30">
    <w:abstractNumId w:val="18"/>
  </w:num>
  <w:num w:numId="31">
    <w:abstractNumId w:val="41"/>
  </w:num>
  <w:num w:numId="32">
    <w:abstractNumId w:val="11"/>
  </w:num>
  <w:num w:numId="33">
    <w:abstractNumId w:val="35"/>
  </w:num>
  <w:num w:numId="34">
    <w:abstractNumId w:val="43"/>
  </w:num>
  <w:num w:numId="35">
    <w:abstractNumId w:val="29"/>
  </w:num>
  <w:num w:numId="36">
    <w:abstractNumId w:val="33"/>
  </w:num>
  <w:num w:numId="37">
    <w:abstractNumId w:val="26"/>
  </w:num>
  <w:num w:numId="38">
    <w:abstractNumId w:val="28"/>
  </w:num>
  <w:num w:numId="39">
    <w:abstractNumId w:val="24"/>
  </w:num>
  <w:num w:numId="40">
    <w:abstractNumId w:val="2"/>
  </w:num>
  <w:num w:numId="41">
    <w:abstractNumId w:val="17"/>
  </w:num>
  <w:num w:numId="42">
    <w:abstractNumId w:val="31"/>
  </w:num>
  <w:num w:numId="43">
    <w:abstractNumId w:val="3"/>
  </w:num>
  <w:num w:numId="44">
    <w:abstractNumId w:val="15"/>
  </w:num>
  <w:num w:numId="45">
    <w:abstractNumId w:val="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A47"/>
    <w:rsid w:val="001557E2"/>
    <w:rsid w:val="00195905"/>
    <w:rsid w:val="001C161E"/>
    <w:rsid w:val="005C0309"/>
    <w:rsid w:val="007D5C70"/>
    <w:rsid w:val="009E7A47"/>
    <w:rsid w:val="00A35CBF"/>
    <w:rsid w:val="00D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907448-1393-448C-9D94-32FE571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ind w:firstLine="851"/>
      <w:jc w:val="center"/>
    </w:pPr>
    <w:rPr>
      <w:sz w:val="4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aa">
    <w:name w:val="head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ac">
    <w:name w:val="Body Text"/>
    <w:basedOn w:val="a"/>
    <w:link w:val="ad"/>
    <w:uiPriority w:val="99"/>
    <w:semiHidden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link w:val="ac"/>
    <w:uiPriority w:val="99"/>
    <w:semiHidden/>
    <w:rPr>
      <w:sz w:val="20"/>
      <w:szCs w:val="20"/>
    </w:rPr>
  </w:style>
  <w:style w:type="paragraph" w:customStyle="1" w:styleId="ae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semiHidden/>
    <w:pPr>
      <w:ind w:firstLine="851"/>
      <w:jc w:val="both"/>
    </w:pPr>
    <w:rPr>
      <w:sz w:val="4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1C16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26899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dcterms:created xsi:type="dcterms:W3CDTF">2014-02-25T09:59:00Z</dcterms:created>
  <dcterms:modified xsi:type="dcterms:W3CDTF">2014-02-25T09:59:00Z</dcterms:modified>
</cp:coreProperties>
</file>