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41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775D3">
        <w:rPr>
          <w:rFonts w:ascii="Times New Roman" w:hAnsi="Times New Roman"/>
          <w:sz w:val="28"/>
          <w:szCs w:val="32"/>
        </w:rPr>
        <w:t>Содержание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C4850" w:rsidRPr="00E775D3" w:rsidRDefault="005C485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Введение</w:t>
      </w:r>
    </w:p>
    <w:p w:rsidR="00E775D3" w:rsidRDefault="005C485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1</w:t>
      </w:r>
      <w:r w:rsidR="00EC3562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Что такое управление</w:t>
      </w:r>
    </w:p>
    <w:p w:rsidR="005C4850" w:rsidRPr="00E775D3" w:rsidRDefault="003B14BE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1.1</w:t>
      </w:r>
      <w:r w:rsidR="00EC3562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Руководство и лидерство</w:t>
      </w:r>
    </w:p>
    <w:p w:rsidR="00FF49DD" w:rsidRPr="00E775D3" w:rsidRDefault="00FF49DD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2</w:t>
      </w:r>
      <w:r w:rsidR="00EC3562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Стили управления</w:t>
      </w:r>
    </w:p>
    <w:p w:rsidR="00E775D3" w:rsidRDefault="00FF49DD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3.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Факторы, влияющие на стиль управления</w:t>
      </w:r>
    </w:p>
    <w:p w:rsidR="00E775D3" w:rsidRDefault="005C485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Выводы</w:t>
      </w:r>
    </w:p>
    <w:p w:rsidR="005C4850" w:rsidRPr="00E775D3" w:rsidRDefault="005C485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Список использованной литературы</w:t>
      </w:r>
    </w:p>
    <w:p w:rsidR="005C4850" w:rsidRPr="00E775D3" w:rsidRDefault="005C485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br w:type="page"/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32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32"/>
        </w:rPr>
        <w:t>Введение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Успех любого предприятия зависит от многих факторов, таких как решение финансовых вопросов, организация производственного процесса, подбор персонала, но не менее важное значение имеет стиль управления, выбранный руководителем.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От того, сможет ли руководитель организовать людей на то, чтобы добиться необходимых результатов и одновременно, чтобы подчинённые были удовлетворены своей работой, своим положением на фирме зависит конечный результат работы.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Неудачно выбранная модель управления персоналом приводит к разного рода конфликтам, которые часто разрушают коллектив и создают напряжённую атмосферу на предприятии, мешают работе. Но полное отсутствие конфликтов тоже плохо, иногда они являются стимулом к разрешению многих проблем. Поэтому очень важно руководителю правильно оценить существующие условия работы на предприятии, особенности подобранного персонала, специфику поставленной задачи и, основываясь на этом, построить свою модель управления.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Цель данного реферата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проанализировать существующие модели руководства, </w:t>
      </w:r>
      <w:r w:rsidR="00FF49DD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определить их сущность,</w:t>
      </w:r>
      <w:r w:rsidR="00A3615E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FF49DD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понятие,</w:t>
      </w:r>
      <w:r w:rsidR="00A3615E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достоинства и недостатки.</w:t>
      </w:r>
    </w:p>
    <w:p w:rsidR="00EC3562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br w:type="page"/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32"/>
        </w:rPr>
        <w:t>1</w:t>
      </w:r>
      <w:r w:rsidR="00EC3562" w:rsidRPr="00E775D3">
        <w:rPr>
          <w:rFonts w:ascii="Times New Roman" w:hAnsi="Times New Roman"/>
          <w:bCs/>
          <w:iCs/>
          <w:color w:val="000000"/>
          <w:sz w:val="28"/>
          <w:szCs w:val="32"/>
        </w:rPr>
        <w:t>.</w:t>
      </w:r>
      <w:r w:rsidR="00E775D3" w:rsidRPr="00E775D3">
        <w:rPr>
          <w:rFonts w:ascii="Times New Roman" w:hAnsi="Times New Roman"/>
          <w:bCs/>
          <w:iCs/>
          <w:color w:val="000000"/>
          <w:sz w:val="28"/>
          <w:szCs w:val="32"/>
        </w:rPr>
        <w:t>Что такое управление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Прежде чем говорить о стилях управления, необходимо рассмотреть, что собой представляет понятие управление 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>Управление представляет собой не что иное, как настраивание других людей на труд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Ли Якока, американский менеджер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Социальное управление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есть неп</w:t>
      </w:r>
      <w:r w:rsidR="00A3615E">
        <w:rPr>
          <w:rFonts w:ascii="Times New Roman" w:hAnsi="Times New Roman"/>
          <w:bCs/>
          <w:color w:val="000000"/>
          <w:sz w:val="28"/>
          <w:szCs w:val="28"/>
        </w:rPr>
        <w:t>рерывный процесс воздействия ру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ководител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я (субъекта управления) на орга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низованную группу людей или на кого-либо из этой группы в отдельности (объект управления) по организации и координации их 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совместной деятельности для дос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тижения наилучших результатов.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Система управленческих отношений опирается на два социально-психологических 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феномена: собственно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управление,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то есть целенаправленное воздействие на определенный объект, и 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подчинение, 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то есть восприимчивость и под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верженность целен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аправленному воздействию субъек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та воздействия.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Исследователи выделяют три типа подчинения:</w:t>
      </w:r>
    </w:p>
    <w:p w:rsid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строптивое подчинение: 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работник воспринимает подчинение как вынужденное и внешне навязанное отношение. Для него характерно слабое понимание мотивов подчинения и долга;</w:t>
      </w:r>
    </w:p>
    <w:p w:rsid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равнодушное подчинение: 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работник вполне удовлет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ворен своим положением, ибо это освобождает его от принятия ответственных решений; исповедуется принцип 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пусть думает начальник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инициативное подчинение: 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работник осознает не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обходимость подчин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ения, чувство долга у него пере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ходит в привычку, н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о не заглушает инициативу. В ос</w:t>
      </w:r>
      <w:r w:rsidR="005C4850" w:rsidRPr="00E775D3">
        <w:rPr>
          <w:rFonts w:ascii="Times New Roman" w:hAnsi="Times New Roman"/>
          <w:bCs/>
          <w:color w:val="000000"/>
          <w:sz w:val="28"/>
          <w:szCs w:val="28"/>
        </w:rPr>
        <w:t>нове такого типа подчинения лежит критическая оценка руководителя и признание его авторитета.</w:t>
      </w:r>
    </w:p>
    <w:p w:rsidR="00EC3562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75D3" w:rsidRDefault="00E775D3">
      <w:pPr>
        <w:rPr>
          <w:rFonts w:ascii="Times New Roman" w:hAnsi="Times New Roman"/>
          <w:bCs/>
          <w:iCs/>
          <w:color w:val="000000"/>
          <w:sz w:val="28"/>
          <w:szCs w:val="32"/>
        </w:rPr>
      </w:pPr>
      <w:r>
        <w:rPr>
          <w:rFonts w:ascii="Times New Roman" w:hAnsi="Times New Roman"/>
          <w:bCs/>
          <w:iCs/>
          <w:color w:val="000000"/>
          <w:sz w:val="28"/>
          <w:szCs w:val="32"/>
        </w:rPr>
        <w:br w:type="page"/>
      </w:r>
    </w:p>
    <w:p w:rsidR="005C4850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32"/>
        </w:rPr>
        <w:t>1.1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32"/>
        </w:rPr>
        <w:t xml:space="preserve"> Руководство и лидерство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Эффективность процесса управления определяется тем, кто конкретно и как руководит. Всегда актуальны проблемы индивидуального стиля упра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>вления.: здесь и голое админист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рирование, и попытки выступить в роли некоего просителя, и стремление за напускной грубостью скрыть свое неумение управлять людьми.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Опыт показывает,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что низкая управленческая куль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тура серьезно сказ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ывается на всей жизнедеятельнос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ти организации.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Одним из важных условий успешно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го выполнения стоящих перед организацией задач является наличие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определенных личностных и дело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вых качеств руков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одителя, а также выбор оптималь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ного стиля управления. Во всяком деле 80% успеха зависит</w:t>
      </w:r>
      <w:r w:rsidR="00FF49DD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от руководителя и только 20%-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от подчинённых. Руководство и лидерство - эти понятия имеют различия: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Руководство есть про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цесс правового воздействия, осу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ществляемый руководителем на основе власти, данной ему государством или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группой (в случаях, если руково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дитель избирается).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идерство есть процесс психологи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ческого влияния одно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го человека на других при их со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вместной жизнедеятельности, который осуществляется на основе восприяти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я, подражания, внушения, понима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ния друг друга. Лидерство есть чисто психологическая характеристика пов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едения определенных членов груп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пы. Лидерство основано на принципах свободного общения, взаим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опонимания и добровольности под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чинения.</w:t>
      </w:r>
    </w:p>
    <w:p w:rsidR="00EC3562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Таким образом, управленческую деятельность в широком смысле слова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может осуществлять не толь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ко руководитель, но и лидер</w:t>
      </w:r>
    </w:p>
    <w:p w:rsidR="00EC3562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5C4850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32"/>
        </w:rPr>
        <w:t>2.</w:t>
      </w:r>
      <w:r w:rsidR="00E775D3" w:rsidRPr="00E775D3">
        <w:rPr>
          <w:rFonts w:ascii="Times New Roman" w:hAnsi="Times New Roman"/>
          <w:bCs/>
          <w:iCs/>
          <w:color w:val="000000"/>
          <w:sz w:val="28"/>
          <w:szCs w:val="32"/>
        </w:rPr>
        <w:t xml:space="preserve"> 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32"/>
        </w:rPr>
        <w:t>Стили управления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Каждому руководителю присущ определённый стиль управления.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Стиль управления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это относи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тельно устойчивая система способов, методов и форм воздействия руково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дителя на подчиненных в соответ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ствии с целями совместной деятельно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сти. Это своеобразный психологи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ческий почерк работы с подчиненными. Известный немецкий психолог К. Левин описал три основных стиля управления: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1. Авторитарный стиль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. Решение принимает руко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водитель единолично. Он действует по отношению к подчиненным влас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тно, жестко закрепляет роли уча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стников, осущест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вляет детальный контроль, сосре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доточивает в свои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х руках все основные функции уп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равления.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Этот стиль наи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более эффективен в хорошо упоря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доченных (структу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рированных) ситуациях, когда де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ятельность подчи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ненных носит алгоритмизуемый ха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рактер (по заданной системе правил). Ориентирован на решение алгоритмизуемых задач.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2. Демократический стиль. Решения принимаются руководителем с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овместно с подчиненными. При та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ком стиле лидер ст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ремится управлять группой совме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стно с подчиненны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ми, предоставляя им свободу дей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ствий, организуя обсуждение своих решений, поддерживая инициативу.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Этот стиль наиб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олее эффективен в слабо структу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рированных сит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уациях и ориентирован на межлич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ностные отношения, решение творческих задач.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3. Либеральный стиль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. Решения навязываются под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чиненными руководителю. Он практически устра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няется от активного управле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ния группой, ведет себя, как рядовой участник, предоставляет участникам группы полную свободу. Участники группы ведут себя в соответствии со своими желаниями, их активность носит спонт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анный характер. Этот стиль наибо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лее эффективен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в ситуациях поиска наиболее про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дуктивных направлений групповой деятельности.</w:t>
      </w: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Авторитарный стиль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Деловые, краткие распоряжения. Запреты без снисхождения, с угрозой. Четкий язык, неприветливый тон. Похвала и порицание</w:t>
      </w:r>
      <w:r w:rsidR="00A361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субъективны. Эмоции не принимаются в расчет. Позиция лидера - вне группы. Дела группе планируются заранее (во всем объеме). Определяются лишь непосредственные цели, дальние - неизвестны. Голос руководителя -решающий.</w:t>
      </w: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Демократический стиль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Распоряжения и запреты - с советами. Позиция лидера - внутри группы. Мероприятия планируются не заранее, а в группе. За реализацию предложений отвечают все. Все разделы работы не только предлагаются, но и собираются.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Либеральный стиль</w:t>
      </w: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Тон - конвенциальный. Отсутствие похвалы, порицаний. Никакого сотрудничества. Позиция лидера -- незаметно в стороне от группы. Дела в группе идут сами собой. Лидер не дает указаний. Разделы работы складываются из отдельных интервалов или исходят от нового лидера.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Каждому конкретному руководителю не может быть присущ только какой-либо один стиль. В за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висимости от складывающейся кон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кретной ситуации чаще всего наблюдаетс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я сочетание черт различных сти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лей с доминированием какого-то одного. Какой-то из трех стилей находит свое реальное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воплощение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в индивидуальном стиле управления.</w:t>
      </w:r>
    </w:p>
    <w:p w:rsidR="00EC3562" w:rsidRPr="00E775D3" w:rsidRDefault="00EC3562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5"/>
        <w:gridCol w:w="2607"/>
        <w:gridCol w:w="2310"/>
        <w:gridCol w:w="2109"/>
      </w:tblGrid>
      <w:tr w:rsidR="00E775D3" w:rsidRPr="00482BBD" w:rsidTr="00482BBD">
        <w:trPr>
          <w:gridAfter w:val="1"/>
          <w:wAfter w:w="2109" w:type="dxa"/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Параметры стилей управления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Виды стилей управления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Авторитарный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Демократический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Либеральный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1. Принятие решения и определение задач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Лично руководителем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С учетом предложений подчиненных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Одобрение и согласие с мнением подчиненных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2. Способ доведения решения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Приказ, категоричное требование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Совет, рекомендация, намек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Просьба, упрашивание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3.Степень регламентации действия подчиненных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Высокая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Оптимальная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Низкая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(максимальная свобода подчиненных)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4. Характер общения руководителя с подчиненными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Короткое, деловое, сухое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Более продолжительное, не только деловое, но и личностное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Может не вступать в общение, если подчиненные не обращаются к нему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5. Характер регуляции поведения и деятельности подчиненных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Делает упор на взыскания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Делает упор на поощрения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Воздерживается от регуляции поведения и деятельности подчиненных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6. Мнение руководителя о подчиненных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Категоричность, разделение на плохих и хороших, перевода и</w:t>
            </w:r>
            <w:r w:rsidR="00A3615E"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з одной категории в другую прак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тически не делает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Считает всех подчиненных изначально хорошими, гибкость в изменении оценок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Оценок подчиненным практически не дает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7. Отношение руководителя к инициативе подчиненных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Недоверчивое, негативное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Поощрение проявления инициативы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Переоценка возможностей инициативы подчиненных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8 Морально-психологический климат в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организации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Напряженный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Оптимальный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Крайне изменчив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9. Показатели деятельности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организации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Высокие количественные, средние</w:t>
            </w:r>
          </w:p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качественные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Средние количественные, </w:t>
            </w:r>
          </w:p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высокие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качественные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Нестабильные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</w:t>
            </w:r>
          </w:p>
        </w:tc>
      </w:tr>
      <w:tr w:rsidR="00E775D3" w:rsidRPr="00482BBD" w:rsidTr="00482BBD">
        <w:trPr>
          <w:jc w:val="center"/>
        </w:trPr>
        <w:tc>
          <w:tcPr>
            <w:tcW w:w="1329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10 Контроль руководителя за деятельностью </w:t>
            </w: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подчиненных</w:t>
            </w:r>
          </w:p>
        </w:tc>
        <w:tc>
          <w:tcPr>
            <w:tcW w:w="136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Повышенный</w:t>
            </w:r>
          </w:p>
        </w:tc>
        <w:tc>
          <w:tcPr>
            <w:tcW w:w="1207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1102" w:type="pct"/>
            <w:shd w:val="clear" w:color="auto" w:fill="auto"/>
            <w:hideMark/>
          </w:tcPr>
          <w:p w:rsidR="00E775D3" w:rsidRPr="00482BBD" w:rsidRDefault="00E775D3" w:rsidP="00482BB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82BBD">
              <w:rPr>
                <w:rFonts w:ascii="Times New Roman" w:hAnsi="Times New Roman"/>
                <w:color w:val="000000"/>
                <w:sz w:val="20"/>
                <w:szCs w:val="28"/>
              </w:rPr>
              <w:t>Отсутствует</w:t>
            </w:r>
          </w:p>
        </w:tc>
      </w:tr>
    </w:tbl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Выделим ряд важных замечаний в связи с этим: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- в чистом виде изложенные стили руководства встречаются крайне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редко. Как правило, наблюдает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ся совмещение различных стилей, но преобладают все же признаки какого-то одного стиля;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- среди излож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енных стилей управления нет уни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версального, годного на все случаи жизни, нет плохого или хорошег</w:t>
      </w:r>
      <w:r w:rsidR="00A3615E">
        <w:rPr>
          <w:rFonts w:ascii="Times New Roman" w:hAnsi="Times New Roman"/>
          <w:bCs/>
          <w:color w:val="000000"/>
          <w:sz w:val="28"/>
          <w:szCs w:val="28"/>
        </w:rPr>
        <w:t>о. Все стили обладают определен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ными преимуществами и порождают свои проблемы;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- эффективность р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уководства зависит в первую оче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редь от гибкости в использовании положительных сторон того или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иного стиля и умения нейтрализо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вать его слабые стороны.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Например, в экстремальных условиях ж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изненно необходим ав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торитарный стиль ру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ководства. В условиях же повсед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невной жизнедеятельности, когда имеется дружный и подготовленный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 xml:space="preserve"> коллектив, удачен демократичес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кий стиль руководства. Условия творческого поиска диктует целесообразность использования элементов либерального стиля</w:t>
      </w:r>
    </w:p>
    <w:p w:rsidR="00E775D3" w:rsidRDefault="003B14BE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>Социальное управление, как мы знаем, основано на подчинении людей общим интересам. Иногда для этого не требуется никакого официального вмешательства. Например, жители многих домов добровольно выходят на субботник и убирают территорию вокруг него. При этом местные власти могут ничего не знать об этом.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Данный пример показывает, что самоуправление (нелегитимное управление) может оказывать помощь официальной власти в решении социальных проблем, в частности, 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 xml:space="preserve">загрязнения среды обитания. Однако, многие руководители стараются не замечать существования самоуправления на подчиненной им территории, рассматривая его как своего потенциального противника или конкурента (претендента на власть).В таких случаях они используют </w:t>
      </w:r>
      <w:r w:rsidR="003B14BE" w:rsidRPr="00E775D3">
        <w:rPr>
          <w:rFonts w:ascii="Times New Roman" w:hAnsi="Times New Roman"/>
          <w:bCs/>
          <w:sz w:val="28"/>
          <w:szCs w:val="28"/>
        </w:rPr>
        <w:t xml:space="preserve">авторитарный </w:t>
      </w:r>
      <w:r w:rsidR="003B14BE" w:rsidRPr="00E775D3">
        <w:rPr>
          <w:rFonts w:ascii="Times New Roman" w:hAnsi="Times New Roman"/>
          <w:sz w:val="28"/>
          <w:szCs w:val="28"/>
        </w:rPr>
        <w:t xml:space="preserve">стиль управления, проводя свои решения независимо от инициатив 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>снизу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>.Этот стиль управления характеризуется тем, что руководитель насильственно вводит и старается закрепить свои ООК, надеясь что это приведет к решению стоящих перед обществом проблем. При этом обычно возникает социальная напряженность, связанная с насильственным введением новых ценностей и институтов, как правило, противоречащих старым. Например, насильственное введение ценностей и институтов рыночной экономики привело к социальной напряженности в обществе, воспитанном на социалистических ценностях.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 xml:space="preserve">Второй стиль управления - </w:t>
      </w:r>
      <w:r w:rsidR="003B14BE" w:rsidRPr="00E775D3">
        <w:rPr>
          <w:rFonts w:ascii="Times New Roman" w:hAnsi="Times New Roman"/>
          <w:bCs/>
          <w:sz w:val="28"/>
          <w:szCs w:val="28"/>
        </w:rPr>
        <w:t>демократический</w:t>
      </w:r>
      <w:r w:rsidR="003B14BE" w:rsidRPr="00E775D3">
        <w:rPr>
          <w:rFonts w:ascii="Times New Roman" w:hAnsi="Times New Roman"/>
          <w:sz w:val="28"/>
          <w:szCs w:val="28"/>
        </w:rPr>
        <w:t>, когда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 xml:space="preserve">старается не проявлять собственной инициативы, а поддерживает инициативы 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>снизу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 xml:space="preserve">.В самом деле, руководитель организации наделен не только властью, но и определенными ресурсами, которые он должен направить в нужном направлении, а большинство инициатив 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>снизу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 xml:space="preserve"> именно и указывают на эти направления. Данный стиль управления характеризуется тем, что руководитель своими решениями выбирает и закрепляет не свои ООК ,а 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>естественно</w:t>
      </w:r>
      <w:r>
        <w:rPr>
          <w:rFonts w:ascii="Times New Roman" w:hAnsi="Times New Roman"/>
          <w:sz w:val="28"/>
          <w:szCs w:val="28"/>
        </w:rPr>
        <w:t>"</w:t>
      </w:r>
      <w:r w:rsidR="003B14BE" w:rsidRPr="00E775D3">
        <w:rPr>
          <w:rFonts w:ascii="Times New Roman" w:hAnsi="Times New Roman"/>
          <w:sz w:val="28"/>
          <w:szCs w:val="28"/>
        </w:rPr>
        <w:t xml:space="preserve"> возникшие в организации и поддержанные общественным мнением. Официальное признание и закрепление таких ООК происходит плавно, без социальных конфликтов, т.к. происходит поддержка того, что уже сложилось.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 xml:space="preserve">Третий стиль управления – </w:t>
      </w:r>
      <w:r w:rsidR="003B14BE" w:rsidRPr="00E775D3">
        <w:rPr>
          <w:rFonts w:ascii="Times New Roman" w:hAnsi="Times New Roman"/>
          <w:bCs/>
          <w:sz w:val="28"/>
          <w:szCs w:val="28"/>
        </w:rPr>
        <w:t xml:space="preserve">смешанный </w:t>
      </w:r>
      <w:r w:rsidR="003B14BE" w:rsidRPr="00E775D3">
        <w:rPr>
          <w:rFonts w:ascii="Times New Roman" w:hAnsi="Times New Roman"/>
          <w:sz w:val="28"/>
          <w:szCs w:val="28"/>
        </w:rPr>
        <w:t>,-основан на сочетании авторитарного и демократического стилей ,когда для решения одних проблем руководитель прибегает к авторитарному управлению, а других - к демократическому. Этот стиль управления является преобладающим.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Несмотря на то, что все страны мира используют смешанный стиль управления, в каждой из них преобладает авторитарное или демократическое начало. Так, в восточных странах преобладающим является авторитарное управление, а в западных - демократическое. Это зависит от менталитета нации и ее социальных ценностей. В восточной культуре доминируют общественные ценности (человек должен работать на благо общества),а в западной культуре - индивидуальные (общество должно работать на благо человека).В восточных странах люди боятся власти, считая ее злом,</w:t>
      </w:r>
      <w:r w:rsidR="00A3615E"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в западных странах - власть боится людей, всегда готовых ее заменить.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Каждый из указанных стилей имеет достоинства и недостатки. Достоинством авторитарного стиля управления является возможность максимально мобилизовать ресурсы общества на решение конкретных социальных проблем или достижение определенных целей, поставленных руководством страны, и обеспечить наиболее эффективное их использование. Недостатками авторитарного стиля является подавление демократии ,страх перед властью ,а главное, безнаказанное совершение грубейших ошибок, например, приватизация государственной собственности, война в Чечне, ГКО.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Достоинством демократического стиля управления является надежная защита от принятия необдуманных решений и отсутствие социальной напряженности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>внедрении новых ООК. Недостатком демократического стиля является относительная замедленность социальных процессов.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4BE" w:rsidRPr="00E775D3">
        <w:rPr>
          <w:rFonts w:ascii="Times New Roman" w:hAnsi="Times New Roman"/>
          <w:sz w:val="28"/>
          <w:szCs w:val="28"/>
        </w:rPr>
        <w:t xml:space="preserve">Смешанный стиль управления позволяет сочетать в себе достоинства авторитарного и демократического стилей. Однако, для этого требуются соответствующие знания . 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32"/>
        </w:rPr>
        <w:br w:type="page"/>
      </w:r>
    </w:p>
    <w:p w:rsidR="005C4850" w:rsidRPr="00E775D3" w:rsidRDefault="00FF49DD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32"/>
        </w:rPr>
        <w:t>3.</w:t>
      </w:r>
      <w:r w:rsidR="005C4850" w:rsidRPr="00E775D3">
        <w:rPr>
          <w:rFonts w:ascii="Times New Roman" w:hAnsi="Times New Roman"/>
          <w:bCs/>
          <w:iCs/>
          <w:color w:val="000000"/>
          <w:sz w:val="28"/>
          <w:szCs w:val="32"/>
        </w:rPr>
        <w:t xml:space="preserve"> Фактор</w:t>
      </w:r>
      <w:r w:rsidR="00E775D3" w:rsidRPr="00E775D3">
        <w:rPr>
          <w:rFonts w:ascii="Times New Roman" w:hAnsi="Times New Roman"/>
          <w:bCs/>
          <w:iCs/>
          <w:color w:val="000000"/>
          <w:sz w:val="28"/>
          <w:szCs w:val="32"/>
        </w:rPr>
        <w:t>ы, влияющие на стиль управления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Выбор руководи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телем того или иного стиля руко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водства определя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ется рядом объективных и субъек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тивных факторов.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bCs/>
          <w:iCs/>
          <w:color w:val="000000"/>
          <w:sz w:val="28"/>
          <w:szCs w:val="28"/>
        </w:rPr>
        <w:t>Объективные факторы:</w:t>
      </w:r>
      <w:r w:rsidR="00E775D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-тип организации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-специфика основной деятельности организации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-специфика решаемых задач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условия выполнения задач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-способы и средства деятельности организации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уровень развития организации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стиль руково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дства, формы и методы работы вы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шестоящего руководителя;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ступень управле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нческой иерархии, на которой на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ходится руководитель;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-совпадение стиля руководства руководителя с теми ожиданиями, которые выказывают подчиненные.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sz w:val="28"/>
          <w:szCs w:val="28"/>
        </w:rPr>
        <w:t>Субъективные факторы: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индивидуально-психические особенности личности руководителя (характер, темперамент, способности, волевые качества и др.);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наличие у рук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оводителя авторитета. Авторитет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ный руководител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ь, как правило, более демократи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 xml:space="preserve">чен, потому что авторитет является той силой, которая воздействует 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на подчиненных кроме прямого уп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равленческого воздействия. И наоборот, отсутствие авторитета руководи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тель пытается компенсировать же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сткими, директивными действиями;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 уровень общей и управленческой культуры, обр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азо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вания</w:t>
      </w:r>
      <w:r w:rsidR="00E775D3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-имеющийся общий и управленческий опыт. Таким образом, факторов, влияющих на выбор стиля управления о</w:t>
      </w:r>
      <w:r w:rsidR="00EC3562" w:rsidRPr="00E775D3">
        <w:rPr>
          <w:rFonts w:ascii="Times New Roman" w:hAnsi="Times New Roman"/>
          <w:bCs/>
          <w:color w:val="000000"/>
          <w:sz w:val="28"/>
          <w:szCs w:val="28"/>
        </w:rPr>
        <w:t>рганизацией, много, все они тес</w:t>
      </w:r>
      <w:r w:rsidRPr="00E775D3">
        <w:rPr>
          <w:rFonts w:ascii="Times New Roman" w:hAnsi="Times New Roman"/>
          <w:bCs/>
          <w:color w:val="000000"/>
          <w:sz w:val="28"/>
          <w:szCs w:val="28"/>
        </w:rPr>
        <w:t>но взаимосвязаны, дополняют друг друга, а иногда и вступают в противоречия между собой. Вот почему нет единого правила, позволяющего руководителю определить, как следует вести себя в той или иной ситуации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3.Практическая часть</w:t>
      </w:r>
      <w:r w:rsidR="0081123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32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32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32"/>
        </w:rPr>
        <w:br w:type="page"/>
      </w:r>
    </w:p>
    <w:p w:rsidR="005C4850" w:rsidRPr="00E775D3" w:rsidRDefault="0081123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32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32"/>
        </w:rPr>
        <w:t>Вывод</w:t>
      </w:r>
    </w:p>
    <w:p w:rsid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На основании вышеизложенн</w:t>
      </w:r>
      <w:r w:rsidR="0081123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ого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можно видеть насколько важно правильно подобрать стиль руководства персоналом. Неправильное поведение руководителя может дестабилизировать обстановку на предприятии, помешать выполнению поставленной задачи, сделать невозможным создание профессионального сплочённого коллектива, может привести к состоянию конфликта или же, наоборот, к полному его отсутствию, что тоже не всегда хорошо.</w:t>
      </w:r>
    </w:p>
    <w:p w:rsidR="00E775D3" w:rsidRDefault="0081123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Конфликты за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частую необходимы.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Иногда помимо них проблема так и не разрешается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(Урбанович А. А. Психология управления: Учебное пособие. Мн.: Харвест, 2003.с.176 (Библиотека практической психологии).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Руководитель должен найти как бы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золотую середину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в управлении людьми,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Задача лидера - обеспечить такие условия командной работы, так организовать и подобрать людей, чтобы получить стабильную высокую отдачу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(И.В.Андреева, В.А.Спивак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Организационное поведение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Серия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Шпаргалка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Санкт-Петербург, Издательский Дом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Нева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, 2003)</w:t>
      </w:r>
    </w:p>
    <w:p w:rsid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Независимо от того, какие методы выбирает начальник для управления персоналом (строгость, недоступность или же демократичные отношения) , важен результат, насколько подчинённые уважают его, готовы выполнять с максимальной отдачей его требования и реализовать конечную цель фирмы.</w:t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Поэтому очень важно руководителю правильно оценить существующие условия работы на предприятии, особенности подобранного персонала, специфику поставленной задачи и, основываясь на этом, построить свою модель управления.</w:t>
      </w:r>
    </w:p>
    <w:p w:rsidR="00811230" w:rsidRPr="00E775D3" w:rsidRDefault="0081123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E775D3" w:rsidRPr="00E775D3" w:rsidRDefault="00E775D3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br w:type="page"/>
      </w:r>
    </w:p>
    <w:p w:rsidR="005C4850" w:rsidRPr="00E775D3" w:rsidRDefault="005C485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32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32"/>
        </w:rPr>
        <w:t>Список использованной литературы</w:t>
      </w:r>
    </w:p>
    <w:p w:rsidR="00811230" w:rsidRPr="00E775D3" w:rsidRDefault="00811230" w:rsidP="00E775D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5C4850" w:rsidRPr="00E775D3" w:rsidRDefault="0081123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1.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Урбанович А. А. Психология управления: Учебное пособие. Мн.: Харвест, 2003.(Библиотека практической психологии </w:t>
      </w: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)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E775D3" w:rsidRDefault="0081123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2.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И.В.Андреева, В.А.Спивак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Организационное поведение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Серия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Шпаргалка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Санкт-Петербург, Издательский Дом 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Нева</w:t>
      </w:r>
      <w:r w:rsid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"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, 2003</w:t>
      </w:r>
    </w:p>
    <w:p w:rsidR="005C4850" w:rsidRPr="00E775D3" w:rsidRDefault="00811230" w:rsidP="00E775D3">
      <w:pPr>
        <w:spacing w:after="0" w:line="36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3.</w:t>
      </w:r>
      <w:r w:rsidR="005C4850" w:rsidRPr="00E775D3">
        <w:rPr>
          <w:rFonts w:ascii="Times New Roman" w:hAnsi="Times New Roman"/>
          <w:bCs/>
          <w:color w:val="000000"/>
          <w:kern w:val="36"/>
          <w:sz w:val="28"/>
          <w:szCs w:val="28"/>
        </w:rPr>
        <w:t>Фомин Ю.А. Психология делового общения Минск Амалфея 2000, 2-е издание.</w:t>
      </w:r>
    </w:p>
    <w:p w:rsidR="00E775D3" w:rsidRDefault="00677337" w:rsidP="00E775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>4. ред. Л.Т. Волчковой. Социология политики и управления: Сб. статей-СПб., 2002.</w:t>
      </w:r>
    </w:p>
    <w:p w:rsidR="00EC3562" w:rsidRPr="00E775D3" w:rsidRDefault="00677337" w:rsidP="00E775D3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>5. ред. В.Н. Иванова. Основы современного социального управления: теория и методология. Учебное пособие/ М., 2000.</w:t>
      </w:r>
    </w:p>
    <w:p w:rsidR="00E775D3" w:rsidRDefault="00677337" w:rsidP="00E775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>6. ред. Л.В Сморгунова. Государственное управление и политика: Учеб. пособие.Изд-во С.-Петерб. ун-та, 2002.</w:t>
      </w:r>
    </w:p>
    <w:p w:rsidR="00E775D3" w:rsidRDefault="003B14BE" w:rsidP="00E775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5D3">
        <w:rPr>
          <w:rFonts w:ascii="Times New Roman" w:hAnsi="Times New Roman"/>
          <w:sz w:val="28"/>
          <w:szCs w:val="28"/>
        </w:rPr>
        <w:t>7.</w:t>
      </w:r>
      <w:r w:rsidR="00677337" w:rsidRPr="00E775D3">
        <w:rPr>
          <w:rFonts w:ascii="Times New Roman" w:hAnsi="Times New Roman"/>
          <w:sz w:val="28"/>
          <w:szCs w:val="28"/>
        </w:rPr>
        <w:t>Франчук В.И. Основы общей теории социального управления. М., 2000.</w:t>
      </w:r>
    </w:p>
    <w:p w:rsidR="00677337" w:rsidRPr="00E775D3" w:rsidRDefault="00677337" w:rsidP="00E77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77337" w:rsidRPr="00E775D3" w:rsidSect="00E775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C260F"/>
    <w:multiLevelType w:val="multilevel"/>
    <w:tmpl w:val="032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5BF4"/>
    <w:multiLevelType w:val="multilevel"/>
    <w:tmpl w:val="032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01980"/>
    <w:multiLevelType w:val="multilevel"/>
    <w:tmpl w:val="032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D41"/>
    <w:rsid w:val="000F03E0"/>
    <w:rsid w:val="00283D41"/>
    <w:rsid w:val="003B14BE"/>
    <w:rsid w:val="004536AC"/>
    <w:rsid w:val="00482BBD"/>
    <w:rsid w:val="005C4850"/>
    <w:rsid w:val="005F4E19"/>
    <w:rsid w:val="00677337"/>
    <w:rsid w:val="00811230"/>
    <w:rsid w:val="00950444"/>
    <w:rsid w:val="00A3615E"/>
    <w:rsid w:val="00A4693E"/>
    <w:rsid w:val="00B72E89"/>
    <w:rsid w:val="00E775D3"/>
    <w:rsid w:val="00EC3562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72280E-8C90-4E88-AEF4-345E336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C4850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C4850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733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850"/>
    <w:rPr>
      <w:rFonts w:ascii="Times New Roman" w:hAnsi="Times New Roman" w:cs="Times New Roman"/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5C485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677337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5C4850"/>
    <w:pPr>
      <w:spacing w:after="150" w:line="240" w:lineRule="auto"/>
    </w:pPr>
    <w:rPr>
      <w:rFonts w:ascii="Verdana" w:hAnsi="Verdana"/>
      <w:color w:val="000000"/>
      <w:sz w:val="17"/>
      <w:szCs w:val="17"/>
    </w:rPr>
  </w:style>
  <w:style w:type="paragraph" w:styleId="a4">
    <w:name w:val="No Spacing"/>
    <w:uiPriority w:val="1"/>
    <w:qFormat/>
    <w:rsid w:val="005C4850"/>
    <w:rPr>
      <w:sz w:val="22"/>
      <w:szCs w:val="22"/>
    </w:rPr>
  </w:style>
  <w:style w:type="paragraph" w:styleId="a5">
    <w:name w:val="List Paragraph"/>
    <w:basedOn w:val="a"/>
    <w:uiPriority w:val="34"/>
    <w:qFormat/>
    <w:rsid w:val="00E775D3"/>
    <w:pPr>
      <w:ind w:left="720"/>
      <w:contextualSpacing/>
    </w:pPr>
  </w:style>
  <w:style w:type="table" w:styleId="a6">
    <w:name w:val="Table Grid"/>
    <w:basedOn w:val="a1"/>
    <w:uiPriority w:val="59"/>
    <w:rsid w:val="00E77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Trolls</Company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2009-10-19T15:55:00Z</cp:lastPrinted>
  <dcterms:created xsi:type="dcterms:W3CDTF">2014-09-11T05:45:00Z</dcterms:created>
  <dcterms:modified xsi:type="dcterms:W3CDTF">2014-09-11T05:45:00Z</dcterms:modified>
</cp:coreProperties>
</file>