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75" w:rsidRDefault="00472775">
      <w:pPr>
        <w:pStyle w:val="a3"/>
        <w:jc w:val="left"/>
        <w:rPr>
          <w:rFonts w:ascii="Arial" w:hAnsi="Arial"/>
          <w:sz w:val="36"/>
          <w:lang w:val="en-US"/>
        </w:rPr>
      </w:pPr>
      <w:r>
        <w:rPr>
          <w:rFonts w:ascii="Arial" w:hAnsi="Arial"/>
          <w:sz w:val="36"/>
          <w:lang w:val="en-US"/>
        </w:rPr>
        <w:t>Содержание</w:t>
      </w:r>
    </w:p>
    <w:p w:rsidR="00472775" w:rsidRDefault="00472775">
      <w:pPr>
        <w:pStyle w:val="a3"/>
        <w:jc w:val="left"/>
        <w:rPr>
          <w:rFonts w:ascii="Arial" w:hAnsi="Arial"/>
          <w:sz w:val="36"/>
          <w:lang w:val="en-US"/>
        </w:rPr>
      </w:pP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sz w:val="36"/>
          <w:lang w:val="en-US"/>
        </w:rPr>
      </w:pPr>
      <w:r>
        <w:rPr>
          <w:rFonts w:ascii="Arial" w:hAnsi="Arial"/>
          <w:sz w:val="36"/>
          <w:lang w:val="en-US"/>
        </w:rPr>
        <w:t>Введение………………………………..</w:t>
      </w:r>
      <w:r>
        <w:rPr>
          <w:rFonts w:ascii="Arial" w:hAnsi="Arial"/>
          <w:sz w:val="36"/>
          <w:lang w:val="en-US"/>
        </w:rPr>
        <w:tab/>
        <w:t>3</w:t>
      </w: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sz w:val="36"/>
          <w:lang w:val="en-US"/>
        </w:rPr>
      </w:pPr>
      <w:r>
        <w:rPr>
          <w:rFonts w:ascii="Arial" w:hAnsi="Arial"/>
          <w:sz w:val="36"/>
          <w:lang w:val="en-US"/>
        </w:rPr>
        <w:t>1. Общая часть…………………………</w:t>
      </w:r>
      <w:r>
        <w:rPr>
          <w:rFonts w:ascii="Arial" w:hAnsi="Arial"/>
          <w:sz w:val="36"/>
          <w:lang w:val="en-US"/>
        </w:rPr>
        <w:tab/>
        <w:t>4</w:t>
      </w: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1.1. Объект исследования…………………</w:t>
      </w:r>
      <w:r>
        <w:rPr>
          <w:rFonts w:ascii="Arial" w:hAnsi="Arial"/>
          <w:lang w:val="en-US"/>
        </w:rPr>
        <w:tab/>
        <w:t>4</w:t>
      </w: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1.2. Предмет исследования………………..</w:t>
      </w:r>
      <w:r>
        <w:rPr>
          <w:rFonts w:ascii="Arial" w:hAnsi="Arial"/>
          <w:lang w:val="en-US"/>
        </w:rPr>
        <w:tab/>
        <w:t>4</w:t>
      </w: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1.3. Миссия стимулирования………………</w:t>
      </w:r>
      <w:r>
        <w:rPr>
          <w:rFonts w:ascii="Arial" w:hAnsi="Arial"/>
          <w:lang w:val="en-US"/>
        </w:rPr>
        <w:tab/>
        <w:t>5</w:t>
      </w: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1.4. Цели стимулирования…………………</w:t>
      </w:r>
      <w:r>
        <w:rPr>
          <w:rFonts w:ascii="Arial" w:hAnsi="Arial"/>
          <w:lang w:val="en-US"/>
        </w:rPr>
        <w:tab/>
        <w:t>5</w:t>
      </w: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1.5. Исходный продукт……………………...</w:t>
      </w:r>
      <w:r>
        <w:rPr>
          <w:rFonts w:ascii="Arial" w:hAnsi="Arial"/>
          <w:lang w:val="en-US"/>
        </w:rPr>
        <w:tab/>
        <w:t>5</w:t>
      </w: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1.6. Средства воздействия………………...</w:t>
      </w:r>
      <w:r>
        <w:rPr>
          <w:rFonts w:ascii="Arial" w:hAnsi="Arial"/>
          <w:lang w:val="en-US"/>
        </w:rPr>
        <w:tab/>
        <w:t>5</w:t>
      </w: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sz w:val="36"/>
          <w:lang w:val="en-US"/>
        </w:rPr>
      </w:pPr>
      <w:r>
        <w:rPr>
          <w:rFonts w:ascii="Arial" w:hAnsi="Arial"/>
          <w:sz w:val="36"/>
          <w:lang w:val="en-US"/>
        </w:rPr>
        <w:t>2. Технологическая часть…………….</w:t>
      </w:r>
      <w:r>
        <w:rPr>
          <w:rFonts w:ascii="Arial" w:hAnsi="Arial"/>
          <w:sz w:val="36"/>
          <w:lang w:val="en-US"/>
        </w:rPr>
        <w:tab/>
        <w:t>8</w:t>
      </w: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2.1. Разработка технологии </w:t>
      </w:r>
    </w:p>
    <w:p w:rsidR="00472775" w:rsidRDefault="00472775">
      <w:pPr>
        <w:pStyle w:val="a3"/>
        <w:tabs>
          <w:tab w:val="left" w:pos="709"/>
          <w:tab w:val="left" w:pos="6237"/>
        </w:tabs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  <w:t>стимулирования грузовых</w:t>
      </w:r>
    </w:p>
    <w:p w:rsidR="00472775" w:rsidRDefault="00472775">
      <w:pPr>
        <w:pStyle w:val="a3"/>
        <w:tabs>
          <w:tab w:val="left" w:pos="709"/>
          <w:tab w:val="left" w:pos="6237"/>
        </w:tabs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  <w:t>перевозок……………………………….</w:t>
      </w:r>
      <w:r>
        <w:rPr>
          <w:rFonts w:ascii="Arial" w:hAnsi="Arial"/>
          <w:lang w:val="en-US"/>
        </w:rPr>
        <w:tab/>
        <w:t>8</w:t>
      </w:r>
    </w:p>
    <w:p w:rsidR="00472775" w:rsidRDefault="00472775">
      <w:pPr>
        <w:pStyle w:val="a3"/>
        <w:tabs>
          <w:tab w:val="left" w:pos="709"/>
          <w:tab w:val="left" w:pos="6237"/>
        </w:tabs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2.2. Целеполагание………………………….</w:t>
      </w:r>
      <w:r>
        <w:rPr>
          <w:rFonts w:ascii="Arial" w:hAnsi="Arial"/>
          <w:lang w:val="en-US"/>
        </w:rPr>
        <w:tab/>
        <w:t>12</w:t>
      </w:r>
    </w:p>
    <w:p w:rsidR="00472775" w:rsidRDefault="00472775">
      <w:pPr>
        <w:pStyle w:val="a3"/>
        <w:tabs>
          <w:tab w:val="left" w:pos="709"/>
          <w:tab w:val="left" w:pos="6237"/>
        </w:tabs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2.3. Целеосуществление…………………...</w:t>
      </w:r>
      <w:r>
        <w:rPr>
          <w:rFonts w:ascii="Arial" w:hAnsi="Arial"/>
          <w:lang w:val="en-US"/>
        </w:rPr>
        <w:tab/>
        <w:t>15</w:t>
      </w:r>
    </w:p>
    <w:p w:rsidR="00472775" w:rsidRDefault="00472775">
      <w:pPr>
        <w:pStyle w:val="a3"/>
        <w:tabs>
          <w:tab w:val="left" w:pos="709"/>
          <w:tab w:val="left" w:pos="6237"/>
        </w:tabs>
        <w:jc w:val="left"/>
        <w:rPr>
          <w:rFonts w:ascii="Arial" w:hAnsi="Arial"/>
          <w:sz w:val="36"/>
          <w:lang w:val="en-US"/>
        </w:rPr>
      </w:pPr>
      <w:r>
        <w:rPr>
          <w:rFonts w:ascii="Arial" w:hAnsi="Arial"/>
          <w:sz w:val="36"/>
          <w:lang w:val="en-US"/>
        </w:rPr>
        <w:t>Заключение……………………………..</w:t>
      </w:r>
      <w:r>
        <w:rPr>
          <w:rFonts w:ascii="Arial" w:hAnsi="Arial"/>
          <w:sz w:val="36"/>
          <w:lang w:val="en-US"/>
        </w:rPr>
        <w:tab/>
        <w:t>18</w:t>
      </w:r>
    </w:p>
    <w:p w:rsidR="00472775" w:rsidRDefault="00472775">
      <w:pPr>
        <w:pStyle w:val="a3"/>
        <w:tabs>
          <w:tab w:val="left" w:pos="709"/>
          <w:tab w:val="left" w:pos="6237"/>
        </w:tabs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Список литературы………………………….</w:t>
      </w:r>
      <w:r>
        <w:rPr>
          <w:rFonts w:ascii="Arial" w:hAnsi="Arial"/>
          <w:lang w:val="en-US"/>
        </w:rPr>
        <w:tab/>
        <w:t>19</w:t>
      </w: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sz w:val="36"/>
          <w:lang w:val="en-US"/>
        </w:rPr>
      </w:pP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sz w:val="36"/>
          <w:lang w:val="en-US"/>
        </w:rPr>
      </w:pP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sz w:val="36"/>
          <w:lang w:val="en-US"/>
        </w:rPr>
      </w:pP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sz w:val="36"/>
          <w:lang w:val="en-US"/>
        </w:rPr>
      </w:pP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sz w:val="36"/>
          <w:lang w:val="en-US"/>
        </w:rPr>
      </w:pP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sz w:val="36"/>
          <w:lang w:val="en-US"/>
        </w:rPr>
      </w:pPr>
    </w:p>
    <w:p w:rsidR="00472775" w:rsidRDefault="00472775">
      <w:pPr>
        <w:pStyle w:val="a3"/>
        <w:tabs>
          <w:tab w:val="left" w:pos="6237"/>
        </w:tabs>
        <w:jc w:val="left"/>
        <w:rPr>
          <w:rFonts w:ascii="Arial" w:hAnsi="Arial"/>
          <w:sz w:val="36"/>
          <w:lang w:val="en-US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  <w:r>
        <w:rPr>
          <w:rFonts w:ascii="Arial" w:hAnsi="Arial"/>
          <w:sz w:val="36"/>
        </w:rPr>
        <w:lastRenderedPageBreak/>
        <w:t>Введение</w:t>
      </w: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28"/>
        </w:rPr>
      </w:pPr>
      <w:r>
        <w:rPr>
          <w:rFonts w:ascii="Arial" w:hAnsi="Arial"/>
          <w:sz w:val="36"/>
        </w:rPr>
        <w:tab/>
      </w:r>
      <w:r>
        <w:rPr>
          <w:rFonts w:ascii="Arial" w:hAnsi="Arial"/>
          <w:sz w:val="28"/>
        </w:rPr>
        <w:t xml:space="preserve">Маркетинг – от английского слова </w:t>
      </w:r>
      <w:r>
        <w:rPr>
          <w:rFonts w:ascii="Arial" w:hAnsi="Arial"/>
          <w:sz w:val="28"/>
          <w:lang w:val="en-US"/>
        </w:rPr>
        <w:t>market</w:t>
      </w:r>
      <w:r>
        <w:rPr>
          <w:rFonts w:ascii="Arial" w:hAnsi="Arial"/>
          <w:sz w:val="28"/>
        </w:rPr>
        <w:t xml:space="preserve"> (рынок) – представляет собой процесс планирования и воплощения замысла, ценообразование, продвижение и реализацию идей, товаров и услуг посредством обмена, удовлетворяющего цели отдельных лиц и организаций.</w:t>
      </w:r>
    </w:p>
    <w:p w:rsidR="00472775" w:rsidRDefault="00472775">
      <w:pPr>
        <w:pStyle w:val="a3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В данном курсовом проекте рассматривается стимулирование – одна из составляющих комплекса маркетинга.</w:t>
      </w:r>
    </w:p>
    <w:p w:rsidR="00472775" w:rsidRDefault="00472775">
      <w:pPr>
        <w:pStyle w:val="a3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Комплекс маркетинга – набор поддающихся контролю переменных факторов маркетинга, совокупность которых фирма использует в стремлении вызвать желаемую ответную реакцию со стороны целевого рынка. Комплекс маркетинга состоит из следующих переменных факторов: товар, цена, методы распространения и стимулирование. </w:t>
      </w:r>
    </w:p>
    <w:p w:rsidR="00472775" w:rsidRDefault="00472775">
      <w:pPr>
        <w:pStyle w:val="a3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 xml:space="preserve">Основной целью данного курсового проекта является разработка технологии стимулирования грузовых перевозок. Для рассмотрения была выбрана реально существующая транспортная фирма АОЗТ «Агротрансавто». В данной фирме средства стимулирования практически не используются, поэтому все рассуждения по поводу стимулирования не имеют своего воплощения.  </w:t>
      </w:r>
    </w:p>
    <w:p w:rsidR="00472775" w:rsidRDefault="00472775">
      <w:pPr>
        <w:pStyle w:val="a3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Тема грузовых перевозок была выбрана потому, что представляла большой интерес для исследователя.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472775" w:rsidRDefault="00472775">
      <w:pPr>
        <w:pStyle w:val="a3"/>
        <w:jc w:val="left"/>
        <w:rPr>
          <w:rFonts w:ascii="Arial" w:hAnsi="Arial"/>
          <w:sz w:val="36"/>
          <w:lang w:val="en-US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  <w:lang w:val="en-US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  <w:lang w:val="en-US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  <w:lang w:val="en-US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  <w:lang w:val="en-US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jc w:val="left"/>
        <w:rPr>
          <w:rFonts w:ascii="Arial" w:hAnsi="Arial"/>
          <w:sz w:val="36"/>
        </w:rPr>
      </w:pPr>
    </w:p>
    <w:p w:rsidR="00472775" w:rsidRDefault="00472775">
      <w:pPr>
        <w:pStyle w:val="a3"/>
        <w:numPr>
          <w:ilvl w:val="0"/>
          <w:numId w:val="2"/>
        </w:numPr>
        <w:jc w:val="left"/>
        <w:rPr>
          <w:rFonts w:ascii="Arial" w:hAnsi="Arial"/>
          <w:sz w:val="36"/>
        </w:rPr>
      </w:pPr>
      <w:r>
        <w:rPr>
          <w:rFonts w:ascii="Arial" w:hAnsi="Arial"/>
          <w:sz w:val="36"/>
        </w:rPr>
        <w:t>Общая часть</w:t>
      </w:r>
    </w:p>
    <w:p w:rsidR="00472775" w:rsidRDefault="00472775">
      <w:pPr>
        <w:pStyle w:val="a3"/>
        <w:jc w:val="left"/>
        <w:rPr>
          <w:rFonts w:ascii="Arial" w:hAnsi="Arial"/>
        </w:rPr>
      </w:pPr>
    </w:p>
    <w:p w:rsidR="00472775" w:rsidRDefault="00472775">
      <w:pPr>
        <w:pStyle w:val="a3"/>
        <w:numPr>
          <w:ilvl w:val="1"/>
          <w:numId w:val="2"/>
        </w:numPr>
        <w:jc w:val="left"/>
        <w:rPr>
          <w:rFonts w:ascii="Arial" w:hAnsi="Arial"/>
        </w:rPr>
      </w:pPr>
      <w:r>
        <w:rPr>
          <w:rFonts w:ascii="Arial" w:hAnsi="Arial"/>
        </w:rPr>
        <w:t>Объект исследования.</w:t>
      </w:r>
    </w:p>
    <w:p w:rsidR="00472775" w:rsidRDefault="00472775">
      <w:pPr>
        <w:pStyle w:val="a3"/>
        <w:ind w:firstLine="72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Объектом исследования является рынок грузовых перевозок. В маркетинге обычно под рынком понимается совокупность всех потенциальных потребителей, испытывающих потребность в товарах (или услугах) определенной отрасли и имеющих возможность их удовлетворить.</w:t>
      </w:r>
    </w:p>
    <w:p w:rsidR="00472775" w:rsidRDefault="00472775">
      <w:pPr>
        <w:pStyle w:val="a3"/>
        <w:ind w:firstLine="72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зависимости от вида потребителей различают следующие типы рынков: потребительский рынок и рынки организаций. Последние подразделяются на рынки промышленные, рынки перепродаж и рынки государственных учреждений. Очевидно, что рынок грузовых перевозок является промышленным.</w:t>
      </w:r>
    </w:p>
    <w:p w:rsidR="00472775" w:rsidRDefault="00472775">
      <w:pPr>
        <w:pStyle w:val="a3"/>
        <w:ind w:firstLine="72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Потребители отличаются друг от друга по самым разным параметрам. А так как рынки состоят из потребителей, то их (рынки) необходимо сегментировать. В качестве критериев сегментирования промышленного рынка  могут использоваться географическое местоположение; тип организации, приобретающей товар; размер закупок; направления использования купленных товаров. Грузовые перевозки предполагают сегментирование по географическому признаку. Фирма может принять решение действовать: 1) в одном или нескольких географических районах или 2) во всех районах, но с учетом различий в нуждах и предпочтениях. В данном случае фирма выбрала 1-й путь: Перевозки осуществляются в северо-западном регионе Российской Федерации, а так же международные перевозки по направлению РФ-Финляндия. Основным конкурентом АОЗТ «Агротрансавто» является фирма «Ленагротранс».</w:t>
      </w:r>
    </w:p>
    <w:p w:rsidR="00472775" w:rsidRDefault="00472775">
      <w:pPr>
        <w:pStyle w:val="a3"/>
        <w:jc w:val="left"/>
        <w:rPr>
          <w:rFonts w:ascii="Arial" w:hAnsi="Arial"/>
          <w:sz w:val="24"/>
          <w:lang w:val="en-US"/>
        </w:rPr>
      </w:pPr>
    </w:p>
    <w:p w:rsidR="00472775" w:rsidRDefault="00472775">
      <w:pPr>
        <w:pStyle w:val="a3"/>
        <w:numPr>
          <w:ilvl w:val="1"/>
          <w:numId w:val="2"/>
        </w:numPr>
        <w:jc w:val="left"/>
        <w:rPr>
          <w:rFonts w:ascii="Arial" w:hAnsi="Arial"/>
        </w:rPr>
      </w:pPr>
      <w:r>
        <w:rPr>
          <w:rFonts w:ascii="Arial" w:hAnsi="Arial"/>
        </w:rPr>
        <w:t xml:space="preserve">Предмет исследования. </w:t>
      </w:r>
    </w:p>
    <w:p w:rsidR="00472775" w:rsidRDefault="00472775">
      <w:pPr>
        <w:pStyle w:val="a3"/>
        <w:ind w:firstLine="72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Предметом исследования в данной работе является стимулирование грузовых перевозок. Стимулирование – один из четырех основных элементов комплекса маркетинга фирмы (товар, цена, методы распространения, стимулирование). Под стимулированием понимается всевозможная деятельность фирмы по распространению сведений о достоинствах своей услуги и убеждению целевых потребителей воспользоваться ею.</w:t>
      </w:r>
    </w:p>
    <w:p w:rsidR="00472775" w:rsidRDefault="00472775">
      <w:pPr>
        <w:pStyle w:val="a3"/>
        <w:ind w:left="720"/>
        <w:jc w:val="left"/>
        <w:rPr>
          <w:rFonts w:ascii="Arial" w:hAnsi="Arial"/>
          <w:sz w:val="28"/>
        </w:rPr>
      </w:pPr>
    </w:p>
    <w:p w:rsidR="00472775" w:rsidRDefault="00472775">
      <w:pPr>
        <w:pStyle w:val="a3"/>
        <w:numPr>
          <w:ilvl w:val="1"/>
          <w:numId w:val="2"/>
        </w:numPr>
        <w:jc w:val="left"/>
        <w:rPr>
          <w:rFonts w:ascii="Arial" w:hAnsi="Arial"/>
        </w:rPr>
      </w:pPr>
      <w:r>
        <w:rPr>
          <w:rFonts w:ascii="Arial" w:hAnsi="Arial"/>
        </w:rPr>
        <w:t>Миссия стимулирования.</w:t>
      </w:r>
    </w:p>
    <w:p w:rsidR="00472775" w:rsidRDefault="00472775">
      <w:pPr>
        <w:pStyle w:val="a3"/>
        <w:ind w:firstLine="72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Миссия стимулирования – воздействие на покупательский спрос.</w:t>
      </w:r>
    </w:p>
    <w:p w:rsidR="00472775" w:rsidRDefault="00472775">
      <w:pPr>
        <w:pStyle w:val="a3"/>
        <w:ind w:left="720"/>
        <w:jc w:val="left"/>
        <w:rPr>
          <w:rFonts w:ascii="Arial" w:hAnsi="Arial"/>
          <w:sz w:val="28"/>
        </w:rPr>
      </w:pPr>
    </w:p>
    <w:p w:rsidR="00472775" w:rsidRDefault="00472775">
      <w:pPr>
        <w:pStyle w:val="a3"/>
        <w:numPr>
          <w:ilvl w:val="1"/>
          <w:numId w:val="2"/>
        </w:numPr>
        <w:jc w:val="left"/>
        <w:rPr>
          <w:rFonts w:ascii="Arial" w:hAnsi="Arial"/>
        </w:rPr>
      </w:pPr>
      <w:r>
        <w:rPr>
          <w:rFonts w:ascii="Arial" w:hAnsi="Arial"/>
        </w:rPr>
        <w:t>Цели стимулирования.</w:t>
      </w:r>
    </w:p>
    <w:p w:rsidR="00472775" w:rsidRDefault="00472775">
      <w:pPr>
        <w:pStyle w:val="a3"/>
        <w:ind w:left="72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Целями стимулирования являются</w:t>
      </w:r>
    </w:p>
    <w:p w:rsidR="00472775" w:rsidRDefault="00472775">
      <w:pPr>
        <w:pStyle w:val="a3"/>
        <w:numPr>
          <w:ilvl w:val="0"/>
          <w:numId w:val="3"/>
        </w:numPr>
        <w:tabs>
          <w:tab w:val="clear" w:pos="1080"/>
          <w:tab w:val="num" w:pos="0"/>
        </w:tabs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Доведение информации об услуге до возможного потребителя</w:t>
      </w:r>
    </w:p>
    <w:p w:rsidR="00472775" w:rsidRDefault="00472775">
      <w:pPr>
        <w:pStyle w:val="a3"/>
        <w:numPr>
          <w:ilvl w:val="0"/>
          <w:numId w:val="3"/>
        </w:numPr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увеличение спроса на услугу</w:t>
      </w:r>
    </w:p>
    <w:p w:rsidR="00472775" w:rsidRDefault="00472775">
      <w:pPr>
        <w:pStyle w:val="a3"/>
        <w:numPr>
          <w:ilvl w:val="0"/>
          <w:numId w:val="3"/>
        </w:numPr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привлечение целевых потребителей</w:t>
      </w:r>
    </w:p>
    <w:p w:rsidR="00472775" w:rsidRDefault="00472775">
      <w:pPr>
        <w:pStyle w:val="a3"/>
        <w:ind w:left="720"/>
        <w:jc w:val="left"/>
        <w:rPr>
          <w:rFonts w:ascii="Arial" w:hAnsi="Arial"/>
          <w:sz w:val="28"/>
        </w:rPr>
      </w:pPr>
    </w:p>
    <w:p w:rsidR="00472775" w:rsidRDefault="00472775">
      <w:pPr>
        <w:pStyle w:val="a3"/>
        <w:numPr>
          <w:ilvl w:val="1"/>
          <w:numId w:val="2"/>
        </w:numPr>
        <w:jc w:val="left"/>
        <w:rPr>
          <w:rFonts w:ascii="Arial" w:hAnsi="Arial"/>
        </w:rPr>
      </w:pPr>
      <w:r>
        <w:rPr>
          <w:rFonts w:ascii="Arial" w:hAnsi="Arial"/>
        </w:rPr>
        <w:t>Исходный продукт.</w:t>
      </w:r>
    </w:p>
    <w:p w:rsidR="00472775" w:rsidRDefault="00472775">
      <w:pPr>
        <w:pStyle w:val="a3"/>
        <w:ind w:firstLine="72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Автотранспортная фирма АОЗТ «Агротрансавто», находится по адресу г. Санкт-Петербург ул. Предпортовая д. 3. Основное направление деятельности - автотранспортные перевозки. Основной объем работы – централизованные перевозки молока от производителей на перерабатывающие заводы Санкт-Петербурга. Так же осуществляются следующие виды перевозок: перевозка продуктов питания внутри города и по области, междугородные и международные перевозки стандартных контейнеров и перевозки в полуприцепах-тентах, междугородные перевозки продуктов питания. Предприятие выполняет работы по техническому обслуживанию и ремонту автотранспорта, сдает в аренду свободные производственные площади. В курсовом проекте рассматривается только часть деятельности фирмы - междугородные перевозки продуктов питания в пределах Ленинградской области. При этом целевым потребителем являются оптовые фирмы, работающие с продуктами питания и заводы-изготовители продуктов питания.</w:t>
      </w:r>
    </w:p>
    <w:p w:rsidR="00472775" w:rsidRDefault="00472775">
      <w:pPr>
        <w:pStyle w:val="a3"/>
        <w:ind w:left="720"/>
        <w:jc w:val="left"/>
        <w:rPr>
          <w:rFonts w:ascii="Arial" w:hAnsi="Arial"/>
          <w:sz w:val="28"/>
        </w:rPr>
      </w:pPr>
    </w:p>
    <w:p w:rsidR="00472775" w:rsidRDefault="00472775">
      <w:pPr>
        <w:pStyle w:val="a3"/>
        <w:numPr>
          <w:ilvl w:val="1"/>
          <w:numId w:val="2"/>
        </w:numPr>
        <w:jc w:val="left"/>
        <w:rPr>
          <w:rFonts w:ascii="Arial" w:hAnsi="Arial"/>
        </w:rPr>
      </w:pPr>
      <w:r>
        <w:rPr>
          <w:rFonts w:ascii="Arial" w:hAnsi="Arial"/>
        </w:rPr>
        <w:t>Средства воздействия.</w:t>
      </w:r>
    </w:p>
    <w:p w:rsidR="00472775" w:rsidRDefault="00472775">
      <w:pPr>
        <w:pStyle w:val="a3"/>
        <w:ind w:firstLine="72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Комплекс стимулирования состоит из четырех основных средств воздействия:</w:t>
      </w:r>
    </w:p>
    <w:p w:rsidR="00472775" w:rsidRDefault="00472775">
      <w:pPr>
        <w:pStyle w:val="a3"/>
        <w:numPr>
          <w:ilvl w:val="0"/>
          <w:numId w:val="3"/>
        </w:numPr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Реклама – любая платная форма неличного представления и продвижения услуги от лица фирмы.</w:t>
      </w:r>
    </w:p>
    <w:p w:rsidR="00472775" w:rsidRDefault="00472775">
      <w:pPr>
        <w:pStyle w:val="a3"/>
        <w:numPr>
          <w:ilvl w:val="0"/>
          <w:numId w:val="3"/>
        </w:numPr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Стимулирование сбыта – кратковременные побудительные меры поощрения покупки услуги</w:t>
      </w:r>
    </w:p>
    <w:p w:rsidR="00472775" w:rsidRDefault="00472775">
      <w:pPr>
        <w:pStyle w:val="a3"/>
        <w:numPr>
          <w:ilvl w:val="0"/>
          <w:numId w:val="3"/>
        </w:numPr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Пропаганда – неличное и неоплачиваемое стимулирование спроса на услугу посредством распространения о ней коммерчески важных сведений в печатных средствах информации или благожелательного представления с помощью электронных средств массовой информации (радио, телевидение, интернет и т.д.)</w:t>
      </w:r>
    </w:p>
    <w:p w:rsidR="00472775" w:rsidRDefault="00E976A3">
      <w:pPr>
        <w:pStyle w:val="a3"/>
        <w:numPr>
          <w:ilvl w:val="0"/>
          <w:numId w:val="3"/>
        </w:numPr>
        <w:jc w:val="left"/>
        <w:rPr>
          <w:rFonts w:ascii="Arial" w:hAnsi="Arial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2" type="#_x0000_t75" style="position:absolute;left:0;text-align:left;margin-left:219.6pt;margin-top:52.5pt;width:244.8pt;height:3in;z-index:251682816" o:allowincell="f">
            <v:imagedata r:id="rId7" o:title=""/>
            <w10:wrap type="topAndBottom"/>
          </v:shape>
        </w:pict>
      </w:r>
      <w:r w:rsidR="00472775">
        <w:rPr>
          <w:rFonts w:ascii="Arial" w:hAnsi="Arial"/>
          <w:sz w:val="28"/>
        </w:rPr>
        <w:t>Личная продажа – устное представление услуги в ходе беседы с одним или несколькими потенциальными потребителями.</w:t>
      </w:r>
    </w:p>
    <w:p w:rsidR="00472775" w:rsidRDefault="00E976A3">
      <w:pPr>
        <w:pStyle w:val="a3"/>
        <w:ind w:left="720"/>
        <w:jc w:val="left"/>
        <w:rPr>
          <w:rFonts w:ascii="Arial" w:hAnsi="Arial"/>
          <w:sz w:val="28"/>
        </w:rPr>
      </w:pPr>
      <w:r>
        <w:pict>
          <v:shape id="_x0000_s1211" type="#_x0000_t75" style="position:absolute;left:0;text-align:left;margin-left:-39.6pt;margin-top:4.2pt;width:252pt;height:218.25pt;z-index:-251634688;mso-wrap-edited:f" wrapcoords="129 371 129 21155 21343 21155 21343 371 129 371" o:allowincell="f">
            <v:imagedata r:id="rId8" o:title=""/>
            <w10:wrap type="tight"/>
          </v:shape>
        </w:pict>
      </w:r>
    </w:p>
    <w:p w:rsidR="00472775" w:rsidRDefault="00472775">
      <w:pPr>
        <w:pStyle w:val="a3"/>
        <w:ind w:firstLine="72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Поскольку грузовые перевозки являются промышленной услугой, то самым значимым средством воздействия будет личная продажа, затем в порядке уменьшения значимости – стимулирование сбыта, реклама, пропаганда.</w:t>
      </w:r>
    </w:p>
    <w:p w:rsidR="00472775" w:rsidRDefault="00472775">
      <w:pPr>
        <w:pStyle w:val="a3"/>
        <w:jc w:val="left"/>
        <w:rPr>
          <w:rFonts w:ascii="Arial" w:hAnsi="Arial"/>
          <w:sz w:val="28"/>
        </w:rPr>
      </w:pPr>
    </w:p>
    <w:p w:rsidR="00472775" w:rsidRDefault="00472775">
      <w:pPr>
        <w:pStyle w:val="a3"/>
        <w:ind w:firstLine="720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Необходимые ресурсы и достаточные условия для стимулирования грузовых перевозок:</w:t>
      </w:r>
    </w:p>
    <w:p w:rsidR="00472775" w:rsidRDefault="00472775">
      <w:pPr>
        <w:ind w:firstLine="720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>Персонал.</w:t>
      </w:r>
    </w:p>
    <w:p w:rsidR="00472775" w:rsidRDefault="00472775">
      <w:pPr>
        <w:pStyle w:val="20"/>
        <w:ind w:firstLine="720"/>
        <w:rPr>
          <w:rFonts w:ascii="Arial" w:hAnsi="Arial"/>
        </w:rPr>
      </w:pPr>
      <w:r>
        <w:rPr>
          <w:rFonts w:ascii="Arial" w:hAnsi="Arial"/>
        </w:rPr>
        <w:t>Численность ОАО «Агротрансавто» по состоянию на 01.01.99г. составляет 279 человек.</w:t>
      </w:r>
    </w:p>
    <w:p w:rsidR="00472775" w:rsidRDefault="00472775">
      <w:pPr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В том числе:</w:t>
      </w:r>
      <w:r>
        <w:rPr>
          <w:rFonts w:ascii="Arial" w:hAnsi="Arial"/>
          <w:i/>
          <w:sz w:val="28"/>
          <w:u w:val="single"/>
        </w:rPr>
        <w:t xml:space="preserve"> </w:t>
      </w:r>
      <w:r>
        <w:rPr>
          <w:rFonts w:ascii="Arial" w:hAnsi="Arial"/>
          <w:sz w:val="28"/>
        </w:rPr>
        <w:t xml:space="preserve"> </w:t>
      </w:r>
    </w:p>
    <w:p w:rsidR="00472775" w:rsidRDefault="00472775">
      <w:pPr>
        <w:pStyle w:val="20"/>
        <w:tabs>
          <w:tab w:val="left" w:pos="709"/>
          <w:tab w:val="left" w:pos="4678"/>
        </w:tabs>
        <w:rPr>
          <w:rFonts w:ascii="Arial" w:hAnsi="Arial"/>
        </w:rPr>
      </w:pPr>
      <w:r>
        <w:rPr>
          <w:rFonts w:ascii="Arial" w:hAnsi="Arial"/>
        </w:rPr>
        <w:t>Водители</w:t>
      </w:r>
      <w:r>
        <w:rPr>
          <w:rFonts w:ascii="Arial" w:hAnsi="Arial"/>
        </w:rPr>
        <w:tab/>
        <w:t>-147 чел.</w:t>
      </w:r>
    </w:p>
    <w:p w:rsidR="00472775" w:rsidRDefault="00472775">
      <w:pPr>
        <w:pStyle w:val="20"/>
        <w:tabs>
          <w:tab w:val="left" w:pos="4678"/>
        </w:tabs>
        <w:rPr>
          <w:rFonts w:ascii="Arial" w:hAnsi="Arial"/>
        </w:rPr>
      </w:pPr>
      <w:r>
        <w:rPr>
          <w:rFonts w:ascii="Arial" w:hAnsi="Arial"/>
        </w:rPr>
        <w:t>Инженерно-технические работники</w:t>
      </w:r>
      <w:r>
        <w:rPr>
          <w:rFonts w:ascii="Arial" w:hAnsi="Arial"/>
        </w:rPr>
        <w:tab/>
        <w:t>-52 чел.</w:t>
      </w:r>
    </w:p>
    <w:p w:rsidR="00472775" w:rsidRDefault="00472775">
      <w:pPr>
        <w:pStyle w:val="20"/>
        <w:tabs>
          <w:tab w:val="left" w:pos="4678"/>
        </w:tabs>
        <w:rPr>
          <w:rFonts w:ascii="Arial" w:hAnsi="Arial"/>
        </w:rPr>
      </w:pPr>
      <w:r>
        <w:rPr>
          <w:rFonts w:ascii="Arial" w:hAnsi="Arial"/>
        </w:rPr>
        <w:t>Ремонтные рабочие</w:t>
      </w:r>
      <w:r>
        <w:rPr>
          <w:rFonts w:ascii="Arial" w:hAnsi="Arial"/>
        </w:rPr>
        <w:tab/>
        <w:t>-50 чел.</w:t>
      </w:r>
    </w:p>
    <w:p w:rsidR="00472775" w:rsidRDefault="00472775">
      <w:pPr>
        <w:pStyle w:val="20"/>
        <w:tabs>
          <w:tab w:val="left" w:pos="4678"/>
        </w:tabs>
        <w:rPr>
          <w:rFonts w:ascii="Arial" w:hAnsi="Arial"/>
        </w:rPr>
      </w:pPr>
      <w:r>
        <w:rPr>
          <w:rFonts w:ascii="Arial" w:hAnsi="Arial"/>
        </w:rPr>
        <w:t>Подсобно-вспомогательные рабочие</w:t>
      </w:r>
      <w:r>
        <w:rPr>
          <w:rFonts w:ascii="Arial" w:hAnsi="Arial"/>
        </w:rPr>
        <w:tab/>
        <w:t>-30 чел.</w:t>
      </w:r>
    </w:p>
    <w:p w:rsidR="00472775" w:rsidRDefault="00472775">
      <w:pPr>
        <w:ind w:firstLine="720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>Годовое потребление автотоплива в тыс. тонн. (среднее за последние 5 лет).</w:t>
      </w:r>
    </w:p>
    <w:p w:rsidR="00472775" w:rsidRDefault="00472775">
      <w:pPr>
        <w:pStyle w:val="30"/>
        <w:rPr>
          <w:rFonts w:ascii="Arial" w:hAnsi="Arial"/>
        </w:rPr>
      </w:pPr>
      <w:r>
        <w:rPr>
          <w:rFonts w:ascii="Arial" w:hAnsi="Arial"/>
        </w:rPr>
        <w:t>Бензин</w:t>
      </w:r>
      <w:r>
        <w:rPr>
          <w:rFonts w:ascii="Arial" w:hAnsi="Arial"/>
        </w:rPr>
        <w:tab/>
        <w:t>- 198</w:t>
      </w:r>
    </w:p>
    <w:p w:rsidR="00472775" w:rsidRDefault="00472775">
      <w:pPr>
        <w:tabs>
          <w:tab w:val="left" w:pos="482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Дизельное топливо</w:t>
      </w:r>
      <w:r>
        <w:rPr>
          <w:rFonts w:ascii="Arial" w:hAnsi="Arial"/>
          <w:sz w:val="28"/>
        </w:rPr>
        <w:tab/>
        <w:t>- 756</w:t>
      </w:r>
    </w:p>
    <w:p w:rsidR="00472775" w:rsidRDefault="00472775">
      <w:pPr>
        <w:ind w:firstLine="720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>Парк.</w:t>
      </w:r>
    </w:p>
    <w:p w:rsidR="00472775" w:rsidRDefault="00472775">
      <w:pPr>
        <w:pStyle w:val="a4"/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Парк состоит из собственных транспортных средств в количестве 156 единиц.</w:t>
      </w:r>
    </w:p>
    <w:p w:rsidR="00472775" w:rsidRDefault="00472775">
      <w:pPr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Собственные транспортные средства по состоянию на 31 марта 1999 года.</w:t>
      </w:r>
    </w:p>
    <w:p w:rsidR="00472775" w:rsidRDefault="00472775">
      <w:pPr>
        <w:rPr>
          <w:rFonts w:ascii="Arial" w:hAnsi="Arial"/>
          <w:sz w:val="28"/>
        </w:rPr>
      </w:pPr>
    </w:p>
    <w:tbl>
      <w:tblPr>
        <w:tblW w:w="0" w:type="auto"/>
        <w:tblInd w:w="-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2127"/>
      </w:tblGrid>
      <w:tr w:rsidR="00472775">
        <w:trPr>
          <w:trHeight w:val="25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Марка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Количество</w:t>
            </w:r>
          </w:p>
        </w:tc>
      </w:tr>
      <w:tr w:rsidR="00472775">
        <w:trPr>
          <w:trHeight w:val="25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VOLVO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5</w:t>
            </w:r>
          </w:p>
        </w:tc>
      </w:tr>
      <w:tr w:rsidR="00472775">
        <w:trPr>
          <w:trHeight w:val="25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МАЗ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7</w:t>
            </w:r>
          </w:p>
        </w:tc>
      </w:tr>
      <w:tr w:rsidR="00472775">
        <w:trPr>
          <w:trHeight w:val="25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КАМАЗ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89</w:t>
            </w:r>
          </w:p>
        </w:tc>
      </w:tr>
      <w:tr w:rsidR="00472775">
        <w:trPr>
          <w:trHeight w:val="25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ЗИЛ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23</w:t>
            </w:r>
          </w:p>
        </w:tc>
      </w:tr>
      <w:tr w:rsidR="00472775">
        <w:trPr>
          <w:trHeight w:val="25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ГАЗ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24</w:t>
            </w:r>
          </w:p>
        </w:tc>
      </w:tr>
      <w:tr w:rsidR="00472775">
        <w:trPr>
          <w:trHeight w:val="25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УАЗ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</w:p>
        </w:tc>
      </w:tr>
      <w:tr w:rsidR="00472775">
        <w:trPr>
          <w:trHeight w:val="25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ПАЗ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</w:p>
        </w:tc>
      </w:tr>
      <w:tr w:rsidR="00472775">
        <w:trPr>
          <w:trHeight w:val="25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КАВЗ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</w:p>
        </w:tc>
      </w:tr>
      <w:tr w:rsidR="00472775">
        <w:trPr>
          <w:trHeight w:val="25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RAF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</w:p>
        </w:tc>
      </w:tr>
      <w:tr w:rsidR="00472775">
        <w:trPr>
          <w:trHeight w:val="25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ГАЗ-24,31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</w:t>
            </w:r>
          </w:p>
        </w:tc>
      </w:tr>
      <w:tr w:rsidR="00472775">
        <w:trPr>
          <w:trHeight w:val="25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ВАЗ-21063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775" w:rsidRDefault="00472775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</w:t>
            </w:r>
          </w:p>
        </w:tc>
      </w:tr>
    </w:tbl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Компания располагает 47 полуприцепами и 27 рефрижераторами</w:t>
      </w:r>
    </w:p>
    <w:p w:rsidR="00472775" w:rsidRDefault="00472775">
      <w:pPr>
        <w:rPr>
          <w:rFonts w:ascii="Arial" w:hAnsi="Arial"/>
          <w:lang w:val="en-US"/>
        </w:rPr>
      </w:pPr>
      <w:r>
        <w:rPr>
          <w:rFonts w:ascii="Arial" w:hAnsi="Arial"/>
        </w:rPr>
        <w:tab/>
      </w:r>
    </w:p>
    <w:p w:rsidR="00472775" w:rsidRDefault="00472775">
      <w:pPr>
        <w:pStyle w:val="a4"/>
        <w:ind w:firstLine="360"/>
        <w:rPr>
          <w:rFonts w:ascii="Arial" w:hAnsi="Arial"/>
          <w:sz w:val="32"/>
        </w:rPr>
      </w:pPr>
      <w:r>
        <w:rPr>
          <w:rFonts w:ascii="Arial" w:hAnsi="Arial"/>
          <w:i/>
          <w:sz w:val="28"/>
          <w:u w:val="single"/>
        </w:rPr>
        <w:t>Здания, сооружения. Территория</w:t>
      </w:r>
      <w:r>
        <w:rPr>
          <w:rFonts w:ascii="Arial" w:hAnsi="Arial"/>
          <w:sz w:val="32"/>
        </w:rPr>
        <w:t>.</w:t>
      </w:r>
    </w:p>
    <w:p w:rsidR="00472775" w:rsidRDefault="00472775">
      <w:pPr>
        <w:pStyle w:val="a4"/>
        <w:ind w:firstLine="360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Производственная база состоит из 2,7 га открытой стоянки  и следующих зданий:</w:t>
      </w:r>
    </w:p>
    <w:p w:rsidR="00472775" w:rsidRDefault="00472775">
      <w:pPr>
        <w:pStyle w:val="a4"/>
        <w:numPr>
          <w:ilvl w:val="0"/>
          <w:numId w:val="6"/>
        </w:numPr>
        <w:rPr>
          <w:rFonts w:ascii="Arial" w:hAnsi="Arial"/>
          <w:sz w:val="28"/>
          <w:vertAlign w:val="superscript"/>
        </w:rPr>
      </w:pPr>
      <w:r>
        <w:rPr>
          <w:rFonts w:ascii="Arial" w:hAnsi="Arial"/>
          <w:sz w:val="28"/>
        </w:rPr>
        <w:t>Административное здание общей площадью 6278 м</w:t>
      </w:r>
      <w:r>
        <w:rPr>
          <w:rFonts w:ascii="Arial" w:hAnsi="Arial"/>
          <w:sz w:val="28"/>
          <w:vertAlign w:val="superscript"/>
        </w:rPr>
        <w:t>2</w:t>
      </w:r>
    </w:p>
    <w:p w:rsidR="00472775" w:rsidRDefault="00472775">
      <w:pPr>
        <w:pStyle w:val="a4"/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Участок/цех по ТО и ремонту тягачей на 15 постановочных мест</w:t>
      </w:r>
    </w:p>
    <w:p w:rsidR="00472775" w:rsidRDefault="00472775">
      <w:pPr>
        <w:pStyle w:val="a4"/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Участок ТО и ремонта полуприцепов способный обслуживать до 6 единиц одновременно</w:t>
      </w:r>
    </w:p>
    <w:p w:rsidR="00472775" w:rsidRDefault="00472775">
      <w:pPr>
        <w:pStyle w:val="a4"/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Окрасочный цех</w:t>
      </w:r>
    </w:p>
    <w:p w:rsidR="00472775" w:rsidRDefault="00472775">
      <w:pPr>
        <w:pStyle w:val="a4"/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Мойка</w:t>
      </w:r>
    </w:p>
    <w:p w:rsidR="00472775" w:rsidRDefault="00472775">
      <w:pPr>
        <w:pStyle w:val="a4"/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Склад запасных частей общей площадью 20 м</w:t>
      </w:r>
      <w:r>
        <w:rPr>
          <w:rFonts w:ascii="Arial" w:hAnsi="Arial"/>
          <w:sz w:val="28"/>
          <w:vertAlign w:val="superscript"/>
        </w:rPr>
        <w:t>2</w:t>
      </w:r>
      <w:r>
        <w:rPr>
          <w:rFonts w:ascii="Arial" w:hAnsi="Arial"/>
          <w:sz w:val="28"/>
        </w:rPr>
        <w:t>.</w:t>
      </w: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rPr>
          <w:rFonts w:ascii="Arial" w:hAnsi="Arial"/>
          <w:sz w:val="36"/>
        </w:rPr>
      </w:pPr>
      <w:r>
        <w:rPr>
          <w:rFonts w:ascii="Arial" w:hAnsi="Arial"/>
          <w:sz w:val="36"/>
        </w:rPr>
        <w:t>2. Технологическая часть</w:t>
      </w:r>
    </w:p>
    <w:p w:rsidR="00472775" w:rsidRDefault="00472775">
      <w:pPr>
        <w:pStyle w:val="a4"/>
        <w:rPr>
          <w:rFonts w:ascii="Arial" w:hAnsi="Arial"/>
          <w:sz w:val="28"/>
        </w:rPr>
      </w:pPr>
    </w:p>
    <w:p w:rsidR="00472775" w:rsidRDefault="00472775">
      <w:pPr>
        <w:pStyle w:val="a4"/>
        <w:numPr>
          <w:ilvl w:val="1"/>
          <w:numId w:val="13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Разработка технологии стимулирования грузовых перевозок</w:t>
      </w:r>
    </w:p>
    <w:p w:rsidR="00472775" w:rsidRDefault="00472775">
      <w:pPr>
        <w:pStyle w:val="a4"/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Как уже говорилось выше, комплекс стимулирования состоит из четырех средств – реклама, личная продажа, стимулирование сбыта и пропаганда. Все эти средства имеют существенные признаки: коммуникация (предоставление информации об услуге, привлечение внимания), и приглашение воспользоваться услугой.</w:t>
      </w:r>
    </w:p>
    <w:p w:rsidR="00472775" w:rsidRDefault="00472775">
      <w:pPr>
        <w:pStyle w:val="10"/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Наибольшую значимость в стимулировании грузовых перевозок имеет личная продажа. Рассмотрим технологию личной продажи. От других средств воздействия она отличается тем, что:</w:t>
      </w:r>
    </w:p>
    <w:p w:rsidR="00472775" w:rsidRDefault="00472775">
      <w:pPr>
        <w:pStyle w:val="10"/>
        <w:numPr>
          <w:ilvl w:val="0"/>
          <w:numId w:val="1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Носит личностный характер (живое, непосредственное и взаимное общение между двумя или более лицами, причем любой из них может вносить коррективы в беседу).</w:t>
      </w:r>
    </w:p>
    <w:p w:rsidR="00472775" w:rsidRDefault="00472775">
      <w:pPr>
        <w:pStyle w:val="10"/>
        <w:numPr>
          <w:ilvl w:val="0"/>
          <w:numId w:val="1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Способствует становлению отношений (между коммивояжером и клиентом устанавливаются более крепкие отношения).</w:t>
      </w:r>
    </w:p>
    <w:p w:rsidR="00472775" w:rsidRDefault="00472775">
      <w:pPr>
        <w:pStyle w:val="10"/>
        <w:numPr>
          <w:ilvl w:val="0"/>
          <w:numId w:val="1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Побуждает к ответной реакции (клиент чувствует ответственность за то, что с ним провели беседу и обязан хоть как-то отреагировать).</w:t>
      </w:r>
    </w:p>
    <w:p w:rsidR="00472775" w:rsidRDefault="00472775">
      <w:pPr>
        <w:pStyle w:val="10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Директор отдела личных продаж имеет информацию об оптовых фирмах и заводах-изготовителях продуктов питания. Коммивояжеры по телефону общаются с клиентами, представляя, таким образом, свою фирму (АОЗТ Агротрансавто). Если клиента заинтересовало предложение, то перед встречей с ним обсуждают общие условия сделки (цена, сроки и т.д.), назначают время встречи. В условленное время коммивояжер приезжает к клиенту (который может находиться в любой точке Санкт-Петербурга и  Ленинградской области). При этом у коммивояжера имеются бланки договоров. С клиентом более подробно обсуждаются условия договора, дается дополнительная информация. Если в процессе обсуждения обе стороны оказались удовлетворены, то происходит заключение договора. Далее коммивояжер привозит договор и отдает его директору отдела.</w:t>
      </w:r>
    </w:p>
    <w:p w:rsidR="00472775" w:rsidRDefault="00472775">
      <w:pPr>
        <w:pStyle w:val="10"/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Значимость рекламы на рынке услуг промышленного назначения невелика по сравнению со значимостью личных продаж. Однако вместе эти два средства воздействия могут дать хорошие результаты. Дело в том, что  в настоящее время рыночные отношения в России, мягко говоря не цивилизованы. Клиенты не хотят иметь дело с неизвестными фирмами, так как боятся обмана. Реклама позволяет узаконить услугу и придать уверенность клиентам. Отличиями рекламы от других средств воздействия являются:</w:t>
      </w:r>
    </w:p>
    <w:p w:rsidR="00472775" w:rsidRDefault="00472775">
      <w:pPr>
        <w:pStyle w:val="10"/>
        <w:numPr>
          <w:ilvl w:val="0"/>
          <w:numId w:val="17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Общественный характер (узаконивание товара и придание уверенности клиентам).</w:t>
      </w:r>
    </w:p>
    <w:p w:rsidR="00472775" w:rsidRDefault="00472775">
      <w:pPr>
        <w:pStyle w:val="10"/>
        <w:numPr>
          <w:ilvl w:val="0"/>
          <w:numId w:val="17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Способность к увещеванию (используется многократное повторение сообщения).</w:t>
      </w:r>
    </w:p>
    <w:p w:rsidR="00472775" w:rsidRDefault="00472775">
      <w:pPr>
        <w:pStyle w:val="10"/>
        <w:numPr>
          <w:ilvl w:val="0"/>
          <w:numId w:val="17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Экспрессивность (реклама может эффектно представить фирму благодаря звуку, цвету, шрифту и т.д.). </w:t>
      </w:r>
    </w:p>
    <w:p w:rsidR="00472775" w:rsidRDefault="00472775">
      <w:pPr>
        <w:pStyle w:val="10"/>
        <w:ind w:left="360"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В отделе рекламы рассматриваются не все средства рекламы: из-за своей дороговизны отсекаются такие средства как телевидение и радио. Остаются реклама в специализированных изданиях, direct mail, реклама на страницах интернет. Среди специализированных изданий можно выделить такие как справочник «Весь Петербург», журнал «Автомобильный транспорт». А наиболее подходящими по тематике сайтов в интернет являются </w:t>
      </w:r>
      <w:r w:rsidRPr="002B199A">
        <w:rPr>
          <w:rFonts w:ascii="Arial" w:hAnsi="Arial"/>
        </w:rPr>
        <w:t>www.transport.ru</w:t>
      </w:r>
      <w:r>
        <w:rPr>
          <w:rFonts w:ascii="Arial" w:hAnsi="Arial"/>
          <w:sz w:val="28"/>
        </w:rPr>
        <w:t xml:space="preserve"> и </w:t>
      </w:r>
      <w:r w:rsidRPr="002B199A">
        <w:rPr>
          <w:rFonts w:ascii="Arial" w:hAnsi="Arial"/>
        </w:rPr>
        <w:t>www.baltics.ru</w:t>
      </w:r>
      <w:r>
        <w:rPr>
          <w:rFonts w:ascii="Arial" w:hAnsi="Arial"/>
          <w:sz w:val="28"/>
        </w:rPr>
        <w:t xml:space="preserve">. (можно рассмотреть так же создание собственного сайта). Целью рекламы является занятие 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фирмой лидирующего положения среди перевозчиков продуктов питания в Санкт-Петербурге и Ленинградской области. Объекты рекламы – оптовые фирмы, занимающиеся продуктами питания и заводы-изготовители продуктов питания.</w:t>
      </w:r>
    </w:p>
    <w:p w:rsidR="00472775" w:rsidRDefault="00472775">
      <w:pPr>
        <w:pStyle w:val="10"/>
        <w:ind w:left="360" w:firstLine="720"/>
        <w:rPr>
          <w:rFonts w:ascii="Arial" w:hAnsi="Arial"/>
          <w:sz w:val="28"/>
        </w:rPr>
      </w:pPr>
    </w:p>
    <w:p w:rsidR="00472775" w:rsidRDefault="00472775">
      <w:pPr>
        <w:pStyle w:val="10"/>
        <w:ind w:left="360" w:firstLine="720"/>
        <w:rPr>
          <w:rFonts w:ascii="Arial" w:hAnsi="Arial"/>
          <w:sz w:val="28"/>
        </w:rPr>
      </w:pPr>
    </w:p>
    <w:p w:rsidR="00472775" w:rsidRDefault="00472775">
      <w:pPr>
        <w:pStyle w:val="10"/>
        <w:ind w:left="360" w:firstLine="720"/>
        <w:rPr>
          <w:rFonts w:ascii="Arial" w:hAnsi="Arial"/>
          <w:sz w:val="28"/>
        </w:rPr>
      </w:pPr>
    </w:p>
    <w:p w:rsidR="00472775" w:rsidRDefault="00472775">
      <w:pPr>
        <w:pStyle w:val="10"/>
        <w:ind w:left="360" w:firstLine="720"/>
        <w:rPr>
          <w:rFonts w:ascii="Arial" w:hAnsi="Arial"/>
          <w:sz w:val="28"/>
        </w:rPr>
      </w:pPr>
    </w:p>
    <w:p w:rsidR="00472775" w:rsidRDefault="00472775">
      <w:pPr>
        <w:pStyle w:val="10"/>
        <w:ind w:left="360" w:firstLine="720"/>
        <w:rPr>
          <w:rFonts w:ascii="Arial" w:hAnsi="Arial"/>
          <w:sz w:val="28"/>
        </w:rPr>
      </w:pPr>
    </w:p>
    <w:p w:rsidR="00472775" w:rsidRDefault="00472775">
      <w:pPr>
        <w:pStyle w:val="10"/>
        <w:ind w:left="360" w:firstLine="720"/>
        <w:rPr>
          <w:rFonts w:ascii="Arial" w:hAnsi="Arial"/>
          <w:sz w:val="28"/>
        </w:rPr>
      </w:pPr>
    </w:p>
    <w:p w:rsidR="00472775" w:rsidRDefault="00472775">
      <w:pPr>
        <w:pStyle w:val="10"/>
        <w:ind w:left="360"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План рекламы: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55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72775">
        <w:trPr>
          <w:cantSplit/>
          <w:trHeight w:val="284"/>
        </w:trPr>
        <w:tc>
          <w:tcPr>
            <w:tcW w:w="1858" w:type="dxa"/>
            <w:vMerge w:val="restart"/>
          </w:tcPr>
          <w:p w:rsidR="00472775" w:rsidRDefault="00472775">
            <w:pPr>
              <w:pStyle w:val="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Средство рекламы</w:t>
            </w:r>
          </w:p>
        </w:tc>
        <w:tc>
          <w:tcPr>
            <w:tcW w:w="6789" w:type="dxa"/>
            <w:gridSpan w:val="12"/>
          </w:tcPr>
          <w:p w:rsidR="00472775" w:rsidRDefault="00472775">
            <w:pPr>
              <w:pStyle w:val="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Месяцы 1999 года</w:t>
            </w:r>
          </w:p>
        </w:tc>
      </w:tr>
      <w:tr w:rsidR="00472775">
        <w:trPr>
          <w:cantSplit/>
          <w:trHeight w:val="218"/>
        </w:trPr>
        <w:tc>
          <w:tcPr>
            <w:tcW w:w="1858" w:type="dxa"/>
            <w:vMerge/>
          </w:tcPr>
          <w:p w:rsidR="00472775" w:rsidRDefault="00472775">
            <w:pPr>
              <w:pStyle w:val="10"/>
              <w:rPr>
                <w:rFonts w:ascii="Arial" w:hAnsi="Arial"/>
                <w:sz w:val="20"/>
              </w:rPr>
            </w:pPr>
          </w:p>
        </w:tc>
        <w:tc>
          <w:tcPr>
            <w:tcW w:w="552" w:type="dxa"/>
          </w:tcPr>
          <w:p w:rsidR="00472775" w:rsidRDefault="00472775">
            <w:pPr>
              <w:pStyle w:val="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</w:t>
            </w:r>
          </w:p>
        </w:tc>
      </w:tr>
      <w:tr w:rsidR="00472775">
        <w:trPr>
          <w:trHeight w:val="301"/>
        </w:trPr>
        <w:tc>
          <w:tcPr>
            <w:tcW w:w="1858" w:type="dxa"/>
          </w:tcPr>
          <w:p w:rsidR="00472775" w:rsidRDefault="00472775">
            <w:pPr>
              <w:pStyle w:val="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Весь Петербург</w:t>
            </w:r>
          </w:p>
        </w:tc>
        <w:tc>
          <w:tcPr>
            <w:tcW w:w="552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½ </w:t>
            </w:r>
            <w:r>
              <w:rPr>
                <w:rFonts w:ascii="Arial" w:hAnsi="Arial"/>
                <w:sz w:val="16"/>
              </w:rPr>
              <w:t>п.п.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</w:p>
        </w:tc>
      </w:tr>
      <w:tr w:rsidR="00472775">
        <w:trPr>
          <w:trHeight w:val="435"/>
        </w:trPr>
        <w:tc>
          <w:tcPr>
            <w:tcW w:w="1858" w:type="dxa"/>
          </w:tcPr>
          <w:p w:rsidR="00472775" w:rsidRDefault="00472775">
            <w:pPr>
              <w:pStyle w:val="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Автомобильный транспорт</w:t>
            </w:r>
          </w:p>
        </w:tc>
        <w:tc>
          <w:tcPr>
            <w:tcW w:w="552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1/32 п.п.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1/32 п.п.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1/32 п.п.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1/2 п.п.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1/32 п.п.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1/32 п.п.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1/32 п.п.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1/32 п.п.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1/32 п.п.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1/2 п.п.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1/32 п.п.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1/32 п.п.</w:t>
            </w:r>
          </w:p>
        </w:tc>
      </w:tr>
      <w:tr w:rsidR="00472775">
        <w:trPr>
          <w:trHeight w:val="401"/>
        </w:trPr>
        <w:tc>
          <w:tcPr>
            <w:tcW w:w="1858" w:type="dxa"/>
          </w:tcPr>
          <w:p w:rsidR="00472775" w:rsidRDefault="00472775">
            <w:pPr>
              <w:pStyle w:val="1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www.transport.ru</w:t>
            </w:r>
          </w:p>
        </w:tc>
        <w:tc>
          <w:tcPr>
            <w:tcW w:w="552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</w:tr>
      <w:tr w:rsidR="00472775">
        <w:trPr>
          <w:trHeight w:val="486"/>
        </w:trPr>
        <w:tc>
          <w:tcPr>
            <w:tcW w:w="1858" w:type="dxa"/>
          </w:tcPr>
          <w:p w:rsidR="00472775" w:rsidRDefault="00472775">
            <w:pPr>
              <w:pStyle w:val="1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www.baltics.ru</w:t>
            </w:r>
          </w:p>
        </w:tc>
        <w:tc>
          <w:tcPr>
            <w:tcW w:w="552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  <w:tc>
          <w:tcPr>
            <w:tcW w:w="567" w:type="dxa"/>
          </w:tcPr>
          <w:p w:rsidR="00472775" w:rsidRDefault="00472775">
            <w:pPr>
              <w:pStyle w:val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 б.</w:t>
            </w:r>
          </w:p>
        </w:tc>
      </w:tr>
    </w:tbl>
    <w:p w:rsidR="00472775" w:rsidRDefault="00472775">
      <w:pPr>
        <w:pStyle w:val="10"/>
        <w:ind w:left="36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Обозначения:</w:t>
      </w:r>
      <w:r>
        <w:rPr>
          <w:rFonts w:ascii="Arial" w:hAnsi="Arial"/>
          <w:sz w:val="20"/>
        </w:rPr>
        <w:tab/>
        <w:t>п.п. – печатная полоса</w:t>
      </w:r>
    </w:p>
    <w:p w:rsidR="00472775" w:rsidRDefault="00472775">
      <w:pPr>
        <w:pStyle w:val="10"/>
        <w:ind w:left="2880"/>
        <w:rPr>
          <w:rFonts w:ascii="Arial" w:hAnsi="Arial"/>
          <w:sz w:val="20"/>
        </w:rPr>
      </w:pPr>
      <w:r>
        <w:rPr>
          <w:rFonts w:ascii="Arial" w:hAnsi="Arial"/>
          <w:sz w:val="20"/>
        </w:rPr>
        <w:t>б. – баннер (стандартное поле на экране, размером примерно 1/8 экрана).</w:t>
      </w:r>
    </w:p>
    <w:p w:rsidR="00472775" w:rsidRDefault="00472775">
      <w:pPr>
        <w:pStyle w:val="10"/>
        <w:ind w:firstLine="567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Справочник «Весь Петербург» является ежегодным, поэтому в плане рекламы указывается только один раз (в рекламе содержится основная информация о фирме – юридический адрес, телефоны, основные направления деятельности, а так же красивая фотография грузовика). В журнале «Автомобильный транспорт» ежемесячно печатается реклама, занимающая 1/32 печатной полосы, и два раза в год – ½ печатной полосы (В первом случае – только информация о фирме, во втором – информация и фотография). В сети интернет реклама фирмы представлена на двух сайтах транспортной направленности. На баннерах может находится информация о  фирме, а в том случае, если фирма будет создавать свой сайт, то эти баннеры могут являться ссылкой на него. </w:t>
      </w:r>
    </w:p>
    <w:p w:rsidR="00472775" w:rsidRDefault="00472775">
      <w:pPr>
        <w:pStyle w:val="10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Очень близким к рекламе средством воздействия является пропаганда. Информационные материалы можно размещать в тех же средствах информации, что и рекламу. Это могут быть специализированные издания и интернет.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Пропаганда имеет следующие отличительные свойства:</w:t>
      </w:r>
    </w:p>
    <w:p w:rsidR="00472775" w:rsidRDefault="00472775">
      <w:pPr>
        <w:pStyle w:val="10"/>
        <w:numPr>
          <w:ilvl w:val="0"/>
          <w:numId w:val="18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Достоверность  (статья или очерк кажутся клиенту более правдоподобными, чем рекламное объявление).</w:t>
      </w:r>
    </w:p>
    <w:p w:rsidR="00472775" w:rsidRDefault="00472775">
      <w:pPr>
        <w:pStyle w:val="10"/>
        <w:numPr>
          <w:ilvl w:val="0"/>
          <w:numId w:val="18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Широкий охват покупателей (пропаганда может достичь большого количества потенциальных покупателей, которые избегают общения с коммивояжерами, информация приходит к клиенту в виде новости).</w:t>
      </w:r>
    </w:p>
    <w:p w:rsidR="00472775" w:rsidRDefault="00472775">
      <w:pPr>
        <w:pStyle w:val="10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 смотря на все прелести пропаганды, в стимулировании услуг промышленного назначения она имеет наименьшую значимость. Очерки, статьи, интервью и т.д. носят скорее случайный характер.</w:t>
      </w:r>
    </w:p>
    <w:p w:rsidR="00472775" w:rsidRDefault="00472775">
      <w:pPr>
        <w:pStyle w:val="10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 значимости на втором месте после личных продаж стоит стимулирование сбыта. Стимулирование сбыта представляет собой систему мер, направленных на создание у клиента заинтересованности в покупке услуги. Средствами стимулирования сбыта могут быть скидки на перевозку груза. Скидки могут иметь временный характер (предоставляются всем клиентам в определенный период времени), или зависеть от объема перевозки (скидки предоставляются крупным грузоотправителям или грузополучателям).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Так же фирма бесплатно предлагает сувениры своим клиентам при визите коммивояжера. В качестве сувениров используются ручки, календари и кепки с логотипом фирмы. Средства стимулирования сбыта обладают следующими характерными качествами:</w:t>
      </w:r>
    </w:p>
    <w:p w:rsidR="00472775" w:rsidRDefault="00472775">
      <w:pPr>
        <w:pStyle w:val="10"/>
        <w:numPr>
          <w:ilvl w:val="0"/>
          <w:numId w:val="19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Побуждение воспользоваться услугой (скидки при перевозке больших партий грузов).</w:t>
      </w:r>
    </w:p>
    <w:p w:rsidR="00472775" w:rsidRDefault="00472775">
      <w:pPr>
        <w:pStyle w:val="10"/>
        <w:numPr>
          <w:ilvl w:val="0"/>
          <w:numId w:val="19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Приглашение к совершению сделки (четкое предложение незамедлительно совершить сделку – временные скидки).</w:t>
      </w:r>
    </w:p>
    <w:p w:rsidR="00472775" w:rsidRDefault="00472775">
      <w:pPr>
        <w:pStyle w:val="10"/>
        <w:numPr>
          <w:ilvl w:val="0"/>
          <w:numId w:val="19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Привлекательность и информативность (Сувениры, которые привлекают внимание и содержат информацию о фирме).</w:t>
      </w:r>
    </w:p>
    <w:p w:rsidR="00472775" w:rsidRDefault="00472775">
      <w:pPr>
        <w:pStyle w:val="10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Технология стимулирования сбыта.</w:t>
      </w:r>
    </w:p>
    <w:p w:rsidR="00472775" w:rsidRDefault="00472775">
      <w:pPr>
        <w:pStyle w:val="1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АОЗТ «Агротрансавто» имеет в своем штате специалиста по стимулированию сбыта. Он занимается изучением эффективности ранее проведенных мероприятий и выдает рекомендации по наиболее подходящим стимулам. Сувениры предлагаются всем без исключения клиентам фирмы, а так же потенциальным потребителям. Временные скидки так же предоставляются всем клиентам фирмы в периоды действия этих скидок. А «объемные» скидки предоставляются клиентам, имеющим потребность в перевозке больших партий грузов.</w:t>
      </w:r>
      <w:r>
        <w:rPr>
          <w:rFonts w:ascii="Arial" w:hAnsi="Arial"/>
          <w:sz w:val="28"/>
          <w:lang w:val="en-US"/>
        </w:rPr>
        <w:t xml:space="preserve"> </w:t>
      </w:r>
      <w:r>
        <w:rPr>
          <w:rFonts w:ascii="Arial" w:hAnsi="Arial"/>
          <w:sz w:val="28"/>
        </w:rPr>
        <w:t>При перевозке больших партий грузов снижаются издержки по организации и управлению перевозкой в расчете на единицу транспортной работы. Это дает возможность снизить цену, а следовательно привлечь крупных грузоотправителей. Работа с такими клиентами дает фирме постоянный доход в течение длительного времени, а так же уверенность в завтрашнем дне, что не маловажно в настоящей нестабильной ситуации.</w:t>
      </w:r>
    </w:p>
    <w:p w:rsidR="00472775" w:rsidRDefault="00472775">
      <w:pPr>
        <w:pStyle w:val="10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Бюджет на стимулирование грузовых перевозок распределяется следующим образом: Основная часть денежных средств (65-70%) тратится на организацию личных продаж; по 15% выделяется на рекламу и стимулирование сбыта, и если остаются лишние денежные средства (до 5%), то они идут на пропаганду.</w:t>
      </w:r>
    </w:p>
    <w:p w:rsidR="00472775" w:rsidRDefault="00472775">
      <w:pPr>
        <w:pStyle w:val="10"/>
        <w:rPr>
          <w:rFonts w:ascii="Arial" w:hAnsi="Arial"/>
          <w:sz w:val="32"/>
          <w:lang w:val="en-US"/>
        </w:rPr>
      </w:pPr>
    </w:p>
    <w:p w:rsidR="00472775" w:rsidRDefault="00472775">
      <w:pPr>
        <w:pStyle w:val="10"/>
        <w:numPr>
          <w:ilvl w:val="1"/>
          <w:numId w:val="18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Целеполагание.</w:t>
      </w:r>
    </w:p>
    <w:p w:rsidR="00472775" w:rsidRDefault="00472775">
      <w:pPr>
        <w:pStyle w:val="10"/>
        <w:ind w:left="709"/>
        <w:rPr>
          <w:rFonts w:ascii="Arial" w:hAnsi="Arial"/>
          <w:sz w:val="32"/>
        </w:rPr>
      </w:pPr>
    </w:p>
    <w:p w:rsidR="00472775" w:rsidRDefault="00E976A3">
      <w:pPr>
        <w:pStyle w:val="10"/>
        <w:ind w:firstLine="709"/>
        <w:rPr>
          <w:rFonts w:ascii="Arial" w:hAnsi="Arial"/>
          <w:sz w:val="32"/>
        </w:rPr>
      </w:pPr>
      <w:r>
        <w:rPr>
          <w:rFonts w:ascii="Arial" w:hAnsi="Arial"/>
          <w:noProof/>
          <w:snapToGrid/>
          <w:sz w:val="32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93" type="#_x0000_t21" style="position:absolute;left:0;text-align:left;margin-left:126pt;margin-top:10.05pt;width:158.4pt;height:28.8pt;z-index:251632640" o:allowincell="f">
            <v:textbox>
              <w:txbxContent>
                <w:p w:rsidR="00472775" w:rsidRDefault="00472775">
                  <w:pPr>
                    <w:pStyle w:val="1"/>
                  </w:pPr>
                  <w:r>
                    <w:t>АОЗТ «Агротрансвато»</w:t>
                  </w:r>
                </w:p>
              </w:txbxContent>
            </v:textbox>
          </v:shape>
        </w:pict>
      </w:r>
    </w:p>
    <w:p w:rsidR="00472775" w:rsidRDefault="00E976A3">
      <w:pPr>
        <w:pStyle w:val="10"/>
        <w:ind w:firstLine="709"/>
        <w:rPr>
          <w:rFonts w:ascii="Arial" w:hAnsi="Arial"/>
          <w:sz w:val="28"/>
        </w:rPr>
      </w:pPr>
      <w:r>
        <w:rPr>
          <w:rFonts w:ascii="Arial" w:hAnsi="Arial"/>
          <w:noProof/>
          <w:snapToGrid/>
          <w:sz w:val="28"/>
        </w:rPr>
        <w:pict>
          <v:line id="_x0000_s1101" style="position:absolute;left:0;text-align:left;z-index:251638784" from="262.8pt,10.45pt" to="342pt,32.05pt" o:allowincell="f">
            <v:stroke dashstyle="dash" endarrow="block"/>
          </v:line>
        </w:pict>
      </w:r>
      <w:r>
        <w:rPr>
          <w:rFonts w:ascii="Arial" w:hAnsi="Arial"/>
          <w:noProof/>
          <w:snapToGrid/>
          <w:sz w:val="28"/>
        </w:rPr>
        <w:pict>
          <v:line id="_x0000_s1097" style="position:absolute;left:0;text-align:left;flip:x;z-index:251634688" from="97.2pt,10.45pt" to="147.6pt,32.05pt" o:allowincell="f">
            <v:stroke dashstyle="dash" endarrow="block"/>
          </v:line>
        </w:pict>
      </w:r>
    </w:p>
    <w:p w:rsidR="00472775" w:rsidRDefault="00E976A3">
      <w:pPr>
        <w:pStyle w:val="10"/>
        <w:ind w:firstLine="709"/>
        <w:rPr>
          <w:rFonts w:ascii="Arial" w:hAnsi="Arial"/>
          <w:sz w:val="28"/>
        </w:rPr>
      </w:pPr>
      <w:r>
        <w:rPr>
          <w:rFonts w:ascii="Arial" w:hAnsi="Arial"/>
          <w:noProof/>
          <w:snapToGrid/>
          <w:sz w:val="28"/>
        </w:rPr>
        <w:pict>
          <v:line id="_x0000_s1100" style="position:absolute;left:0;text-align:left;z-index:251637760" from="205.2pt,-15.65pt" to="205.2pt,5.95pt" o:allowincell="f">
            <v:stroke endarrow="block"/>
          </v:line>
        </w:pict>
      </w:r>
      <w:r>
        <w:rPr>
          <w:rFonts w:ascii="Arial" w:hAnsi="Arial"/>
          <w:noProof/>
          <w:snapToGrid/>
          <w:sz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99" type="#_x0000_t84" style="position:absolute;left:0;text-align:left;margin-left:291.6pt;margin-top:5.95pt;width:100.8pt;height:43.2pt;z-index:251636736" o:allowincell="f">
            <v:textbox>
              <w:txbxContent>
                <w:p w:rsidR="00472775" w:rsidRDefault="00472775">
                  <w:r>
                    <w:t>Повышение качества услуги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napToGrid/>
          <w:sz w:val="28"/>
        </w:rPr>
        <w:pict>
          <v:shape id="_x0000_s1098" type="#_x0000_t84" style="position:absolute;left:0;text-align:left;margin-left:162pt;margin-top:5.95pt;width:100.8pt;height:43.2pt;z-index:251635712" o:allowincell="f">
            <v:textbox>
              <w:txbxContent>
                <w:p w:rsidR="00472775" w:rsidRDefault="00472775">
                  <w:r>
                    <w:t>Увеличение спроса на услугу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napToGrid/>
          <w:sz w:val="28"/>
        </w:rPr>
        <w:pict>
          <v:shape id="_x0000_s1094" type="#_x0000_t84" style="position:absolute;left:0;text-align:left;margin-left:32.4pt;margin-top:5.95pt;width:100.8pt;height:43.2pt;z-index:251633664" o:allowincell="f">
            <v:textbox>
              <w:txbxContent>
                <w:p w:rsidR="00472775" w:rsidRDefault="00472775">
                  <w:r>
                    <w:t>Увеличение прибыли</w:t>
                  </w:r>
                </w:p>
                <w:p w:rsidR="00472775" w:rsidRDefault="00472775"/>
              </w:txbxContent>
            </v:textbox>
          </v:shape>
        </w:pict>
      </w:r>
    </w:p>
    <w:p w:rsidR="00472775" w:rsidRDefault="00E976A3">
      <w:pPr>
        <w:pStyle w:val="10"/>
        <w:ind w:firstLine="709"/>
        <w:rPr>
          <w:rFonts w:ascii="Arial" w:hAnsi="Arial"/>
          <w:sz w:val="28"/>
        </w:rPr>
      </w:pPr>
      <w:r>
        <w:rPr>
          <w:rFonts w:ascii="Arial" w:hAnsi="Arial"/>
          <w:noProof/>
          <w:snapToGrid/>
          <w:sz w:val="28"/>
        </w:rPr>
        <w:pict>
          <v:line id="_x0000_s1115" style="position:absolute;left:0;text-align:left;z-index:251653120" from="234pt,23.05pt" to="342pt,59.05pt" o:allowincell="f">
            <v:stroke dashstyle="dash" endarrow="block"/>
          </v:line>
        </w:pict>
      </w:r>
      <w:r>
        <w:rPr>
          <w:rFonts w:ascii="Arial" w:hAnsi="Arial"/>
          <w:noProof/>
          <w:snapToGrid/>
          <w:sz w:val="28"/>
        </w:rPr>
        <w:pict>
          <v:line id="_x0000_s1105" style="position:absolute;left:0;text-align:left;flip:x;z-index:251642880" from="111.6pt,23.05pt" to="183.6pt,59.05pt" o:allowincell="f">
            <v:stroke dashstyle="dash" endarrow="block"/>
          </v:line>
        </w:pict>
      </w:r>
    </w:p>
    <w:p w:rsidR="00472775" w:rsidRDefault="00472775">
      <w:pPr>
        <w:pStyle w:val="10"/>
        <w:rPr>
          <w:rFonts w:ascii="Arial" w:hAnsi="Arial"/>
          <w:sz w:val="28"/>
        </w:rPr>
      </w:pPr>
    </w:p>
    <w:p w:rsidR="00472775" w:rsidRDefault="00E976A3">
      <w:pPr>
        <w:pStyle w:val="a4"/>
        <w:ind w:firstLine="720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shape id="_x0000_s1106" type="#_x0000_t84" style="position:absolute;left:0;text-align:left;margin-left:291.6pt;margin-top:6.85pt;width:100.8pt;height:36pt;z-index:251643904" o:allowincell="f">
            <v:textbox>
              <w:txbxContent>
                <w:p w:rsidR="00472775" w:rsidRDefault="00472775">
                  <w:r>
                    <w:t>Увеличение доли рынка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</w:rPr>
        <w:pict>
          <v:shape id="_x0000_s1104" type="#_x0000_t84" style="position:absolute;left:0;text-align:left;margin-left:32.4pt;margin-top:6.85pt;width:108pt;height:36pt;z-index:251641856" o:allowincell="f">
            <v:textbox>
              <w:txbxContent>
                <w:p w:rsidR="00472775" w:rsidRDefault="00472775">
                  <w:r>
                    <w:t>Снижение цен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</w:rPr>
        <w:pict>
          <v:line id="_x0000_s1103" style="position:absolute;left:0;text-align:left;z-index:251640832" from="212.4pt,-29.15pt" to="212.4pt,6.85pt" o:allowincell="f">
            <v:stroke endarrow="block"/>
          </v:line>
        </w:pict>
      </w:r>
      <w:r>
        <w:rPr>
          <w:rFonts w:ascii="Arial" w:hAnsi="Arial"/>
          <w:noProof/>
          <w:sz w:val="28"/>
        </w:rPr>
        <w:pict>
          <v:shape id="_x0000_s1102" type="#_x0000_t84" style="position:absolute;left:0;text-align:left;margin-left:162pt;margin-top:6.85pt;width:100.8pt;height:36pt;z-index:251639808" o:allowincell="f">
            <v:textbox>
              <w:txbxContent>
                <w:p w:rsidR="00472775" w:rsidRDefault="00472775">
                  <w:r>
                    <w:t>Стимулирование</w:t>
                  </w:r>
                </w:p>
              </w:txbxContent>
            </v:textbox>
          </v:shape>
        </w:pict>
      </w: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E976A3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  <w:r>
        <w:rPr>
          <w:rFonts w:ascii="Arial" w:hAnsi="Arial"/>
          <w:noProof/>
          <w:sz w:val="28"/>
          <w:u w:val="single"/>
        </w:rPr>
        <w:pict>
          <v:line id="_x0000_s1114" style="position:absolute;left:0;text-align:left;z-index:251652096" from="248.4pt,10.65pt" to="370.8pt,46.65pt" o:allowincell="f">
            <v:stroke endarrow="block"/>
          </v:line>
        </w:pict>
      </w:r>
      <w:r>
        <w:rPr>
          <w:rFonts w:ascii="Arial" w:hAnsi="Arial"/>
          <w:noProof/>
          <w:sz w:val="28"/>
          <w:u w:val="single"/>
        </w:rPr>
        <w:pict>
          <v:line id="_x0000_s1113" style="position:absolute;left:0;text-align:left;z-index:251651072" from="226.8pt,10.65pt" to="270pt,46.65pt" o:allowincell="f">
            <v:stroke endarrow="block"/>
          </v:line>
        </w:pict>
      </w:r>
      <w:r>
        <w:rPr>
          <w:rFonts w:ascii="Arial" w:hAnsi="Arial"/>
          <w:noProof/>
          <w:sz w:val="28"/>
          <w:u w:val="single"/>
        </w:rPr>
        <w:pict>
          <v:line id="_x0000_s1112" style="position:absolute;left:0;text-align:left;flip:x;z-index:251650048" from="190.8pt,10.65pt" to="198pt,46.65pt" o:allowincell="f">
            <v:stroke endarrow="block"/>
          </v:line>
        </w:pict>
      </w: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E976A3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  <w:r>
        <w:rPr>
          <w:rFonts w:ascii="Arial" w:hAnsi="Arial"/>
          <w:noProof/>
          <w:sz w:val="28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110" type="#_x0000_t65" style="position:absolute;left:0;text-align:left;margin-left:334.8pt;margin-top:14.45pt;width:100.8pt;height:79.2pt;z-index:251648000" o:allowincell="f">
            <v:textbox>
              <w:txbxContent>
                <w:p w:rsidR="00472775" w:rsidRDefault="00472775">
                  <w:r>
                    <w:t>Стимулирование сбыта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  <w:u w:val="single"/>
        </w:rPr>
        <w:pict>
          <v:line id="_x0000_s1111" style="position:absolute;left:0;text-align:left;flip:x;z-index:251649024" from="104.4pt,-21.55pt" to="176.4pt,14.45pt" o:allowincell="f">
            <v:stroke endarrow="block"/>
          </v:line>
        </w:pict>
      </w:r>
      <w:r>
        <w:rPr>
          <w:rFonts w:ascii="Arial" w:hAnsi="Arial"/>
          <w:noProof/>
          <w:sz w:val="28"/>
          <w:u w:val="single"/>
        </w:rPr>
        <w:pict>
          <v:shape id="_x0000_s1109" type="#_x0000_t65" style="position:absolute;left:0;text-align:left;margin-left:241.2pt;margin-top:14.45pt;width:1in;height:79.2pt;z-index:251646976" o:allowincell="f">
            <v:textbox>
              <w:txbxContent>
                <w:p w:rsidR="00472775" w:rsidRDefault="00472775">
                  <w:r>
                    <w:t>Личная продажа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  <w:u w:val="single"/>
        </w:rPr>
        <w:pict>
          <v:shape id="_x0000_s1108" type="#_x0000_t65" style="position:absolute;left:0;text-align:left;margin-left:147.6pt;margin-top:14.45pt;width:1in;height:79.2pt;z-index:251645952" o:allowincell="f">
            <v:textbox>
              <w:txbxContent>
                <w:p w:rsidR="00472775" w:rsidRDefault="00472775">
                  <w:r>
                    <w:t>Пропаганда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  <w:u w:val="single"/>
        </w:rPr>
        <w:pict>
          <v:shape id="_x0000_s1107" type="#_x0000_t65" style="position:absolute;left:0;text-align:left;margin-left:54pt;margin-top:14.45pt;width:1in;height:79.2pt;z-index:251644928" o:allowincell="f">
            <v:textbox>
              <w:txbxContent>
                <w:p w:rsidR="00472775" w:rsidRDefault="00472775">
                  <w:r>
                    <w:t>Рекламное дело</w:t>
                  </w:r>
                </w:p>
              </w:txbxContent>
            </v:textbox>
          </v:shape>
        </w:pict>
      </w: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472775">
      <w:pPr>
        <w:pStyle w:val="a4"/>
        <w:tabs>
          <w:tab w:val="left" w:pos="2835"/>
        </w:tabs>
        <w:rPr>
          <w:rFonts w:ascii="Arial" w:hAnsi="Arial"/>
          <w:sz w:val="28"/>
          <w:u w:val="single"/>
        </w:rPr>
      </w:pP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E976A3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  <w:r>
        <w:rPr>
          <w:rFonts w:ascii="Arial" w:hAnsi="Arial"/>
          <w:noProof/>
          <w:sz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177" type="#_x0000_t4" style="position:absolute;left:0;text-align:left;margin-left:140.4pt;margin-top:14.4pt;width:115.2pt;height:28.8pt;z-index:251660288" o:allowincell="f">
            <v:textbox>
              <w:txbxContent>
                <w:p w:rsidR="00472775" w:rsidRDefault="00472775">
                  <w:r>
                    <w:t>контроль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8"/>
          <w:u w:val="single"/>
        </w:rPr>
        <w:pict>
          <v:line id="_x0000_s1176" style="position:absolute;left:0;text-align:left;z-index:251659264" from="198pt,-14.4pt" to="198pt,14.4pt" o:allowincell="f"/>
        </w:pict>
      </w:r>
      <w:r>
        <w:rPr>
          <w:rFonts w:ascii="Arial" w:hAnsi="Arial"/>
          <w:noProof/>
          <w:sz w:val="28"/>
          <w:u w:val="single"/>
        </w:rPr>
        <w:pict>
          <v:line id="_x0000_s1175" style="position:absolute;left:0;text-align:left;z-index:251658240" from="198pt,-14.4pt" to="313.2pt,43.2pt" o:allowincell="f"/>
        </w:pict>
      </w:r>
      <w:r>
        <w:rPr>
          <w:rFonts w:ascii="Arial" w:hAnsi="Arial"/>
          <w:noProof/>
          <w:sz w:val="28"/>
          <w:u w:val="single"/>
        </w:rPr>
        <w:pict>
          <v:line id="_x0000_s1174" style="position:absolute;left:0;text-align:left;flip:x;z-index:251657216" from="68.4pt,-14.4pt" to="198pt,50.4pt" o:allowincell="f"/>
        </w:pict>
      </w:r>
      <w:r>
        <w:rPr>
          <w:rFonts w:ascii="Arial" w:hAnsi="Arial"/>
          <w:noProof/>
          <w:sz w:val="28"/>
          <w:u w:val="single"/>
        </w:rPr>
        <w:pict>
          <v:line id="_x0000_s1173" style="position:absolute;left:0;text-align:left;z-index:251656192" from="198pt,-14.4pt" to="399.6pt,50.4pt" o:allowincell="f"/>
        </w:pict>
      </w:r>
      <w:r>
        <w:rPr>
          <w:rFonts w:ascii="Arial" w:hAnsi="Arial"/>
          <w:noProof/>
          <w:sz w:val="28"/>
          <w:u w:val="single"/>
        </w:rPr>
        <w:pict>
          <v:line id="_x0000_s1172" style="position:absolute;left:0;text-align:left;flip:x;z-index:251655168" from="-18pt,-14.4pt" to="198pt,57.6pt" o:allowincell="f"/>
        </w:pict>
      </w:r>
      <w:r>
        <w:rPr>
          <w:rFonts w:ascii="Arial" w:hAnsi="Arial"/>
          <w:noProof/>
          <w:sz w:val="28"/>
          <w:u w:val="single"/>
        </w:rPr>
        <w:pict>
          <v:shape id="_x0000_s1171" type="#_x0000_t65" style="position:absolute;left:0;text-align:left;margin-left:118.8pt;margin-top:-36pt;width:2in;height:21.6pt;z-index:251654144" o:allowincell="f">
            <v:textbox>
              <w:txbxContent>
                <w:p w:rsidR="00472775" w:rsidRDefault="00472775">
                  <w:pPr>
                    <w:jc w:val="center"/>
                  </w:pPr>
                  <w:r>
                    <w:t>Личная продажа</w:t>
                  </w:r>
                </w:p>
              </w:txbxContent>
            </v:textbox>
          </v:shape>
        </w:pict>
      </w: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</w:rPr>
      </w:pPr>
    </w:p>
    <w:p w:rsidR="00472775" w:rsidRDefault="00E976A3">
      <w:pPr>
        <w:pStyle w:val="a4"/>
        <w:tabs>
          <w:tab w:val="left" w:pos="2835"/>
        </w:tabs>
        <w:ind w:left="720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_x0000_s1179" style="position:absolute;left:0;text-align:left;z-index:251662336" from="198pt,11pt" to="234pt,25.4pt" o:allowincell="f"/>
        </w:pict>
      </w:r>
      <w:r>
        <w:rPr>
          <w:rFonts w:ascii="Arial" w:hAnsi="Arial"/>
          <w:noProof/>
          <w:sz w:val="28"/>
        </w:rPr>
        <w:pict>
          <v:line id="_x0000_s1178" style="position:absolute;left:0;text-align:left;flip:x;z-index:251661312" from="162pt,11pt" to="198pt,25.4pt" o:allowincell="f"/>
        </w:pict>
      </w:r>
      <w:r>
        <w:rPr>
          <w:rFonts w:ascii="Arial" w:hAnsi="Arial"/>
          <w:noProof/>
          <w:sz w:val="28"/>
        </w:rPr>
        <w:pict>
          <v:line id="_x0000_s1185" style="position:absolute;left:0;text-align:left;z-index:251668480" from="313.2pt,11pt" to="342pt,39.8pt" o:allowincell="f"/>
        </w:pict>
      </w:r>
      <w:r>
        <w:rPr>
          <w:rFonts w:ascii="Arial" w:hAnsi="Arial"/>
          <w:noProof/>
          <w:sz w:val="28"/>
        </w:rPr>
        <w:pict>
          <v:line id="_x0000_s1184" style="position:absolute;left:0;text-align:left;flip:x;z-index:251667456" from="291.6pt,11pt" to="313.2pt,39.8pt" o:allowincell="f"/>
        </w:pict>
      </w:r>
    </w:p>
    <w:p w:rsidR="00472775" w:rsidRDefault="00E976A3">
      <w:pPr>
        <w:pStyle w:val="a4"/>
        <w:tabs>
          <w:tab w:val="left" w:pos="2835"/>
        </w:tabs>
        <w:ind w:left="720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pict>
          <v:line id="_x0000_s1180" style="position:absolute;left:0;text-align:left;flip:x;z-index:251663360" from="-39.6pt,9.3pt" to="-18pt,30.9pt" o:allowincell="f"/>
        </w:pict>
      </w:r>
      <w:r>
        <w:rPr>
          <w:rFonts w:ascii="Arial" w:hAnsi="Arial"/>
          <w:noProof/>
          <w:sz w:val="28"/>
        </w:rPr>
        <w:pict>
          <v:line id="_x0000_s1181" style="position:absolute;left:0;text-align:left;z-index:251664384" from="-18pt,9.3pt" to="3.6pt,30.9pt" o:allowincell="f"/>
        </w:pict>
      </w:r>
      <w:r>
        <w:rPr>
          <w:rFonts w:ascii="Arial" w:hAnsi="Arial"/>
          <w:noProof/>
          <w:sz w:val="28"/>
        </w:rPr>
        <w:pict>
          <v:rect id="_x0000_s1192" style="position:absolute;left:0;text-align:left;margin-left:219.6pt;margin-top:9.3pt;width:28.8pt;height:21.6pt;z-index:251675648" o:allowincell="f">
            <v:textbox>
              <w:txbxContent>
                <w:p w:rsidR="00472775" w:rsidRDefault="00472775">
                  <w:r>
                    <w:t>Р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8"/>
        </w:rPr>
        <w:pict>
          <v:rect id="_x0000_s1191" style="position:absolute;left:0;text-align:left;margin-left:147.6pt;margin-top:9.3pt;width:28.8pt;height:21.6pt;z-index:251674624" o:allowincell="f">
            <v:textbox>
              <w:txbxContent>
                <w:p w:rsidR="00472775" w:rsidRDefault="00472775">
                  <w:r>
                    <w:t>Кр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8"/>
        </w:rPr>
        <w:pict>
          <v:line id="_x0000_s1187" style="position:absolute;left:0;text-align:left;z-index:251670528" from="399.6pt,2.1pt" to="428.4pt,23.7pt" o:allowincell="f"/>
        </w:pict>
      </w:r>
      <w:r>
        <w:rPr>
          <w:rFonts w:ascii="Arial" w:hAnsi="Arial"/>
          <w:noProof/>
          <w:sz w:val="28"/>
        </w:rPr>
        <w:pict>
          <v:line id="_x0000_s1186" style="position:absolute;left:0;text-align:left;flip:x;z-index:251669504" from="378pt,2.1pt" to="399.6pt,23.7pt" o:allowincell="f"/>
        </w:pict>
      </w:r>
      <w:r>
        <w:rPr>
          <w:rFonts w:ascii="Arial" w:hAnsi="Arial"/>
          <w:noProof/>
          <w:sz w:val="28"/>
        </w:rPr>
        <w:pict>
          <v:line id="_x0000_s1183" style="position:absolute;left:0;text-align:left;z-index:251666432" from="68.4pt,2.1pt" to="90pt,30.9pt" o:allowincell="f"/>
        </w:pict>
      </w:r>
      <w:r>
        <w:rPr>
          <w:rFonts w:ascii="Arial" w:hAnsi="Arial"/>
          <w:noProof/>
          <w:sz w:val="28"/>
        </w:rPr>
        <w:pict>
          <v:line id="_x0000_s1182" style="position:absolute;left:0;text-align:left;flip:x;z-index:251665408" from="46.8pt,2.1pt" to="68.4pt,30.9pt" o:allowincell="f"/>
        </w:pict>
      </w:r>
    </w:p>
    <w:p w:rsidR="00472775" w:rsidRDefault="00E976A3">
      <w:pPr>
        <w:pStyle w:val="a4"/>
        <w:tabs>
          <w:tab w:val="left" w:pos="2835"/>
        </w:tabs>
        <w:ind w:left="720"/>
        <w:rPr>
          <w:rFonts w:ascii="Arial" w:hAnsi="Arial"/>
          <w:sz w:val="28"/>
        </w:rPr>
      </w:pPr>
      <w:r>
        <w:rPr>
          <w:rFonts w:ascii="Arial" w:hAnsi="Arial"/>
          <w:noProof/>
        </w:rPr>
        <w:pict>
          <v:rect id="_x0000_s1188" style="position:absolute;left:0;text-align:left;margin-left:-54pt;margin-top:14.8pt;width:28.8pt;height:21.6pt;z-index:251671552" o:allowincell="f">
            <v:textbox>
              <w:txbxContent>
                <w:p w:rsidR="00472775" w:rsidRDefault="00472775">
                  <w:r>
                    <w:t>Пр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_x0000_s1189" style="position:absolute;left:0;text-align:left;margin-left:-10.8pt;margin-top:14.8pt;width:28.8pt;height:21.6pt;z-index:251672576" o:allowincell="f">
            <v:textbox>
              <w:txbxContent>
                <w:p w:rsidR="00472775" w:rsidRDefault="00472775">
                  <w:r>
                    <w:t>Пл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_x0000_s1197" style="position:absolute;left:0;text-align:left;margin-left:75.6pt;margin-top:14.8pt;width:28.8pt;height:21.6pt;z-index:251680768" o:allowincell="f">
            <v:textbox>
              <w:txbxContent>
                <w:p w:rsidR="00472775" w:rsidRDefault="00472775">
                  <w:r>
                    <w:t>От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_x0000_s1190" style="position:absolute;left:0;text-align:left;margin-left:32.4pt;margin-top:14.8pt;width:28.8pt;height:21.6pt;z-index:251673600" o:allowincell="f">
            <v:textbox>
              <w:txbxContent>
                <w:p w:rsidR="00472775" w:rsidRDefault="00472775">
                  <w:r>
                    <w:t>Оу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_x0000_s1195" style="position:absolute;left:0;text-align:left;margin-left:370.8pt;margin-top:7.6pt;width:28.8pt;height:21.6pt;z-index:251678720" o:allowincell="f">
            <v:textbox>
              <w:txbxContent>
                <w:p w:rsidR="00472775" w:rsidRDefault="00472775">
                  <w:r>
                    <w:t>У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_x0000_s1196" style="position:absolute;left:0;text-align:left;margin-left:414pt;margin-top:7.6pt;width:28.8pt;height:21.6pt;z-index:251679744" o:allowincell="f">
            <v:textbox>
              <w:txbxContent>
                <w:p w:rsidR="00472775" w:rsidRDefault="00472775">
                  <w:r>
                    <w:t>А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_x0000_s1194" style="position:absolute;left:0;text-align:left;margin-left:327.6pt;margin-top:7.6pt;width:28.8pt;height:21.6pt;z-index:251677696" o:allowincell="f">
            <v:textbox>
              <w:txbxContent>
                <w:p w:rsidR="00472775" w:rsidRDefault="00472775">
                  <w:r>
                    <w:t>Ст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_x0000_s1193" style="position:absolute;left:0;text-align:left;margin-left:277.2pt;margin-top:7.6pt;width:28.8pt;height:21.6pt;z-index:251676672" o:allowincell="f">
            <v:textbox>
              <w:txbxContent>
                <w:p w:rsidR="00472775" w:rsidRDefault="00472775">
                  <w:r>
                    <w:t>Ак</w:t>
                  </w:r>
                </w:p>
              </w:txbxContent>
            </v:textbox>
          </v:rect>
        </w:pict>
      </w:r>
    </w:p>
    <w:p w:rsidR="00472775" w:rsidRDefault="00472775">
      <w:pPr>
        <w:pStyle w:val="20"/>
        <w:tabs>
          <w:tab w:val="left" w:pos="4678"/>
        </w:tabs>
        <w:rPr>
          <w:rFonts w:ascii="Arial" w:hAnsi="Arial"/>
        </w:rPr>
      </w:pP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p w:rsidR="00472775" w:rsidRDefault="00472775">
      <w:pPr>
        <w:pStyle w:val="a4"/>
        <w:tabs>
          <w:tab w:val="left" w:pos="2835"/>
        </w:tabs>
        <w:ind w:left="720"/>
        <w:rPr>
          <w:rFonts w:ascii="Arial" w:hAnsi="Arial"/>
          <w:sz w:val="28"/>
          <w:u w:val="single"/>
        </w:rPr>
      </w:pPr>
    </w:p>
    <w:tbl>
      <w:tblPr>
        <w:tblW w:w="0" w:type="auto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937"/>
        <w:gridCol w:w="1276"/>
        <w:gridCol w:w="1134"/>
        <w:gridCol w:w="1134"/>
        <w:gridCol w:w="1559"/>
        <w:gridCol w:w="1276"/>
        <w:gridCol w:w="1134"/>
      </w:tblGrid>
      <w:tr w:rsidR="00472775">
        <w:trPr>
          <w:trHeight w:val="597"/>
        </w:trPr>
        <w:tc>
          <w:tcPr>
            <w:tcW w:w="1019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937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Сбор данных</w:t>
            </w:r>
          </w:p>
        </w:tc>
        <w:tc>
          <w:tcPr>
            <w:tcW w:w="1276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Обработка информации</w:t>
            </w: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Разработка вариантов решения</w:t>
            </w: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Выбор вариантов решения</w:t>
            </w:r>
          </w:p>
        </w:tc>
        <w:tc>
          <w:tcPr>
            <w:tcW w:w="1559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Принятие управленческого решения</w:t>
            </w:r>
          </w:p>
        </w:tc>
        <w:tc>
          <w:tcPr>
            <w:tcW w:w="1276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Доведение решения до исполнителя</w:t>
            </w: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Оценка вариантов решения</w:t>
            </w:r>
          </w:p>
        </w:tc>
      </w:tr>
      <w:tr w:rsidR="00472775">
        <w:trPr>
          <w:cantSplit/>
          <w:trHeight w:val="163"/>
        </w:trPr>
        <w:tc>
          <w:tcPr>
            <w:tcW w:w="1019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ЦР</w:t>
            </w:r>
          </w:p>
        </w:tc>
        <w:tc>
          <w:tcPr>
            <w:tcW w:w="937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1559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</w:tr>
      <w:tr w:rsidR="00472775">
        <w:trPr>
          <w:cantSplit/>
          <w:trHeight w:val="80"/>
        </w:trPr>
        <w:tc>
          <w:tcPr>
            <w:tcW w:w="1019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ФР</w:t>
            </w:r>
          </w:p>
        </w:tc>
        <w:tc>
          <w:tcPr>
            <w:tcW w:w="937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1559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</w:tr>
      <w:tr w:rsidR="00472775">
        <w:trPr>
          <w:cantSplit/>
          <w:trHeight w:val="285"/>
        </w:trPr>
        <w:tc>
          <w:tcPr>
            <w:tcW w:w="1019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ШС</w:t>
            </w:r>
          </w:p>
        </w:tc>
        <w:tc>
          <w:tcPr>
            <w:tcW w:w="937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559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</w:tr>
      <w:tr w:rsidR="00472775">
        <w:trPr>
          <w:cantSplit/>
          <w:trHeight w:val="119"/>
        </w:trPr>
        <w:tc>
          <w:tcPr>
            <w:tcW w:w="1019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ТИ</w:t>
            </w:r>
          </w:p>
        </w:tc>
        <w:tc>
          <w:tcPr>
            <w:tcW w:w="937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1276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559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276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472775" w:rsidRDefault="00472775">
            <w:pPr>
              <w:pStyle w:val="a4"/>
              <w:tabs>
                <w:tab w:val="left" w:pos="2835"/>
              </w:tabs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472775" w:rsidRDefault="00472775">
      <w:pPr>
        <w:pStyle w:val="a4"/>
        <w:tabs>
          <w:tab w:val="left" w:pos="2835"/>
        </w:tabs>
        <w:rPr>
          <w:rFonts w:ascii="Arial" w:hAnsi="Arial"/>
          <w:sz w:val="28"/>
        </w:rPr>
      </w:pPr>
    </w:p>
    <w:p w:rsidR="00472775" w:rsidRDefault="00472775">
      <w:pPr>
        <w:pStyle w:val="a4"/>
        <w:tabs>
          <w:tab w:val="left" w:pos="2835"/>
        </w:tabs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АОЗТ «Агротрансавто» ставит перед собой большее количество целей, чем это представлено на схеме. Я ограничиваюсь только тремя: </w:t>
      </w:r>
    </w:p>
    <w:p w:rsidR="00472775" w:rsidRDefault="00472775">
      <w:pPr>
        <w:pStyle w:val="a4"/>
        <w:numPr>
          <w:ilvl w:val="0"/>
          <w:numId w:val="6"/>
        </w:numPr>
        <w:tabs>
          <w:tab w:val="left" w:pos="2835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увеличение прибыли </w:t>
      </w:r>
    </w:p>
    <w:p w:rsidR="00472775" w:rsidRDefault="00472775">
      <w:pPr>
        <w:pStyle w:val="a4"/>
        <w:numPr>
          <w:ilvl w:val="0"/>
          <w:numId w:val="6"/>
        </w:numPr>
        <w:tabs>
          <w:tab w:val="left" w:pos="2835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увеличение спроса на услугу</w:t>
      </w:r>
    </w:p>
    <w:p w:rsidR="00472775" w:rsidRDefault="00472775">
      <w:pPr>
        <w:pStyle w:val="a4"/>
        <w:numPr>
          <w:ilvl w:val="0"/>
          <w:numId w:val="6"/>
        </w:numPr>
        <w:tabs>
          <w:tab w:val="left" w:pos="2835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>повышение качества услуги.</w:t>
      </w:r>
    </w:p>
    <w:p w:rsidR="00472775" w:rsidRDefault="00472775">
      <w:pPr>
        <w:pStyle w:val="a4"/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Увеличения спроса на услугу можно добиться при решении следующих задач:</w:t>
      </w:r>
    </w:p>
    <w:p w:rsidR="00472775" w:rsidRDefault="00472775">
      <w:pPr>
        <w:pStyle w:val="a4"/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снижение цен</w:t>
      </w:r>
    </w:p>
    <w:p w:rsidR="00472775" w:rsidRDefault="00472775">
      <w:pPr>
        <w:pStyle w:val="a4"/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стимулирование</w:t>
      </w:r>
    </w:p>
    <w:p w:rsidR="00472775" w:rsidRDefault="00472775">
      <w:pPr>
        <w:pStyle w:val="a4"/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рассмотрении комплекса стимулирования выделяются четыре работы:</w:t>
      </w:r>
    </w:p>
    <w:p w:rsidR="00472775" w:rsidRDefault="00472775">
      <w:pPr>
        <w:pStyle w:val="a4"/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рекламное дело</w:t>
      </w:r>
    </w:p>
    <w:p w:rsidR="00472775" w:rsidRDefault="00472775">
      <w:pPr>
        <w:pStyle w:val="a4"/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стимулирование сбыта</w:t>
      </w:r>
    </w:p>
    <w:p w:rsidR="00472775" w:rsidRDefault="00472775">
      <w:pPr>
        <w:pStyle w:val="a4"/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личная продажа</w:t>
      </w:r>
    </w:p>
    <w:p w:rsidR="00472775" w:rsidRDefault="00472775">
      <w:pPr>
        <w:pStyle w:val="a4"/>
        <w:numPr>
          <w:ilvl w:val="0"/>
          <w:numId w:val="6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пропаганда</w:t>
      </w:r>
    </w:p>
    <w:p w:rsidR="00472775" w:rsidRDefault="00472775">
      <w:pPr>
        <w:pStyle w:val="a4"/>
        <w:tabs>
          <w:tab w:val="left" w:pos="2835"/>
        </w:tabs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Рассмотрим организацию технологии личных продаж.  Отдел личных продаж состоит из следующих штатных единиц:</w:t>
      </w:r>
    </w:p>
    <w:p w:rsidR="00472775" w:rsidRDefault="00472775">
      <w:pPr>
        <w:pStyle w:val="a4"/>
        <w:tabs>
          <w:tab w:val="left" w:pos="2835"/>
        </w:tabs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Технический исполнитель – коммивояжер</w:t>
      </w:r>
    </w:p>
    <w:p w:rsidR="00472775" w:rsidRDefault="00472775">
      <w:pPr>
        <w:pStyle w:val="a4"/>
        <w:tabs>
          <w:tab w:val="left" w:pos="2835"/>
        </w:tabs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Штабной специалист – заместитель директора личных продаж</w:t>
      </w:r>
    </w:p>
    <w:p w:rsidR="00472775" w:rsidRDefault="00472775">
      <w:pPr>
        <w:pStyle w:val="a4"/>
        <w:tabs>
          <w:tab w:val="left" w:pos="2835"/>
        </w:tabs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Функциональный руководитель – директор отдела</w:t>
      </w:r>
    </w:p>
    <w:p w:rsidR="00472775" w:rsidRDefault="00472775">
      <w:pPr>
        <w:pStyle w:val="a4"/>
        <w:tabs>
          <w:tab w:val="left" w:pos="2835"/>
        </w:tabs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Отдел личных продаж подчиняется целевому распорядителю – генеральному директору</w:t>
      </w:r>
    </w:p>
    <w:p w:rsidR="00472775" w:rsidRDefault="00472775">
      <w:pPr>
        <w:pStyle w:val="a4"/>
        <w:tabs>
          <w:tab w:val="left" w:pos="2835"/>
        </w:tabs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Сбор данных об оптовых фирмах и заводах осуществляют коммивояжеры. Они подвергают эту информацию обработке (выявляют целевых потребителей) и передают ее директору отдела и его заместителю. Директор отдела личных продаж и заместитель директора разрабатывают варианты решения по целевым потребителям. Выбор и принятие управленческого решения осуществляет директор отдела, при этом он координирует свои действия с генеральным директором. Доведение управленческого решения до исполнителя (коммивояжера) осуществляют директор отдела и заместитель.</w:t>
      </w:r>
    </w:p>
    <w:p w:rsidR="00472775" w:rsidRDefault="00472775">
      <w:pPr>
        <w:pStyle w:val="a4"/>
        <w:tabs>
          <w:tab w:val="left" w:pos="2835"/>
        </w:tabs>
        <w:ind w:firstLine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При осуществлении личных продаж необходимы следующие ресурсы:</w:t>
      </w:r>
    </w:p>
    <w:p w:rsidR="00472775" w:rsidRDefault="00472775">
      <w:pPr>
        <w:pStyle w:val="a4"/>
        <w:tabs>
          <w:tab w:val="left" w:pos="2835"/>
        </w:tabs>
        <w:ind w:firstLine="720"/>
        <w:rPr>
          <w:rFonts w:ascii="Arial" w:hAnsi="Arial"/>
          <w:sz w:val="28"/>
        </w:rPr>
      </w:pPr>
    </w:p>
    <w:p w:rsidR="00472775" w:rsidRDefault="00472775">
      <w:pPr>
        <w:pStyle w:val="a4"/>
        <w:tabs>
          <w:tab w:val="left" w:pos="2835"/>
        </w:tabs>
        <w:rPr>
          <w:rFonts w:ascii="Arial" w:hAnsi="Arial"/>
          <w:sz w:val="28"/>
        </w:rPr>
      </w:pPr>
    </w:p>
    <w:p w:rsidR="00472775" w:rsidRDefault="00472775">
      <w:pPr>
        <w:pStyle w:val="a4"/>
        <w:tabs>
          <w:tab w:val="left" w:pos="2835"/>
        </w:tabs>
        <w:ind w:firstLine="720"/>
        <w:rPr>
          <w:rFonts w:ascii="Arial" w:hAnsi="Arial"/>
          <w:sz w:val="28"/>
        </w:rPr>
      </w:pPr>
    </w:p>
    <w:p w:rsidR="00472775" w:rsidRDefault="00472775">
      <w:pPr>
        <w:pStyle w:val="a4"/>
        <w:tabs>
          <w:tab w:val="left" w:pos="2835"/>
        </w:tabs>
        <w:ind w:firstLine="720"/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2.3. Целеосуществление</w:t>
      </w: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pStyle w:val="a4"/>
        <w:rPr>
          <w:rFonts w:ascii="Arial" w:hAnsi="Arial"/>
        </w:rPr>
      </w:pPr>
      <w:r>
        <w:rPr>
          <w:rFonts w:ascii="Arial" w:hAnsi="Arial"/>
        </w:rPr>
        <w:tab/>
        <w:t>Конечным результатом построения дерева целей является научное обоснование и документальное фиксирование прав, обязанностей и ответственности исполнителя.</w:t>
      </w:r>
    </w:p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Карты КРЕДО отдела личных продаж:</w:t>
      </w:r>
    </w:p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pStyle w:val="4"/>
        <w:rPr>
          <w:rFonts w:ascii="Arial" w:hAnsi="Arial"/>
        </w:rPr>
      </w:pPr>
      <w:r>
        <w:rPr>
          <w:rFonts w:ascii="Arial" w:hAnsi="Arial"/>
        </w:rPr>
        <w:t>Коммивояжер</w:t>
      </w:r>
    </w:p>
    <w:p w:rsidR="00472775" w:rsidRDefault="00472775">
      <w:pPr>
        <w:rPr>
          <w:rFonts w:ascii="Arial" w:hAnsi="Arial"/>
          <w:sz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701"/>
        <w:gridCol w:w="476"/>
        <w:gridCol w:w="1083"/>
        <w:gridCol w:w="1276"/>
      </w:tblGrid>
      <w:tr w:rsidR="00472775">
        <w:trPr>
          <w:cantSplit/>
          <w:trHeight w:val="446"/>
        </w:trPr>
        <w:tc>
          <w:tcPr>
            <w:tcW w:w="4820" w:type="dxa"/>
            <w:gridSpan w:val="3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Функция</w:t>
            </w:r>
          </w:p>
          <w:p w:rsidR="00472775" w:rsidRDefault="00472775">
            <w:pPr>
              <w:rPr>
                <w:rFonts w:ascii="Arial" w:hAnsi="Arial"/>
              </w:rPr>
            </w:pPr>
          </w:p>
          <w:p w:rsidR="00472775" w:rsidRDefault="00472775">
            <w:pPr>
              <w:rPr>
                <w:rFonts w:ascii="Arial" w:hAnsi="Arial"/>
              </w:rPr>
            </w:pPr>
          </w:p>
          <w:p w:rsidR="00472775" w:rsidRDefault="00472775">
            <w:pPr>
              <w:rPr>
                <w:rFonts w:ascii="Arial" w:hAnsi="Arial"/>
              </w:rPr>
            </w:pPr>
          </w:p>
          <w:p w:rsidR="00472775" w:rsidRDefault="00472775">
            <w:pPr>
              <w:rPr>
                <w:rFonts w:ascii="Arial" w:hAnsi="Arial"/>
              </w:rPr>
            </w:pPr>
          </w:p>
          <w:p w:rsidR="00472775" w:rsidRDefault="00472775">
            <w:pPr>
              <w:rPr>
                <w:rFonts w:ascii="Arial" w:hAnsi="Arial"/>
              </w:rPr>
            </w:pPr>
          </w:p>
          <w:p w:rsidR="00472775" w:rsidRDefault="00472775">
            <w:pPr>
              <w:rPr>
                <w:rFonts w:ascii="Arial" w:hAnsi="Arial"/>
              </w:rPr>
            </w:pPr>
          </w:p>
          <w:p w:rsidR="00472775" w:rsidRDefault="00472775">
            <w:pPr>
              <w:pStyle w:val="3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Работа с клиентами</w:t>
            </w:r>
          </w:p>
          <w:p w:rsidR="00472775" w:rsidRDefault="00472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(Функция выполняется на протяжении всего периода времени действия контракта о найме коммивояжера)</w:t>
            </w:r>
          </w:p>
          <w:p w:rsidR="00472775" w:rsidRDefault="00472775"/>
        </w:tc>
        <w:tc>
          <w:tcPr>
            <w:tcW w:w="4536" w:type="dxa"/>
            <w:gridSpan w:val="4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Обязанность</w:t>
            </w:r>
          </w:p>
        </w:tc>
      </w:tr>
      <w:tr w:rsidR="00472775">
        <w:trPr>
          <w:cantSplit/>
          <w:trHeight w:val="429"/>
        </w:trPr>
        <w:tc>
          <w:tcPr>
            <w:tcW w:w="4820" w:type="dxa"/>
            <w:gridSpan w:val="3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2177" w:type="dxa"/>
            <w:gridSpan w:val="2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Что?</w:t>
            </w:r>
          </w:p>
        </w:tc>
        <w:tc>
          <w:tcPr>
            <w:tcW w:w="2359" w:type="dxa"/>
            <w:gridSpan w:val="2"/>
          </w:tcPr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</w:rPr>
              <w:t xml:space="preserve">Время </w:t>
            </w:r>
            <w:r>
              <w:rPr>
                <w:rFonts w:ascii="Arial" w:hAnsi="Arial"/>
                <w:b/>
                <w:sz w:val="20"/>
              </w:rPr>
              <w:t>(ч/день)</w:t>
            </w:r>
          </w:p>
        </w:tc>
      </w:tr>
      <w:tr w:rsidR="00472775">
        <w:trPr>
          <w:cantSplit/>
          <w:trHeight w:val="2459"/>
        </w:trPr>
        <w:tc>
          <w:tcPr>
            <w:tcW w:w="4820" w:type="dxa"/>
            <w:gridSpan w:val="3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2177" w:type="dxa"/>
            <w:gridSpan w:val="2"/>
          </w:tcPr>
          <w:p w:rsidR="00472775" w:rsidRDefault="00472775">
            <w:pPr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Сбор данных об оптовых фирмах и заводах </w:t>
            </w:r>
          </w:p>
          <w:p w:rsidR="00472775" w:rsidRDefault="00472775">
            <w:pPr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Телефонные переговоры с клиентами </w:t>
            </w:r>
          </w:p>
          <w:p w:rsidR="00472775" w:rsidRDefault="00472775">
            <w:pPr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Поездки к клиентам</w:t>
            </w:r>
          </w:p>
          <w:p w:rsidR="00472775" w:rsidRDefault="00472775">
            <w:pPr>
              <w:rPr>
                <w:rFonts w:ascii="Arial" w:hAnsi="Arial"/>
              </w:rPr>
            </w:pPr>
          </w:p>
          <w:p w:rsidR="00472775" w:rsidRDefault="00472775">
            <w:pPr>
              <w:pStyle w:val="1"/>
              <w:numPr>
                <w:ilvl w:val="0"/>
                <w:numId w:val="20"/>
              </w:numPr>
              <w:tabs>
                <w:tab w:val="left" w:pos="317"/>
              </w:tabs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Заключение договоров</w:t>
            </w:r>
          </w:p>
          <w:p w:rsidR="00472775" w:rsidRDefault="00472775">
            <w:pPr>
              <w:rPr>
                <w:rFonts w:ascii="Arial" w:hAnsi="Arial"/>
              </w:rPr>
            </w:pPr>
          </w:p>
        </w:tc>
        <w:tc>
          <w:tcPr>
            <w:tcW w:w="2359" w:type="dxa"/>
            <w:gridSpan w:val="2"/>
          </w:tcPr>
          <w:p w:rsidR="00472775" w:rsidRDefault="004727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  <w:p w:rsidR="00472775" w:rsidRDefault="00472775">
            <w:pPr>
              <w:jc w:val="center"/>
              <w:rPr>
                <w:rFonts w:ascii="Arial" w:hAnsi="Arial"/>
              </w:rPr>
            </w:pPr>
          </w:p>
          <w:p w:rsidR="00472775" w:rsidRDefault="00472775">
            <w:pPr>
              <w:jc w:val="center"/>
              <w:rPr>
                <w:rFonts w:ascii="Arial" w:hAnsi="Arial"/>
              </w:rPr>
            </w:pPr>
          </w:p>
          <w:p w:rsidR="00472775" w:rsidRDefault="004727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1,45</w:t>
            </w:r>
          </w:p>
          <w:p w:rsidR="00472775" w:rsidRDefault="00472775">
            <w:pPr>
              <w:jc w:val="center"/>
              <w:rPr>
                <w:rFonts w:ascii="Arial" w:hAnsi="Arial"/>
              </w:rPr>
            </w:pPr>
          </w:p>
          <w:p w:rsidR="00472775" w:rsidRDefault="00472775">
            <w:pPr>
              <w:jc w:val="center"/>
              <w:rPr>
                <w:rFonts w:ascii="Arial" w:hAnsi="Arial"/>
              </w:rPr>
            </w:pPr>
          </w:p>
          <w:p w:rsidR="00472775" w:rsidRDefault="004727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 4 до 7 часов, в зависимости от удаленности клиента</w:t>
            </w:r>
          </w:p>
          <w:p w:rsidR="00472775" w:rsidRDefault="004727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 час</w:t>
            </w:r>
          </w:p>
          <w:p w:rsidR="00472775" w:rsidRDefault="00472775">
            <w:pPr>
              <w:rPr>
                <w:rFonts w:ascii="Arial" w:hAnsi="Arial"/>
              </w:rPr>
            </w:pPr>
          </w:p>
          <w:p w:rsidR="00472775" w:rsidRDefault="00472775">
            <w:pPr>
              <w:rPr>
                <w:rFonts w:ascii="Arial" w:hAnsi="Arial"/>
              </w:rPr>
            </w:pPr>
          </w:p>
        </w:tc>
      </w:tr>
      <w:tr w:rsidR="00472775">
        <w:trPr>
          <w:cantSplit/>
          <w:trHeight w:val="291"/>
        </w:trPr>
        <w:tc>
          <w:tcPr>
            <w:tcW w:w="4820" w:type="dxa"/>
            <w:gridSpan w:val="3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2177" w:type="dxa"/>
            <w:gridSpan w:val="2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2359" w:type="dxa"/>
            <w:gridSpan w:val="2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472775">
        <w:trPr>
          <w:cantSplit/>
          <w:trHeight w:val="353"/>
        </w:trPr>
        <w:tc>
          <w:tcPr>
            <w:tcW w:w="4820" w:type="dxa"/>
            <w:gridSpan w:val="3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Права</w:t>
            </w:r>
          </w:p>
          <w:p w:rsidR="00472775" w:rsidRDefault="00472775">
            <w:pPr>
              <w:pStyle w:val="2"/>
              <w:rPr>
                <w:rFonts w:ascii="Arial" w:hAnsi="Arial"/>
              </w:rPr>
            </w:pPr>
            <w:r>
              <w:rPr>
                <w:rFonts w:ascii="Arial" w:hAnsi="Arial"/>
              </w:rPr>
              <w:t>Затребовать</w:t>
            </w:r>
          </w:p>
        </w:tc>
        <w:tc>
          <w:tcPr>
            <w:tcW w:w="4536" w:type="dxa"/>
            <w:gridSpan w:val="4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Ответственность</w:t>
            </w:r>
          </w:p>
        </w:tc>
      </w:tr>
      <w:tr w:rsidR="00472775">
        <w:trPr>
          <w:cantSplit/>
          <w:trHeight w:val="117"/>
        </w:trPr>
        <w:tc>
          <w:tcPr>
            <w:tcW w:w="4820" w:type="dxa"/>
            <w:gridSpan w:val="3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701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Кому?</w:t>
            </w:r>
          </w:p>
        </w:tc>
        <w:tc>
          <w:tcPr>
            <w:tcW w:w="1559" w:type="dxa"/>
            <w:gridSpan w:val="2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Что?</w:t>
            </w:r>
          </w:p>
        </w:tc>
        <w:tc>
          <w:tcPr>
            <w:tcW w:w="1276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Когда?</w:t>
            </w:r>
          </w:p>
        </w:tc>
      </w:tr>
      <w:tr w:rsidR="00472775">
        <w:trPr>
          <w:cantSplit/>
          <w:trHeight w:val="172"/>
        </w:trPr>
        <w:tc>
          <w:tcPr>
            <w:tcW w:w="1701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От кого?</w:t>
            </w:r>
          </w:p>
        </w:tc>
        <w:tc>
          <w:tcPr>
            <w:tcW w:w="1701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Что?</w:t>
            </w:r>
          </w:p>
        </w:tc>
        <w:tc>
          <w:tcPr>
            <w:tcW w:w="1418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Когда?</w:t>
            </w:r>
          </w:p>
        </w:tc>
        <w:tc>
          <w:tcPr>
            <w:tcW w:w="1701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276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</w:tr>
      <w:tr w:rsidR="00472775">
        <w:trPr>
          <w:cantSplit/>
          <w:trHeight w:val="309"/>
        </w:trPr>
        <w:tc>
          <w:tcPr>
            <w:tcW w:w="1701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701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418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701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  <w:b/>
              </w:rPr>
            </w:pPr>
          </w:p>
          <w:p w:rsidR="00472775" w:rsidRDefault="00472775">
            <w:pPr>
              <w:pStyle w:val="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Директору отдела</w:t>
            </w:r>
          </w:p>
        </w:tc>
        <w:tc>
          <w:tcPr>
            <w:tcW w:w="1559" w:type="dxa"/>
            <w:gridSpan w:val="2"/>
            <w:vMerge w:val="restart"/>
          </w:tcPr>
          <w:p w:rsidR="00472775" w:rsidRDefault="00472775">
            <w:pPr>
              <w:pStyle w:val="1"/>
              <w:jc w:val="left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jc w:val="left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Выполнение обязанностей</w:t>
            </w:r>
          </w:p>
        </w:tc>
        <w:tc>
          <w:tcPr>
            <w:tcW w:w="1276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  <w:p w:rsidR="00472775" w:rsidRDefault="00472775">
            <w:pPr>
              <w:rPr>
                <w:rFonts w:ascii="Arial" w:hAnsi="Arial"/>
              </w:rPr>
            </w:pPr>
          </w:p>
          <w:p w:rsidR="00472775" w:rsidRDefault="004727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Во время!</w:t>
            </w:r>
          </w:p>
        </w:tc>
      </w:tr>
      <w:tr w:rsidR="00472775">
        <w:trPr>
          <w:cantSplit/>
          <w:trHeight w:val="1063"/>
        </w:trPr>
        <w:tc>
          <w:tcPr>
            <w:tcW w:w="1701" w:type="dxa"/>
          </w:tcPr>
          <w:p w:rsidR="00472775" w:rsidRDefault="00472775">
            <w:pPr>
              <w:pStyle w:val="1"/>
              <w:jc w:val="left"/>
              <w:rPr>
                <w:rFonts w:ascii="Arial" w:hAnsi="Arial"/>
                <w:b/>
              </w:rPr>
            </w:pPr>
          </w:p>
          <w:p w:rsidR="00472775" w:rsidRDefault="00472775">
            <w:pPr>
              <w:pStyle w:val="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Директора отдела</w:t>
            </w:r>
          </w:p>
          <w:p w:rsidR="00472775" w:rsidRDefault="00472775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472775" w:rsidRDefault="00472775">
            <w:pPr>
              <w:pStyle w:val="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Информацию о потенциальных клиентах.</w:t>
            </w:r>
          </w:p>
          <w:p w:rsidR="00472775" w:rsidRDefault="004727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Оплаты проезда.</w:t>
            </w:r>
          </w:p>
        </w:tc>
        <w:tc>
          <w:tcPr>
            <w:tcW w:w="1418" w:type="dxa"/>
          </w:tcPr>
          <w:p w:rsidR="00472775" w:rsidRDefault="00472775">
            <w:pPr>
              <w:pStyle w:val="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При необходи-мости.</w:t>
            </w:r>
          </w:p>
          <w:p w:rsidR="00472775" w:rsidRDefault="004727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После поездки</w:t>
            </w:r>
          </w:p>
        </w:tc>
        <w:tc>
          <w:tcPr>
            <w:tcW w:w="1701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276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</w:tr>
    </w:tbl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pStyle w:val="4"/>
        <w:rPr>
          <w:rFonts w:ascii="Arial" w:hAnsi="Arial"/>
        </w:rPr>
      </w:pPr>
      <w:r>
        <w:rPr>
          <w:rFonts w:ascii="Arial" w:hAnsi="Arial"/>
        </w:rPr>
        <w:t>Заместитель директора</w:t>
      </w:r>
    </w:p>
    <w:p w:rsidR="00472775" w:rsidRDefault="00472775">
      <w:pPr>
        <w:rPr>
          <w:rFonts w:ascii="Arial" w:hAnsi="Arial"/>
          <w:sz w:val="28"/>
          <w:u w:val="single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1701"/>
        <w:gridCol w:w="476"/>
        <w:gridCol w:w="1083"/>
        <w:gridCol w:w="1276"/>
      </w:tblGrid>
      <w:tr w:rsidR="00472775">
        <w:trPr>
          <w:cantSplit/>
          <w:trHeight w:val="446"/>
        </w:trPr>
        <w:tc>
          <w:tcPr>
            <w:tcW w:w="4395" w:type="dxa"/>
            <w:gridSpan w:val="3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t>Функции</w:t>
            </w:r>
          </w:p>
          <w:p w:rsidR="00472775" w:rsidRDefault="00472775"/>
          <w:p w:rsidR="00472775" w:rsidRDefault="0047277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Управление подчиненными коммивояжерами (Функция выполняется на протяжении всего периода времени, в который действует контракт о найме данного сотрудника)</w:t>
            </w:r>
          </w:p>
          <w:p w:rsidR="00472775" w:rsidRDefault="00472775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Замещение должности директора (в периоды недееспособности или отпуска директора отдела)</w:t>
            </w:r>
          </w:p>
        </w:tc>
        <w:tc>
          <w:tcPr>
            <w:tcW w:w="4536" w:type="dxa"/>
            <w:gridSpan w:val="4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Обязанность</w:t>
            </w:r>
          </w:p>
        </w:tc>
      </w:tr>
      <w:tr w:rsidR="00472775">
        <w:trPr>
          <w:cantSplit/>
          <w:trHeight w:val="429"/>
        </w:trPr>
        <w:tc>
          <w:tcPr>
            <w:tcW w:w="4395" w:type="dxa"/>
            <w:gridSpan w:val="3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2177" w:type="dxa"/>
            <w:gridSpan w:val="2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Что?</w:t>
            </w:r>
          </w:p>
        </w:tc>
        <w:tc>
          <w:tcPr>
            <w:tcW w:w="2359" w:type="dxa"/>
            <w:gridSpan w:val="2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Время</w:t>
            </w:r>
            <w:r>
              <w:rPr>
                <w:rFonts w:ascii="Arial" w:hAnsi="Arial"/>
                <w:b/>
                <w:sz w:val="20"/>
              </w:rPr>
              <w:t>(ч/день)</w:t>
            </w:r>
          </w:p>
        </w:tc>
      </w:tr>
      <w:tr w:rsidR="00472775">
        <w:trPr>
          <w:cantSplit/>
          <w:trHeight w:val="1046"/>
        </w:trPr>
        <w:tc>
          <w:tcPr>
            <w:tcW w:w="4395" w:type="dxa"/>
            <w:gridSpan w:val="3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2177" w:type="dxa"/>
            <w:gridSpan w:val="2"/>
          </w:tcPr>
          <w:p w:rsidR="00472775" w:rsidRDefault="00472775">
            <w:pPr>
              <w:numPr>
                <w:ilvl w:val="0"/>
                <w:numId w:val="2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Сбор данных об оптовых фирмах и заводах</w:t>
            </w:r>
          </w:p>
          <w:p w:rsidR="00472775" w:rsidRDefault="00472775">
            <w:pPr>
              <w:numPr>
                <w:ilvl w:val="0"/>
                <w:numId w:val="2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Телефонные переговоры с клиентами</w:t>
            </w:r>
          </w:p>
          <w:p w:rsidR="00472775" w:rsidRDefault="00472775">
            <w:pPr>
              <w:numPr>
                <w:ilvl w:val="0"/>
                <w:numId w:val="2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Учет затрат на личные продажи</w:t>
            </w:r>
          </w:p>
          <w:p w:rsidR="00472775" w:rsidRDefault="00472775">
            <w:pPr>
              <w:numPr>
                <w:ilvl w:val="0"/>
                <w:numId w:val="2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Доведение решений директора до коммивояжеров</w:t>
            </w:r>
          </w:p>
        </w:tc>
        <w:tc>
          <w:tcPr>
            <w:tcW w:w="2359" w:type="dxa"/>
            <w:gridSpan w:val="2"/>
          </w:tcPr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1,5</w:t>
            </w:r>
          </w:p>
          <w:p w:rsidR="00472775" w:rsidRDefault="00472775">
            <w:pPr>
              <w:rPr>
                <w:rFonts w:ascii="Arial" w:hAnsi="Arial"/>
              </w:rPr>
            </w:pPr>
          </w:p>
          <w:p w:rsidR="00472775" w:rsidRDefault="00472775">
            <w:pPr>
              <w:rPr>
                <w:rFonts w:ascii="Arial" w:hAnsi="Arial"/>
              </w:rPr>
            </w:pPr>
          </w:p>
          <w:p w:rsidR="00472775" w:rsidRDefault="004727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  <w:p w:rsidR="00472775" w:rsidRDefault="00472775">
            <w:pPr>
              <w:jc w:val="center"/>
              <w:rPr>
                <w:rFonts w:ascii="Arial" w:hAnsi="Arial"/>
              </w:rPr>
            </w:pPr>
          </w:p>
          <w:p w:rsidR="00472775" w:rsidRDefault="00472775">
            <w:pPr>
              <w:jc w:val="center"/>
              <w:rPr>
                <w:rFonts w:ascii="Arial" w:hAnsi="Arial"/>
              </w:rPr>
            </w:pPr>
          </w:p>
          <w:p w:rsidR="00472775" w:rsidRDefault="004727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472775" w:rsidRDefault="00472775">
            <w:pPr>
              <w:jc w:val="center"/>
              <w:rPr>
                <w:rFonts w:ascii="Arial" w:hAnsi="Arial"/>
              </w:rPr>
            </w:pPr>
          </w:p>
          <w:p w:rsidR="00472775" w:rsidRDefault="00472775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до 3 часов</w:t>
            </w:r>
          </w:p>
        </w:tc>
      </w:tr>
      <w:tr w:rsidR="00472775">
        <w:trPr>
          <w:cantSplit/>
          <w:trHeight w:val="291"/>
        </w:trPr>
        <w:tc>
          <w:tcPr>
            <w:tcW w:w="4395" w:type="dxa"/>
            <w:gridSpan w:val="3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2177" w:type="dxa"/>
            <w:gridSpan w:val="2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2359" w:type="dxa"/>
            <w:gridSpan w:val="2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472775">
        <w:trPr>
          <w:cantSplit/>
          <w:trHeight w:val="353"/>
        </w:trPr>
        <w:tc>
          <w:tcPr>
            <w:tcW w:w="4395" w:type="dxa"/>
            <w:gridSpan w:val="3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Права</w:t>
            </w:r>
          </w:p>
          <w:p w:rsidR="00472775" w:rsidRDefault="00472775">
            <w:pPr>
              <w:pStyle w:val="2"/>
              <w:rPr>
                <w:rFonts w:ascii="Arial" w:hAnsi="Arial"/>
              </w:rPr>
            </w:pPr>
            <w:r>
              <w:rPr>
                <w:rFonts w:ascii="Arial" w:hAnsi="Arial"/>
              </w:rPr>
              <w:t>Затребовать</w:t>
            </w:r>
          </w:p>
        </w:tc>
        <w:tc>
          <w:tcPr>
            <w:tcW w:w="4536" w:type="dxa"/>
            <w:gridSpan w:val="4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Ответственность</w:t>
            </w:r>
          </w:p>
        </w:tc>
      </w:tr>
      <w:tr w:rsidR="00472775">
        <w:trPr>
          <w:cantSplit/>
          <w:trHeight w:val="117"/>
        </w:trPr>
        <w:tc>
          <w:tcPr>
            <w:tcW w:w="4395" w:type="dxa"/>
            <w:gridSpan w:val="3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701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Кому?</w:t>
            </w:r>
          </w:p>
        </w:tc>
        <w:tc>
          <w:tcPr>
            <w:tcW w:w="1559" w:type="dxa"/>
            <w:gridSpan w:val="2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Что?</w:t>
            </w:r>
          </w:p>
        </w:tc>
        <w:tc>
          <w:tcPr>
            <w:tcW w:w="1276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Когда?</w:t>
            </w:r>
          </w:p>
        </w:tc>
      </w:tr>
      <w:tr w:rsidR="00472775">
        <w:trPr>
          <w:cantSplit/>
          <w:trHeight w:val="172"/>
        </w:trPr>
        <w:tc>
          <w:tcPr>
            <w:tcW w:w="1560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От кого?</w:t>
            </w:r>
          </w:p>
        </w:tc>
        <w:tc>
          <w:tcPr>
            <w:tcW w:w="1559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Что?</w:t>
            </w:r>
          </w:p>
        </w:tc>
        <w:tc>
          <w:tcPr>
            <w:tcW w:w="1276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Когда?</w:t>
            </w:r>
          </w:p>
        </w:tc>
        <w:tc>
          <w:tcPr>
            <w:tcW w:w="1701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276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</w:tr>
      <w:tr w:rsidR="00472775">
        <w:trPr>
          <w:cantSplit/>
          <w:trHeight w:val="309"/>
        </w:trPr>
        <w:tc>
          <w:tcPr>
            <w:tcW w:w="1560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559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276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701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  <w:b/>
              </w:rPr>
            </w:pPr>
          </w:p>
          <w:p w:rsidR="00472775" w:rsidRDefault="00472775">
            <w:pPr>
              <w:pStyle w:val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Директору отдела</w:t>
            </w:r>
          </w:p>
        </w:tc>
        <w:tc>
          <w:tcPr>
            <w:tcW w:w="1559" w:type="dxa"/>
            <w:gridSpan w:val="2"/>
            <w:vMerge w:val="restart"/>
          </w:tcPr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Выполнение обязанностей</w:t>
            </w:r>
          </w:p>
        </w:tc>
        <w:tc>
          <w:tcPr>
            <w:tcW w:w="1276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Во время!</w:t>
            </w:r>
          </w:p>
        </w:tc>
      </w:tr>
      <w:tr w:rsidR="00472775">
        <w:trPr>
          <w:cantSplit/>
          <w:trHeight w:val="1063"/>
        </w:trPr>
        <w:tc>
          <w:tcPr>
            <w:tcW w:w="1560" w:type="dxa"/>
          </w:tcPr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Коммивояже-ров</w:t>
            </w:r>
          </w:p>
        </w:tc>
        <w:tc>
          <w:tcPr>
            <w:tcW w:w="1559" w:type="dxa"/>
          </w:tcPr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Исполнения обязанностей</w:t>
            </w:r>
          </w:p>
        </w:tc>
        <w:tc>
          <w:tcPr>
            <w:tcW w:w="1276" w:type="dxa"/>
          </w:tcPr>
          <w:p w:rsidR="00472775" w:rsidRDefault="00472775">
            <w:pPr>
              <w:pStyle w:val="5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 рабочее время коммивоя-жера (9:00-  - 17:00)</w:t>
            </w:r>
          </w:p>
        </w:tc>
        <w:tc>
          <w:tcPr>
            <w:tcW w:w="1701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276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</w:tr>
    </w:tbl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rPr>
          <w:rFonts w:ascii="Arial" w:hAnsi="Arial"/>
        </w:rPr>
      </w:pPr>
    </w:p>
    <w:p w:rsidR="00472775" w:rsidRDefault="00472775">
      <w:pPr>
        <w:pStyle w:val="4"/>
        <w:rPr>
          <w:rFonts w:ascii="Arial" w:hAnsi="Arial"/>
        </w:rPr>
      </w:pPr>
      <w:r>
        <w:rPr>
          <w:rFonts w:ascii="Arial" w:hAnsi="Arial"/>
        </w:rPr>
        <w:t>Директор отдела</w:t>
      </w:r>
    </w:p>
    <w:p w:rsidR="00472775" w:rsidRDefault="00472775">
      <w:pPr>
        <w:rPr>
          <w:rFonts w:ascii="Arial" w:hAnsi="Arial"/>
          <w:sz w:val="28"/>
          <w:u w:val="single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418"/>
        <w:gridCol w:w="1701"/>
        <w:gridCol w:w="476"/>
        <w:gridCol w:w="1083"/>
        <w:gridCol w:w="1276"/>
      </w:tblGrid>
      <w:tr w:rsidR="00472775">
        <w:trPr>
          <w:cantSplit/>
          <w:trHeight w:val="446"/>
        </w:trPr>
        <w:tc>
          <w:tcPr>
            <w:tcW w:w="4537" w:type="dxa"/>
            <w:gridSpan w:val="3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Функция</w:t>
            </w:r>
          </w:p>
          <w:p w:rsidR="00472775" w:rsidRDefault="00472775">
            <w:pPr>
              <w:rPr>
                <w:rFonts w:ascii="Arial" w:hAnsi="Arial"/>
                <w:sz w:val="28"/>
              </w:rPr>
            </w:pPr>
          </w:p>
          <w:p w:rsidR="00472775" w:rsidRDefault="00472775">
            <w:pPr>
              <w:rPr>
                <w:rFonts w:ascii="Arial" w:hAnsi="Arial"/>
                <w:sz w:val="28"/>
              </w:rPr>
            </w:pPr>
          </w:p>
          <w:p w:rsidR="00472775" w:rsidRDefault="00472775">
            <w:pPr>
              <w:pStyle w:val="2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Административное управление</w:t>
            </w:r>
          </w:p>
          <w:p w:rsidR="00472775" w:rsidRDefault="00472775">
            <w:pPr>
              <w:pStyle w:val="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Финансовое и техническое обеспечение (Данные функции выполняются директором отдела личных продаж на протяжении всего периода работы в фирме) </w:t>
            </w:r>
          </w:p>
          <w:p w:rsidR="00472775" w:rsidRDefault="00472775">
            <w:pPr>
              <w:rPr>
                <w:rFonts w:ascii="Arial" w:hAnsi="Arial"/>
              </w:rPr>
            </w:pPr>
          </w:p>
        </w:tc>
        <w:tc>
          <w:tcPr>
            <w:tcW w:w="4536" w:type="dxa"/>
            <w:gridSpan w:val="4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Обязанность</w:t>
            </w:r>
          </w:p>
        </w:tc>
      </w:tr>
      <w:tr w:rsidR="00472775">
        <w:trPr>
          <w:cantSplit/>
          <w:trHeight w:val="429"/>
        </w:trPr>
        <w:tc>
          <w:tcPr>
            <w:tcW w:w="4537" w:type="dxa"/>
            <w:gridSpan w:val="3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2177" w:type="dxa"/>
            <w:gridSpan w:val="2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Что?</w:t>
            </w:r>
          </w:p>
        </w:tc>
        <w:tc>
          <w:tcPr>
            <w:tcW w:w="2359" w:type="dxa"/>
            <w:gridSpan w:val="2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Время</w:t>
            </w:r>
            <w:r>
              <w:rPr>
                <w:rFonts w:ascii="Arial" w:hAnsi="Arial"/>
                <w:b/>
                <w:sz w:val="20"/>
              </w:rPr>
              <w:t>(ч/день)</w:t>
            </w:r>
          </w:p>
        </w:tc>
      </w:tr>
      <w:tr w:rsidR="00472775">
        <w:trPr>
          <w:cantSplit/>
          <w:trHeight w:val="1046"/>
        </w:trPr>
        <w:tc>
          <w:tcPr>
            <w:tcW w:w="4537" w:type="dxa"/>
            <w:gridSpan w:val="3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2177" w:type="dxa"/>
            <w:gridSpan w:val="2"/>
          </w:tcPr>
          <w:p w:rsidR="00472775" w:rsidRDefault="00472775">
            <w:pPr>
              <w:pStyle w:val="1"/>
              <w:numPr>
                <w:ilvl w:val="0"/>
                <w:numId w:val="23"/>
              </w:numPr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Выбор клиентов</w:t>
            </w:r>
          </w:p>
          <w:p w:rsidR="00472775" w:rsidRDefault="00472775">
            <w:pPr>
              <w:numPr>
                <w:ilvl w:val="0"/>
                <w:numId w:val="2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Управление подчиненными</w:t>
            </w:r>
          </w:p>
          <w:p w:rsidR="00472775" w:rsidRDefault="00472775">
            <w:pPr>
              <w:numPr>
                <w:ilvl w:val="0"/>
                <w:numId w:val="2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Анализ деятельности отдела</w:t>
            </w:r>
          </w:p>
          <w:p w:rsidR="00472775" w:rsidRDefault="00472775">
            <w:pPr>
              <w:numPr>
                <w:ilvl w:val="0"/>
                <w:numId w:val="2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Контроль за выполнением заданий, возложенных на отдел</w:t>
            </w:r>
          </w:p>
          <w:p w:rsidR="00472775" w:rsidRDefault="00472775">
            <w:pPr>
              <w:rPr>
                <w:rFonts w:ascii="Arial" w:hAnsi="Arial"/>
              </w:rPr>
            </w:pPr>
          </w:p>
        </w:tc>
        <w:tc>
          <w:tcPr>
            <w:tcW w:w="2359" w:type="dxa"/>
            <w:gridSpan w:val="2"/>
          </w:tcPr>
          <w:p w:rsidR="00472775" w:rsidRDefault="00472775">
            <w:pPr>
              <w:pStyle w:val="1"/>
              <w:rPr>
                <w:b/>
              </w:rPr>
            </w:pPr>
            <w:r>
              <w:rPr>
                <w:b/>
              </w:rPr>
              <w:t>2</w:t>
            </w:r>
          </w:p>
          <w:p w:rsidR="00472775" w:rsidRDefault="00472775">
            <w:pPr>
              <w:jc w:val="center"/>
            </w:pPr>
            <w:r>
              <w:t>0,5</w:t>
            </w:r>
          </w:p>
          <w:p w:rsidR="00472775" w:rsidRDefault="00472775">
            <w:pPr>
              <w:jc w:val="center"/>
            </w:pPr>
          </w:p>
          <w:p w:rsidR="00472775" w:rsidRDefault="00472775">
            <w:pPr>
              <w:jc w:val="center"/>
            </w:pPr>
            <w:r>
              <w:t>2,5</w:t>
            </w:r>
          </w:p>
          <w:p w:rsidR="00472775" w:rsidRDefault="00472775">
            <w:pPr>
              <w:jc w:val="center"/>
            </w:pPr>
          </w:p>
          <w:p w:rsidR="00472775" w:rsidRDefault="00472775">
            <w:pPr>
              <w:jc w:val="center"/>
            </w:pPr>
          </w:p>
          <w:p w:rsidR="00472775" w:rsidRDefault="00472775">
            <w:pPr>
              <w:jc w:val="center"/>
            </w:pPr>
          </w:p>
          <w:p w:rsidR="00472775" w:rsidRDefault="00472775">
            <w:pPr>
              <w:jc w:val="center"/>
            </w:pPr>
            <w:r>
              <w:t>3</w:t>
            </w:r>
          </w:p>
        </w:tc>
      </w:tr>
      <w:tr w:rsidR="00472775">
        <w:trPr>
          <w:cantSplit/>
          <w:trHeight w:val="291"/>
        </w:trPr>
        <w:tc>
          <w:tcPr>
            <w:tcW w:w="4537" w:type="dxa"/>
            <w:gridSpan w:val="3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2177" w:type="dxa"/>
            <w:gridSpan w:val="2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</w:t>
            </w:r>
          </w:p>
        </w:tc>
        <w:tc>
          <w:tcPr>
            <w:tcW w:w="2359" w:type="dxa"/>
            <w:gridSpan w:val="2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</w:tr>
      <w:tr w:rsidR="00472775">
        <w:trPr>
          <w:cantSplit/>
          <w:trHeight w:val="353"/>
        </w:trPr>
        <w:tc>
          <w:tcPr>
            <w:tcW w:w="4537" w:type="dxa"/>
            <w:gridSpan w:val="3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Права</w:t>
            </w:r>
          </w:p>
          <w:p w:rsidR="00472775" w:rsidRDefault="00472775">
            <w:pPr>
              <w:pStyle w:val="2"/>
              <w:rPr>
                <w:rFonts w:ascii="Arial" w:hAnsi="Arial"/>
              </w:rPr>
            </w:pPr>
            <w:r>
              <w:rPr>
                <w:rFonts w:ascii="Arial" w:hAnsi="Arial"/>
              </w:rPr>
              <w:t>Затребовать</w:t>
            </w:r>
          </w:p>
        </w:tc>
        <w:tc>
          <w:tcPr>
            <w:tcW w:w="4536" w:type="dxa"/>
            <w:gridSpan w:val="4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Ответственность</w:t>
            </w:r>
          </w:p>
        </w:tc>
      </w:tr>
      <w:tr w:rsidR="00472775">
        <w:trPr>
          <w:cantSplit/>
          <w:trHeight w:val="117"/>
        </w:trPr>
        <w:tc>
          <w:tcPr>
            <w:tcW w:w="4537" w:type="dxa"/>
            <w:gridSpan w:val="3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701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Кому?</w:t>
            </w:r>
          </w:p>
        </w:tc>
        <w:tc>
          <w:tcPr>
            <w:tcW w:w="1559" w:type="dxa"/>
            <w:gridSpan w:val="2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Что?</w:t>
            </w:r>
          </w:p>
        </w:tc>
        <w:tc>
          <w:tcPr>
            <w:tcW w:w="1276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Когда?</w:t>
            </w:r>
          </w:p>
        </w:tc>
      </w:tr>
      <w:tr w:rsidR="00472775">
        <w:trPr>
          <w:cantSplit/>
          <w:trHeight w:val="172"/>
        </w:trPr>
        <w:tc>
          <w:tcPr>
            <w:tcW w:w="1560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От кого?</w:t>
            </w:r>
          </w:p>
        </w:tc>
        <w:tc>
          <w:tcPr>
            <w:tcW w:w="1559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Что?</w:t>
            </w:r>
          </w:p>
        </w:tc>
        <w:tc>
          <w:tcPr>
            <w:tcW w:w="1418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  <w:r>
              <w:rPr>
                <w:rFonts w:ascii="Arial" w:hAnsi="Arial"/>
              </w:rPr>
              <w:t>Когда?</w:t>
            </w:r>
          </w:p>
        </w:tc>
        <w:tc>
          <w:tcPr>
            <w:tcW w:w="1701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276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</w:tr>
      <w:tr w:rsidR="00472775">
        <w:trPr>
          <w:cantSplit/>
          <w:trHeight w:val="309"/>
        </w:trPr>
        <w:tc>
          <w:tcPr>
            <w:tcW w:w="1560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559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418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701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Вышестоящему руководителю</w:t>
            </w:r>
          </w:p>
        </w:tc>
        <w:tc>
          <w:tcPr>
            <w:tcW w:w="1559" w:type="dxa"/>
            <w:gridSpan w:val="2"/>
            <w:vMerge w:val="restart"/>
          </w:tcPr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Выполнение заданий, возложенных на отдел</w:t>
            </w:r>
          </w:p>
        </w:tc>
        <w:tc>
          <w:tcPr>
            <w:tcW w:w="1276" w:type="dxa"/>
            <w:vMerge w:val="restart"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  <w:p w:rsidR="00472775" w:rsidRDefault="00472775">
            <w:pPr>
              <w:rPr>
                <w:rFonts w:ascii="Arial" w:hAnsi="Arial"/>
              </w:rPr>
            </w:pPr>
          </w:p>
          <w:p w:rsidR="00472775" w:rsidRDefault="004727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Во время!</w:t>
            </w:r>
          </w:p>
        </w:tc>
      </w:tr>
      <w:tr w:rsidR="00472775">
        <w:trPr>
          <w:cantSplit/>
          <w:trHeight w:val="1063"/>
        </w:trPr>
        <w:tc>
          <w:tcPr>
            <w:tcW w:w="1560" w:type="dxa"/>
          </w:tcPr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Подчиненных</w:t>
            </w:r>
          </w:p>
        </w:tc>
        <w:tc>
          <w:tcPr>
            <w:tcW w:w="1559" w:type="dxa"/>
          </w:tcPr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</w:p>
          <w:p w:rsidR="00472775" w:rsidRDefault="00472775">
            <w:pPr>
              <w:pStyle w:val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Выполнения обязанностей</w:t>
            </w:r>
          </w:p>
        </w:tc>
        <w:tc>
          <w:tcPr>
            <w:tcW w:w="1418" w:type="dxa"/>
          </w:tcPr>
          <w:p w:rsidR="00472775" w:rsidRDefault="00472775">
            <w:pPr>
              <w:pStyle w:val="1"/>
              <w:rPr>
                <w:rFonts w:ascii="Arial" w:hAnsi="Arial"/>
                <w:b/>
              </w:rPr>
            </w:pPr>
          </w:p>
          <w:p w:rsidR="00472775" w:rsidRDefault="00472775">
            <w:pPr>
              <w:pStyle w:val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Всегда</w:t>
            </w:r>
          </w:p>
        </w:tc>
        <w:tc>
          <w:tcPr>
            <w:tcW w:w="1701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559" w:type="dxa"/>
            <w:gridSpan w:val="2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  <w:tc>
          <w:tcPr>
            <w:tcW w:w="1276" w:type="dxa"/>
            <w:vMerge/>
          </w:tcPr>
          <w:p w:rsidR="00472775" w:rsidRDefault="00472775">
            <w:pPr>
              <w:pStyle w:val="1"/>
              <w:rPr>
                <w:rFonts w:ascii="Arial" w:hAnsi="Arial"/>
              </w:rPr>
            </w:pPr>
          </w:p>
        </w:tc>
      </w:tr>
    </w:tbl>
    <w:p w:rsidR="00472775" w:rsidRDefault="00472775">
      <w:pPr>
        <w:rPr>
          <w:rFonts w:ascii="Arial" w:hAnsi="Arial"/>
        </w:rPr>
      </w:pPr>
    </w:p>
    <w:p w:rsidR="00472775" w:rsidRDefault="00472775">
      <w:pPr>
        <w:pStyle w:val="a4"/>
        <w:rPr>
          <w:rFonts w:ascii="Arial" w:hAnsi="Arial"/>
        </w:rPr>
      </w:pPr>
      <w:r>
        <w:rPr>
          <w:rFonts w:ascii="Arial" w:hAnsi="Arial"/>
        </w:rPr>
        <w:t>Карты КРЕДО для остальных работников фирмы составляются по аналогии.</w:t>
      </w:r>
    </w:p>
    <w:p w:rsidR="00472775" w:rsidRDefault="00472775">
      <w:pPr>
        <w:rPr>
          <w:rFonts w:ascii="Arial" w:hAnsi="Arial"/>
          <w:sz w:val="28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pStyle w:val="6"/>
        <w:rPr>
          <w:sz w:val="36"/>
        </w:rPr>
      </w:pPr>
      <w:r>
        <w:rPr>
          <w:sz w:val="36"/>
        </w:rPr>
        <w:t>Заключение</w:t>
      </w:r>
    </w:p>
    <w:p w:rsidR="00472775" w:rsidRDefault="00472775">
      <w:pPr>
        <w:rPr>
          <w:rFonts w:ascii="Arial" w:hAnsi="Arial"/>
          <w:sz w:val="32"/>
        </w:rPr>
      </w:pPr>
    </w:p>
    <w:p w:rsidR="00472775" w:rsidRDefault="00472775">
      <w:pPr>
        <w:pStyle w:val="a4"/>
        <w:rPr>
          <w:rFonts w:ascii="Arial" w:hAnsi="Arial"/>
        </w:rPr>
      </w:pPr>
      <w:r>
        <w:rPr>
          <w:rFonts w:ascii="Arial" w:hAnsi="Arial"/>
        </w:rPr>
        <w:tab/>
        <w:t xml:space="preserve">Основная цель курсового проекта – разработка технологии стимулирования грузовых перевозок – была выполнена лишь частично. Это произошло потому, что при полном рассмотрении предмета исследования объем работы превзошел бы рамки курсового проекта. Отсюда можно сделать вывод о том что маркетинг – очень сложный и многогранный предмет, так как даже попытка рассмотреть одну из составляющих предмета (стимулирование) не увенчалась успехом. Исследования имели поверхностный характер, многое приходилось придумывать, функционально-структурный подход, предложенный преподавателем в качестве формального метода создания технологии любого процесса полностью применить, к сожалению,  не удалось, хотя я очень старался. Однако ,не смотря на это, работа над курсовым проектом была очень познавательной, позволила глубже понять назначение маркетинга вообще и стимулирования в частности. </w:t>
      </w:r>
    </w:p>
    <w:p w:rsidR="00472775" w:rsidRDefault="00472775">
      <w:pPr>
        <w:rPr>
          <w:rFonts w:ascii="Arial" w:hAnsi="Arial"/>
          <w:sz w:val="28"/>
        </w:rPr>
      </w:pP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  <w:lang w:val="en-US"/>
        </w:rPr>
        <w:t>P.S.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sz w:val="28"/>
        </w:rPr>
        <w:t>Это была одна из самых трудных работ, которую я когда либо делал в процессе обучения. Нигде раньше не предоставлялась такая свобода деятельности. Однако я считаю, что это был серьезный опыт принятия самостоятельных решений.</w:t>
      </w: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</w:rPr>
      </w:pPr>
    </w:p>
    <w:p w:rsidR="00472775" w:rsidRDefault="00472775">
      <w:pPr>
        <w:rPr>
          <w:rFonts w:ascii="Arial" w:hAnsi="Arial"/>
          <w:b/>
          <w:sz w:val="32"/>
          <w:lang w:val="en-US"/>
        </w:rPr>
      </w:pPr>
    </w:p>
    <w:p w:rsidR="00472775" w:rsidRDefault="00472775">
      <w:pPr>
        <w:rPr>
          <w:rFonts w:ascii="Arial" w:hAnsi="Arial"/>
          <w:b/>
          <w:sz w:val="32"/>
          <w:lang w:val="en-US"/>
        </w:rPr>
      </w:pPr>
    </w:p>
    <w:p w:rsidR="00472775" w:rsidRDefault="00472775">
      <w:pPr>
        <w:rPr>
          <w:rFonts w:ascii="Arial" w:hAnsi="Arial"/>
          <w:b/>
          <w:sz w:val="32"/>
          <w:lang w:val="en-US"/>
        </w:rPr>
      </w:pPr>
    </w:p>
    <w:p w:rsidR="00472775" w:rsidRDefault="00472775">
      <w:pPr>
        <w:rPr>
          <w:rFonts w:ascii="Arial" w:hAnsi="Arial"/>
          <w:b/>
          <w:sz w:val="32"/>
          <w:lang w:val="en-US"/>
        </w:rPr>
      </w:pPr>
    </w:p>
    <w:p w:rsidR="00472775" w:rsidRDefault="00472775">
      <w:pPr>
        <w:rPr>
          <w:rFonts w:ascii="Arial" w:hAnsi="Arial"/>
          <w:b/>
          <w:sz w:val="32"/>
          <w:lang w:val="en-US"/>
        </w:rPr>
      </w:pPr>
    </w:p>
    <w:p w:rsidR="00472775" w:rsidRDefault="0047277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Список литературы:</w:t>
      </w:r>
    </w:p>
    <w:p w:rsidR="00472775" w:rsidRDefault="00472775">
      <w:pPr>
        <w:rPr>
          <w:rFonts w:ascii="Arial" w:hAnsi="Arial"/>
          <w:sz w:val="32"/>
        </w:rPr>
      </w:pPr>
    </w:p>
    <w:p w:rsidR="00472775" w:rsidRDefault="00472775">
      <w:pPr>
        <w:numPr>
          <w:ilvl w:val="0"/>
          <w:numId w:val="2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Дж. Р. Эванс Б. Берман Маркетинг –М.: Экономика, 1993</w:t>
      </w:r>
    </w:p>
    <w:p w:rsidR="00472775" w:rsidRDefault="00472775">
      <w:pPr>
        <w:numPr>
          <w:ilvl w:val="0"/>
          <w:numId w:val="2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Ф. Котлер Основы маркетинга –СПб.: АО Коруна, АОЗТ Литера Плюс, 1994</w:t>
      </w:r>
    </w:p>
    <w:p w:rsidR="00472775" w:rsidRDefault="00472775">
      <w:pPr>
        <w:numPr>
          <w:ilvl w:val="0"/>
          <w:numId w:val="24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Е. П. Голубков Маркетинг: Выбор лучшего решения –М.: Экономика, 1993</w:t>
      </w:r>
    </w:p>
    <w:p w:rsidR="00472775" w:rsidRDefault="00472775">
      <w:pPr>
        <w:pStyle w:val="a4"/>
        <w:tabs>
          <w:tab w:val="left" w:pos="2835"/>
        </w:tabs>
        <w:ind w:left="720" w:firstLine="720"/>
        <w:rPr>
          <w:rFonts w:ascii="Arial" w:hAnsi="Arial"/>
          <w:sz w:val="28"/>
        </w:rPr>
      </w:pPr>
      <w:bookmarkStart w:id="0" w:name="_GoBack"/>
      <w:bookmarkEnd w:id="0"/>
    </w:p>
    <w:sectPr w:rsidR="00472775">
      <w:headerReference w:type="even" r:id="rId9"/>
      <w:headerReference w:type="default" r:id="rId10"/>
      <w:pgSz w:w="11906" w:h="16838"/>
      <w:pgMar w:top="1440" w:right="1800" w:bottom="1440" w:left="180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75" w:rsidRDefault="00472775">
      <w:r>
        <w:separator/>
      </w:r>
    </w:p>
  </w:endnote>
  <w:endnote w:type="continuationSeparator" w:id="0">
    <w:p w:rsidR="00472775" w:rsidRDefault="0047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75" w:rsidRDefault="00472775">
      <w:r>
        <w:separator/>
      </w:r>
    </w:p>
  </w:footnote>
  <w:footnote w:type="continuationSeparator" w:id="0">
    <w:p w:rsidR="00472775" w:rsidRDefault="00472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775" w:rsidRDefault="00472775">
    <w:pPr>
      <w:pStyle w:val="a6"/>
      <w:framePr w:wrap="around" w:vAnchor="text" w:hAnchor="margin" w:xAlign="center" w:y="1"/>
      <w:rPr>
        <w:rStyle w:val="a7"/>
      </w:rPr>
    </w:pPr>
  </w:p>
  <w:p w:rsidR="00472775" w:rsidRDefault="004727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775" w:rsidRDefault="002B199A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472775" w:rsidRDefault="004727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486E0DEC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C02A61"/>
    <w:multiLevelType w:val="singleLevel"/>
    <w:tmpl w:val="0226A2E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BF579B1"/>
    <w:multiLevelType w:val="multilevel"/>
    <w:tmpl w:val="8E80519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C9D2526"/>
    <w:multiLevelType w:val="singleLevel"/>
    <w:tmpl w:val="87AC5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126A82"/>
    <w:multiLevelType w:val="multilevel"/>
    <w:tmpl w:val="EE4C6B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0E1A26AA"/>
    <w:multiLevelType w:val="multilevel"/>
    <w:tmpl w:val="5CF0E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2F558C1"/>
    <w:multiLevelType w:val="singleLevel"/>
    <w:tmpl w:val="7826B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8E04F19"/>
    <w:multiLevelType w:val="singleLevel"/>
    <w:tmpl w:val="574EE2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E60CD8"/>
    <w:multiLevelType w:val="singleLevel"/>
    <w:tmpl w:val="FBF4718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E1562C2"/>
    <w:multiLevelType w:val="singleLevel"/>
    <w:tmpl w:val="87AC5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1A6A97"/>
    <w:multiLevelType w:val="singleLevel"/>
    <w:tmpl w:val="87AC5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9739EF"/>
    <w:multiLevelType w:val="multilevel"/>
    <w:tmpl w:val="703E939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9"/>
        </w:tabs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2">
    <w:nsid w:val="4F7B66AE"/>
    <w:multiLevelType w:val="singleLevel"/>
    <w:tmpl w:val="CA48D56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541B5E53"/>
    <w:multiLevelType w:val="singleLevel"/>
    <w:tmpl w:val="87AC5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AC1667E"/>
    <w:multiLevelType w:val="singleLevel"/>
    <w:tmpl w:val="87AC5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F5055C6"/>
    <w:multiLevelType w:val="singleLevel"/>
    <w:tmpl w:val="87AC5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73072B7"/>
    <w:multiLevelType w:val="multilevel"/>
    <w:tmpl w:val="760639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7">
    <w:nsid w:val="69C15B1A"/>
    <w:multiLevelType w:val="singleLevel"/>
    <w:tmpl w:val="7E0AE8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CB05C90"/>
    <w:multiLevelType w:val="singleLevel"/>
    <w:tmpl w:val="7EACF4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EFF75DB"/>
    <w:multiLevelType w:val="singleLevel"/>
    <w:tmpl w:val="87AC5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6394893"/>
    <w:multiLevelType w:val="singleLevel"/>
    <w:tmpl w:val="E1E259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6C956BA"/>
    <w:multiLevelType w:val="singleLevel"/>
    <w:tmpl w:val="C88C3D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7E5148E5"/>
    <w:multiLevelType w:val="multilevel"/>
    <w:tmpl w:val="664004D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FE41A69"/>
    <w:multiLevelType w:val="singleLevel"/>
    <w:tmpl w:val="B54467B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18"/>
  </w:num>
  <w:num w:numId="6">
    <w:abstractNumId w:val="8"/>
  </w:num>
  <w:num w:numId="7">
    <w:abstractNumId w:val="16"/>
  </w:num>
  <w:num w:numId="8">
    <w:abstractNumId w:val="20"/>
  </w:num>
  <w:num w:numId="9">
    <w:abstractNumId w:val="4"/>
  </w:num>
  <w:num w:numId="10">
    <w:abstractNumId w:val="6"/>
  </w:num>
  <w:num w:numId="11">
    <w:abstractNumId w:val="10"/>
  </w:num>
  <w:num w:numId="12">
    <w:abstractNumId w:val="19"/>
  </w:num>
  <w:num w:numId="13">
    <w:abstractNumId w:val="22"/>
  </w:num>
  <w:num w:numId="14">
    <w:abstractNumId w:val="12"/>
  </w:num>
  <w:num w:numId="15">
    <w:abstractNumId w:val="21"/>
  </w:num>
  <w:num w:numId="16">
    <w:abstractNumId w:val="7"/>
  </w:num>
  <w:num w:numId="17">
    <w:abstractNumId w:val="17"/>
  </w:num>
  <w:num w:numId="18">
    <w:abstractNumId w:val="11"/>
  </w:num>
  <w:num w:numId="19">
    <w:abstractNumId w:val="23"/>
  </w:num>
  <w:num w:numId="20">
    <w:abstractNumId w:val="3"/>
  </w:num>
  <w:num w:numId="21">
    <w:abstractNumId w:val="15"/>
  </w:num>
  <w:num w:numId="22">
    <w:abstractNumId w:val="14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99A"/>
    <w:rsid w:val="002B199A"/>
    <w:rsid w:val="00472775"/>
    <w:rsid w:val="00E976A3"/>
    <w:rsid w:val="00F0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4"/>
    <o:shapelayout v:ext="edit">
      <o:idmap v:ext="edit" data="1"/>
    </o:shapelayout>
  </w:shapeDefaults>
  <w:decimalSymbol w:val=","/>
  <w:listSeparator w:val=";"/>
  <w15:chartTrackingRefBased/>
  <w15:docId w15:val="{94F22381-B173-47EC-874A-270EF93C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tabs>
        <w:tab w:val="left" w:pos="482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"/>
    <w:basedOn w:val="a"/>
    <w:semiHidden/>
    <w:rPr>
      <w:sz w:val="24"/>
    </w:rPr>
  </w:style>
  <w:style w:type="paragraph" w:styleId="20">
    <w:name w:val="Body Text 2"/>
    <w:basedOn w:val="a"/>
    <w:semiHidden/>
    <w:rPr>
      <w:sz w:val="28"/>
    </w:rPr>
  </w:style>
  <w:style w:type="paragraph" w:styleId="3">
    <w:name w:val="List Bullet 3"/>
    <w:basedOn w:val="a"/>
    <w:autoRedefine/>
    <w:semiHidden/>
    <w:pPr>
      <w:numPr>
        <w:numId w:val="4"/>
      </w:numPr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customStyle="1" w:styleId="11">
    <w:name w:val="Гиперссылка1"/>
    <w:rPr>
      <w:color w:val="0000FF"/>
      <w:u w:val="single"/>
    </w:rPr>
  </w:style>
  <w:style w:type="paragraph" w:styleId="31">
    <w:name w:val="Body Text 3"/>
    <w:basedOn w:val="a"/>
    <w:semiHidden/>
    <w:rPr>
      <w:sz w:val="16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Стимулирование грузовых перевозок</vt:lpstr>
    </vt:vector>
  </TitlesOfParts>
  <Company> </Company>
  <LinksUpToDate>false</LinksUpToDate>
  <CharactersWithSpaces>19472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Стимулирование грузовых перевозок</dc:title>
  <dc:subject/>
  <dc:creator>JIEIIIA</dc:creator>
  <cp:keywords/>
  <cp:lastModifiedBy>admin</cp:lastModifiedBy>
  <cp:revision>2</cp:revision>
  <cp:lastPrinted>1999-05-18T21:47:00Z</cp:lastPrinted>
  <dcterms:created xsi:type="dcterms:W3CDTF">2014-02-07T03:17:00Z</dcterms:created>
  <dcterms:modified xsi:type="dcterms:W3CDTF">2014-02-07T03:17:00Z</dcterms:modified>
</cp:coreProperties>
</file>