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0A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</w:t>
      </w:r>
      <w:r w:rsidR="0016160A" w:rsidRPr="00C01B25">
        <w:rPr>
          <w:sz w:val="28"/>
          <w:szCs w:val="28"/>
          <w:lang w:val="uk-UA"/>
        </w:rPr>
        <w:t xml:space="preserve">ОЗДІЛ </w:t>
      </w:r>
      <w:r w:rsidR="00F579B7">
        <w:rPr>
          <w:sz w:val="28"/>
          <w:szCs w:val="28"/>
          <w:lang w:val="uk-UA"/>
        </w:rPr>
        <w:t>1</w:t>
      </w:r>
      <w:r w:rsidRPr="00C01B25">
        <w:rPr>
          <w:sz w:val="28"/>
          <w:szCs w:val="28"/>
          <w:lang w:val="uk-UA"/>
        </w:rPr>
        <w:t>. С</w:t>
      </w:r>
      <w:r w:rsidR="005E1D4F" w:rsidRPr="00C01B25">
        <w:rPr>
          <w:sz w:val="28"/>
          <w:szCs w:val="28"/>
          <w:lang w:val="uk-UA"/>
        </w:rPr>
        <w:t>тимулювання збуту</w:t>
      </w:r>
    </w:p>
    <w:p w:rsidR="00C01B25" w:rsidRPr="00C01B25" w:rsidRDefault="00C01B2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7D98" w:rsidRPr="00C01B25" w:rsidRDefault="00F579B7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01B25" w:rsidRPr="00C01B25">
        <w:rPr>
          <w:sz w:val="28"/>
          <w:szCs w:val="28"/>
          <w:lang w:val="uk-UA"/>
        </w:rPr>
        <w:t>.1</w:t>
      </w:r>
      <w:r w:rsidR="00057D98" w:rsidRPr="00C01B25">
        <w:rPr>
          <w:sz w:val="28"/>
          <w:szCs w:val="28"/>
          <w:lang w:val="uk-UA"/>
        </w:rPr>
        <w:t xml:space="preserve"> Стимулювання збуту: термінологічний аспект</w:t>
      </w:r>
    </w:p>
    <w:p w:rsidR="00C01B25" w:rsidRPr="00C01B25" w:rsidRDefault="00C01B2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6160A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Тлумачний словник визначає слово стимул (від лат.</w:t>
      </w:r>
      <w:r w:rsidR="00BD578D" w:rsidRPr="00C01B25">
        <w:rPr>
          <w:sz w:val="28"/>
          <w:szCs w:val="28"/>
          <w:lang w:val="uk-UA"/>
        </w:rPr>
        <w:t xml:space="preserve"> Stimulus – </w:t>
      </w:r>
      <w:r w:rsidRPr="00C01B25">
        <w:rPr>
          <w:sz w:val="28"/>
          <w:szCs w:val="28"/>
          <w:lang w:val="uk-UA"/>
        </w:rPr>
        <w:t>стрекало, палка-погонич) як спонукання до дії, поштовх, спонукальна причина.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 xml:space="preserve">Головним завданням стимулювання збуту є успішний продаж товару. </w:t>
      </w:r>
      <w:r w:rsidR="0016160A" w:rsidRPr="00C01B25">
        <w:rPr>
          <w:sz w:val="28"/>
          <w:szCs w:val="28"/>
          <w:lang w:val="uk-UA"/>
        </w:rPr>
        <w:t xml:space="preserve">Сьогодні для стимулювання </w:t>
      </w:r>
      <w:r w:rsidR="00BD578D" w:rsidRPr="00C01B25">
        <w:rPr>
          <w:sz w:val="28"/>
          <w:szCs w:val="28"/>
          <w:lang w:val="uk-UA"/>
        </w:rPr>
        <w:t xml:space="preserve">всіх учасників ринку – </w:t>
      </w:r>
      <w:r w:rsidR="0016160A" w:rsidRPr="00C01B25">
        <w:rPr>
          <w:sz w:val="28"/>
          <w:szCs w:val="28"/>
          <w:lang w:val="uk-UA"/>
        </w:rPr>
        <w:t>споживачів, оптов</w:t>
      </w:r>
      <w:r w:rsidR="00BD578D" w:rsidRPr="00C01B25">
        <w:rPr>
          <w:sz w:val="28"/>
          <w:szCs w:val="28"/>
          <w:lang w:val="uk-UA"/>
        </w:rPr>
        <w:t>ої та роздрібної торгівлі</w:t>
      </w:r>
      <w:r w:rsidR="0016160A" w:rsidRPr="00C01B25">
        <w:rPr>
          <w:sz w:val="28"/>
          <w:szCs w:val="28"/>
          <w:lang w:val="uk-UA"/>
        </w:rPr>
        <w:t>,</w:t>
      </w:r>
      <w:r w:rsidR="00BD578D" w:rsidRPr="00C01B25">
        <w:rPr>
          <w:sz w:val="28"/>
          <w:szCs w:val="28"/>
          <w:lang w:val="uk-UA"/>
        </w:rPr>
        <w:t xml:space="preserve"> корпоративних клієнтів, власного</w:t>
      </w:r>
      <w:r w:rsidR="0016160A" w:rsidRPr="00C01B25">
        <w:rPr>
          <w:sz w:val="28"/>
          <w:szCs w:val="28"/>
          <w:lang w:val="uk-UA"/>
        </w:rPr>
        <w:t xml:space="preserve"> персонал</w:t>
      </w:r>
      <w:r w:rsidR="00BD578D" w:rsidRPr="00C01B25">
        <w:rPr>
          <w:sz w:val="28"/>
          <w:szCs w:val="28"/>
          <w:lang w:val="uk-UA"/>
        </w:rPr>
        <w:t>у</w:t>
      </w:r>
      <w:r w:rsidR="0016160A" w:rsidRPr="00C01B25">
        <w:rPr>
          <w:sz w:val="28"/>
          <w:szCs w:val="28"/>
          <w:lang w:val="uk-UA"/>
        </w:rPr>
        <w:t xml:space="preserve"> застосовують сукупність різноманітних спеціальних прийомів протягом усього життєвого циклу товару. Н</w:t>
      </w:r>
      <w:r w:rsidR="00BD578D" w:rsidRPr="00C01B25">
        <w:rPr>
          <w:sz w:val="28"/>
          <w:szCs w:val="28"/>
          <w:lang w:val="uk-UA"/>
        </w:rPr>
        <w:t>айточніше</w:t>
      </w:r>
      <w:r w:rsidR="0016160A" w:rsidRPr="00C01B25">
        <w:rPr>
          <w:sz w:val="28"/>
          <w:szCs w:val="28"/>
          <w:lang w:val="uk-UA"/>
        </w:rPr>
        <w:t xml:space="preserve"> визначення</w:t>
      </w:r>
      <w:r w:rsidR="00C01B25" w:rsidRPr="00C01B25">
        <w:rPr>
          <w:sz w:val="28"/>
          <w:szCs w:val="28"/>
          <w:lang w:val="uk-UA"/>
        </w:rPr>
        <w:t xml:space="preserve"> </w:t>
      </w:r>
      <w:r w:rsidR="0016160A" w:rsidRPr="00C01B25">
        <w:rPr>
          <w:sz w:val="28"/>
          <w:szCs w:val="28"/>
          <w:lang w:val="uk-UA"/>
        </w:rPr>
        <w:t>таких засобів просування пропонує Е.В. Ромат.</w:t>
      </w:r>
    </w:p>
    <w:p w:rsidR="0016160A" w:rsidRPr="00C01B25" w:rsidRDefault="0016160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«Стимулювання збуту – елемент маркетингових комунікацій, короткострокові заходи й спеціальні кошти, спрямовані на заохочення покупки або продажу товарів/послуг, що</w:t>
      </w:r>
      <w:r w:rsidR="00BD578D" w:rsidRPr="00C01B25">
        <w:rPr>
          <w:sz w:val="28"/>
          <w:szCs w:val="28"/>
          <w:lang w:val="uk-UA"/>
        </w:rPr>
        <w:t xml:space="preserve"> набирають форми</w:t>
      </w:r>
      <w:r w:rsidRPr="00C01B25">
        <w:rPr>
          <w:sz w:val="28"/>
          <w:szCs w:val="28"/>
          <w:lang w:val="uk-UA"/>
        </w:rPr>
        <w:t xml:space="preserve"> додаткових пільг, зручностей, економії тощо» [27].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Засоби стимулювання збуту використовують більшість компаній, що працюють на споживчому та промисловому ринку</w:t>
      </w:r>
      <w:r w:rsidR="00416973" w:rsidRPr="00C01B25">
        <w:rPr>
          <w:sz w:val="28"/>
          <w:szCs w:val="28"/>
          <w:lang w:val="uk-UA"/>
        </w:rPr>
        <w:t>, включаючи дистриб’</w:t>
      </w:r>
      <w:r w:rsidRPr="00C01B25">
        <w:rPr>
          <w:sz w:val="28"/>
          <w:szCs w:val="28"/>
          <w:lang w:val="uk-UA"/>
        </w:rPr>
        <w:t>юторів, роздрібну торгівлю, некомерційні, державні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 xml:space="preserve">організації. Власне </w:t>
      </w:r>
      <w:r w:rsidR="00416973" w:rsidRPr="00C01B25">
        <w:rPr>
          <w:sz w:val="28"/>
          <w:szCs w:val="28"/>
          <w:lang w:val="uk-UA"/>
        </w:rPr>
        <w:t>суб’</w:t>
      </w:r>
      <w:r w:rsidRPr="00C01B25">
        <w:rPr>
          <w:sz w:val="28"/>
          <w:szCs w:val="28"/>
          <w:lang w:val="uk-UA"/>
        </w:rPr>
        <w:t>єкт, що пропонує акцію зі стимулювання збуту</w:t>
      </w:r>
      <w:r w:rsidR="00BD578D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не має значення для споживачів. Стимулювання збуту передбачає можливість вибору різноманітних засобів, кожен з яких має свої особливості. Вони привертають увагу, інформують про марку або товар, спонукують до купівлі і дають можливість покупцеві заощадити кошти або відчути додаткову цінність товару.</w:t>
      </w:r>
    </w:p>
    <w:p w:rsidR="001F4D58" w:rsidRPr="00C01B25" w:rsidRDefault="00BD578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У</w:t>
      </w:r>
      <w:r w:rsidR="001F4D58" w:rsidRPr="00C01B25">
        <w:rPr>
          <w:sz w:val="28"/>
          <w:szCs w:val="28"/>
          <w:lang w:val="uk-UA"/>
        </w:rPr>
        <w:t>сі інструменти стимулювання збуту за характером їх застосування можна розділити на цінове стимулювання, товарне стимулювання та активну пропозицію</w:t>
      </w:r>
      <w:r w:rsidR="00D165DA" w:rsidRPr="00C01B25">
        <w:rPr>
          <w:sz w:val="28"/>
          <w:szCs w:val="28"/>
          <w:lang w:val="uk-UA"/>
        </w:rPr>
        <w:t xml:space="preserve"> [7]</w:t>
      </w:r>
      <w:r w:rsidR="001F4D58" w:rsidRPr="00C01B25">
        <w:rPr>
          <w:sz w:val="28"/>
          <w:szCs w:val="28"/>
          <w:lang w:val="uk-UA"/>
        </w:rPr>
        <w:t>. До останньої групи належать заходи</w:t>
      </w:r>
      <w:r w:rsidRPr="00C01B25">
        <w:rPr>
          <w:sz w:val="28"/>
          <w:szCs w:val="28"/>
          <w:lang w:val="uk-UA"/>
        </w:rPr>
        <w:t>,</w:t>
      </w:r>
      <w:r w:rsidR="001F4D58" w:rsidRPr="00C01B25">
        <w:rPr>
          <w:sz w:val="28"/>
          <w:szCs w:val="28"/>
          <w:lang w:val="uk-UA"/>
        </w:rPr>
        <w:t xml:space="preserve"> які передбачають організацію спеціальних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>промо</w:t>
      </w:r>
      <w:r w:rsidRPr="00C01B25">
        <w:rPr>
          <w:sz w:val="28"/>
          <w:szCs w:val="28"/>
          <w:lang w:val="uk-UA"/>
        </w:rPr>
        <w:t>-</w:t>
      </w:r>
      <w:r w:rsidR="001F4D58" w:rsidRPr="00C01B25">
        <w:rPr>
          <w:sz w:val="28"/>
          <w:szCs w:val="28"/>
          <w:lang w:val="uk-UA"/>
        </w:rPr>
        <w:t>акцій, на кшталт гри, лотереї, конкурсів (BTL).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Вибір засобів стимулювання збуту залежить від цільових аудиторій</w:t>
      </w:r>
      <w:r w:rsidR="00F123C7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на які спрямована комунікація. Основними аудиторіями</w:t>
      </w:r>
      <w:r w:rsidR="00F123C7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на які може бути спрямоване стимулювання збуту</w:t>
      </w:r>
      <w:r w:rsidR="00F123C7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є кінцеві споживачі, корпоративні клієнти, торговельні посередники, торговельний персонал, власний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 xml:space="preserve">персонал компанії. </w:t>
      </w:r>
      <w:r w:rsidR="00F123C7" w:rsidRPr="00C01B25">
        <w:rPr>
          <w:sz w:val="28"/>
          <w:szCs w:val="28"/>
          <w:lang w:val="uk-UA"/>
        </w:rPr>
        <w:t>Розробляючи програму</w:t>
      </w:r>
      <w:r w:rsidRPr="00C01B25">
        <w:rPr>
          <w:sz w:val="28"/>
          <w:szCs w:val="28"/>
          <w:lang w:val="uk-UA"/>
        </w:rPr>
        <w:t xml:space="preserve"> стимулювання</w:t>
      </w:r>
      <w:r w:rsidR="00F123C7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варто враховувати, що більша</w:t>
      </w:r>
      <w:r w:rsidR="00F123C7" w:rsidRPr="00C01B25">
        <w:rPr>
          <w:sz w:val="28"/>
          <w:szCs w:val="28"/>
          <w:lang w:val="uk-UA"/>
        </w:rPr>
        <w:t xml:space="preserve"> частина коштів</w:t>
      </w:r>
      <w:r w:rsidRPr="00C01B25">
        <w:rPr>
          <w:sz w:val="28"/>
          <w:szCs w:val="28"/>
          <w:lang w:val="uk-UA"/>
        </w:rPr>
        <w:t xml:space="preserve"> призначена роздрібній і оптовій</w:t>
      </w:r>
      <w:r w:rsidR="00F123C7" w:rsidRPr="00C01B25">
        <w:rPr>
          <w:sz w:val="28"/>
          <w:szCs w:val="28"/>
          <w:lang w:val="uk-UA"/>
        </w:rPr>
        <w:t xml:space="preserve"> торгівлі – </w:t>
      </w:r>
      <w:r w:rsidRPr="00C01B25">
        <w:rPr>
          <w:sz w:val="28"/>
          <w:szCs w:val="28"/>
          <w:lang w:val="uk-UA"/>
        </w:rPr>
        <w:t>до 63%, інша</w:t>
      </w:r>
      <w:r w:rsidR="00F123C7" w:rsidRPr="00C01B25">
        <w:rPr>
          <w:sz w:val="28"/>
          <w:szCs w:val="28"/>
          <w:lang w:val="uk-UA"/>
        </w:rPr>
        <w:t xml:space="preserve">, приблизно 37% – </w:t>
      </w:r>
      <w:r w:rsidRPr="00C01B25">
        <w:rPr>
          <w:sz w:val="28"/>
          <w:szCs w:val="28"/>
          <w:lang w:val="uk-UA"/>
        </w:rPr>
        <w:t xml:space="preserve">кінцевим споживачам. Але стимулювання торгівлі </w:t>
      </w:r>
      <w:r w:rsidR="00F123C7" w:rsidRPr="00C01B25">
        <w:rPr>
          <w:sz w:val="28"/>
          <w:szCs w:val="28"/>
          <w:lang w:val="uk-UA"/>
        </w:rPr>
        <w:t>найефективніше</w:t>
      </w:r>
      <w:r w:rsidRPr="00C01B25">
        <w:rPr>
          <w:sz w:val="28"/>
          <w:szCs w:val="28"/>
          <w:lang w:val="uk-UA"/>
        </w:rPr>
        <w:t xml:space="preserve"> тоді, коли воно проходить паралельно з програмою стимулювання кінцевих споживачів. </w:t>
      </w:r>
      <w:r w:rsidR="00F123C7" w:rsidRPr="00C01B25">
        <w:rPr>
          <w:sz w:val="28"/>
          <w:szCs w:val="28"/>
          <w:lang w:val="uk-UA"/>
        </w:rPr>
        <w:t xml:space="preserve">Тобто </w:t>
      </w:r>
      <w:r w:rsidRPr="00C01B25">
        <w:rPr>
          <w:sz w:val="28"/>
          <w:szCs w:val="28"/>
          <w:lang w:val="uk-UA"/>
        </w:rPr>
        <w:t>для досягнення найкращих результатів необхідно одночасно «проштовхувати» товар по каналах розподілу і привертати до нього увагу, створюючи попит з боку покупців.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Цілі стимулювання збуту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Для кінцевих споживачів стимулювання збуту використовується з метою:</w:t>
      </w:r>
    </w:p>
    <w:p w:rsidR="001F4D58" w:rsidRPr="00C01B25" w:rsidRDefault="009B1BDF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ознайомлення</w:t>
      </w:r>
      <w:r w:rsidR="001F4D58" w:rsidRPr="00C01B25">
        <w:rPr>
          <w:sz w:val="28"/>
          <w:szCs w:val="28"/>
          <w:lang w:val="uk-UA"/>
        </w:rPr>
        <w:t xml:space="preserve"> споживачів з новою маркою</w:t>
      </w:r>
      <w:r w:rsidRPr="00C01B25">
        <w:rPr>
          <w:sz w:val="28"/>
          <w:szCs w:val="28"/>
          <w:lang w:val="uk-UA"/>
        </w:rPr>
        <w:t>, створення</w:t>
      </w:r>
      <w:r w:rsidR="001F4D58" w:rsidRPr="00C01B25">
        <w:rPr>
          <w:sz w:val="28"/>
          <w:szCs w:val="28"/>
          <w:lang w:val="uk-UA"/>
        </w:rPr>
        <w:t xml:space="preserve"> попит</w:t>
      </w:r>
      <w:r w:rsidRPr="00C01B25">
        <w:rPr>
          <w:sz w:val="28"/>
          <w:szCs w:val="28"/>
          <w:lang w:val="uk-UA"/>
        </w:rPr>
        <w:t>у</w:t>
      </w:r>
      <w:r w:rsidR="001F4D58" w:rsidRPr="00C01B25">
        <w:rPr>
          <w:sz w:val="28"/>
          <w:szCs w:val="28"/>
          <w:lang w:val="uk-UA"/>
        </w:rPr>
        <w:t>;</w:t>
      </w:r>
    </w:p>
    <w:p w:rsidR="001F4D58" w:rsidRPr="00C01B25" w:rsidRDefault="009B1BDF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стимулювання покупки</w:t>
      </w:r>
      <w:r w:rsidR="001F4D58" w:rsidRPr="00C01B25">
        <w:rPr>
          <w:sz w:val="28"/>
          <w:szCs w:val="28"/>
          <w:lang w:val="uk-UA"/>
        </w:rPr>
        <w:t>;</w:t>
      </w:r>
    </w:p>
    <w:p w:rsidR="001F4D58" w:rsidRPr="00C01B25" w:rsidRDefault="009B1BDF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збільшення</w:t>
      </w:r>
      <w:r w:rsidR="001F4D58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кількості</w:t>
      </w:r>
      <w:r w:rsidR="001F4D58" w:rsidRPr="00C01B25">
        <w:rPr>
          <w:sz w:val="28"/>
          <w:szCs w:val="28"/>
          <w:lang w:val="uk-UA"/>
        </w:rPr>
        <w:t xml:space="preserve"> товарних одиниць за одну покупку;</w:t>
      </w:r>
    </w:p>
    <w:p w:rsidR="001F4D58" w:rsidRPr="00C01B25" w:rsidRDefault="009B1BDF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зниження</w:t>
      </w:r>
      <w:r w:rsidR="001F4D58" w:rsidRPr="00C01B25">
        <w:rPr>
          <w:sz w:val="28"/>
          <w:szCs w:val="28"/>
          <w:lang w:val="uk-UA"/>
        </w:rPr>
        <w:t xml:space="preserve"> тимчасов</w:t>
      </w:r>
      <w:r w:rsidRPr="00C01B25">
        <w:rPr>
          <w:sz w:val="28"/>
          <w:szCs w:val="28"/>
          <w:lang w:val="uk-UA"/>
        </w:rPr>
        <w:t>их коливань</w:t>
      </w:r>
      <w:r w:rsidR="001F4D58" w:rsidRPr="00C01B25">
        <w:rPr>
          <w:sz w:val="28"/>
          <w:szCs w:val="28"/>
          <w:lang w:val="uk-UA"/>
        </w:rPr>
        <w:t xml:space="preserve"> збуту (сезонн</w:t>
      </w:r>
      <w:r w:rsidRPr="00C01B25">
        <w:rPr>
          <w:sz w:val="28"/>
          <w:szCs w:val="28"/>
          <w:lang w:val="uk-UA"/>
        </w:rPr>
        <w:t>их</w:t>
      </w:r>
      <w:r w:rsidR="001F4D58" w:rsidRPr="00C01B25">
        <w:rPr>
          <w:sz w:val="28"/>
          <w:szCs w:val="28"/>
          <w:lang w:val="uk-UA"/>
        </w:rPr>
        <w:t>, по днях тижня, протягом дня);</w:t>
      </w:r>
    </w:p>
    <w:p w:rsidR="001F4D58" w:rsidRPr="00C01B25" w:rsidRDefault="009B1BDF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підтримання</w:t>
      </w:r>
      <w:r w:rsidR="001F4D58" w:rsidRPr="00C01B25">
        <w:rPr>
          <w:sz w:val="28"/>
          <w:szCs w:val="28"/>
          <w:lang w:val="uk-UA"/>
        </w:rPr>
        <w:t xml:space="preserve"> рівня лояльності до марки;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формування лояльності тих споживачів, які користуються іншими марками;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реалізації товарних запасів тощо.</w:t>
      </w:r>
    </w:p>
    <w:p w:rsidR="00F123C7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Для </w:t>
      </w:r>
      <w:r w:rsidR="009B1BDF" w:rsidRPr="00C01B25">
        <w:rPr>
          <w:sz w:val="28"/>
          <w:szCs w:val="28"/>
          <w:lang w:val="uk-UA"/>
        </w:rPr>
        <w:t>торго</w:t>
      </w:r>
      <w:r w:rsidRPr="00C01B25">
        <w:rPr>
          <w:sz w:val="28"/>
          <w:szCs w:val="28"/>
          <w:lang w:val="uk-UA"/>
        </w:rPr>
        <w:t>вельних посередників і корпоративних клієнтів стимулювання збуту використовують з метою: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заохочення збільшення обсягів збуту;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стимулювання збільшення розміру замовлень, обсягів партії товарів;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переконання торгового посередника каталогізувати товар;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нада</w:t>
      </w:r>
      <w:r w:rsidR="009B1BDF" w:rsidRPr="00C01B25">
        <w:rPr>
          <w:sz w:val="28"/>
          <w:szCs w:val="28"/>
          <w:lang w:val="uk-UA"/>
        </w:rPr>
        <w:t>ння</w:t>
      </w:r>
      <w:r w:rsidRPr="00C01B25">
        <w:rPr>
          <w:sz w:val="28"/>
          <w:szCs w:val="28"/>
          <w:lang w:val="uk-UA"/>
        </w:rPr>
        <w:t xml:space="preserve"> товару</w:t>
      </w:r>
      <w:r w:rsidR="009B1BDF" w:rsidRPr="00C01B25">
        <w:rPr>
          <w:sz w:val="28"/>
          <w:szCs w:val="28"/>
          <w:lang w:val="uk-UA"/>
        </w:rPr>
        <w:t xml:space="preserve"> оптимального місця</w:t>
      </w:r>
      <w:r w:rsidRPr="00C01B25">
        <w:rPr>
          <w:sz w:val="28"/>
          <w:szCs w:val="28"/>
          <w:lang w:val="uk-UA"/>
        </w:rPr>
        <w:t xml:space="preserve"> на полицях магазину;</w:t>
      </w:r>
    </w:p>
    <w:p w:rsidR="001F4D58" w:rsidRPr="00C01B25" w:rsidRDefault="009B1BDF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підвищення лояльності</w:t>
      </w:r>
      <w:r w:rsidR="001F4D58" w:rsidRPr="00C01B25">
        <w:rPr>
          <w:sz w:val="28"/>
          <w:szCs w:val="28"/>
          <w:lang w:val="uk-UA"/>
        </w:rPr>
        <w:t xml:space="preserve"> клієнтів до фірми, продавців до марки/фірми;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налагодження плідної співпраці;</w:t>
      </w:r>
    </w:p>
    <w:p w:rsidR="001F4D58" w:rsidRPr="00C01B25" w:rsidRDefault="009B1BDF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формування певного</w:t>
      </w:r>
      <w:r w:rsidR="001F4D58" w:rsidRPr="00C01B25">
        <w:rPr>
          <w:sz w:val="28"/>
          <w:szCs w:val="28"/>
          <w:lang w:val="uk-UA"/>
        </w:rPr>
        <w:t xml:space="preserve"> імідж</w:t>
      </w:r>
      <w:r w:rsidRPr="00C01B25">
        <w:rPr>
          <w:sz w:val="28"/>
          <w:szCs w:val="28"/>
          <w:lang w:val="uk-UA"/>
        </w:rPr>
        <w:t>у</w:t>
      </w:r>
      <w:r w:rsidR="001F4D58" w:rsidRPr="00C01B25">
        <w:rPr>
          <w:sz w:val="28"/>
          <w:szCs w:val="28"/>
          <w:lang w:val="uk-UA"/>
        </w:rPr>
        <w:t xml:space="preserve"> постачальника тощо.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Для </w:t>
      </w:r>
      <w:r w:rsidR="009B1BDF" w:rsidRPr="00C01B25">
        <w:rPr>
          <w:sz w:val="28"/>
          <w:szCs w:val="28"/>
          <w:lang w:val="uk-UA"/>
        </w:rPr>
        <w:t>торго</w:t>
      </w:r>
      <w:r w:rsidRPr="00C01B25">
        <w:rPr>
          <w:sz w:val="28"/>
          <w:szCs w:val="28"/>
          <w:lang w:val="uk-UA"/>
        </w:rPr>
        <w:t>вельного персоналу і власного персоналу компанії основною метою стимулювання є</w:t>
      </w:r>
      <w:r w:rsidR="009B1BDF" w:rsidRPr="00C01B25">
        <w:rPr>
          <w:sz w:val="28"/>
          <w:szCs w:val="28"/>
          <w:lang w:val="uk-UA"/>
        </w:rPr>
        <w:t xml:space="preserve"> перетворення інертного, байдуж</w:t>
      </w:r>
      <w:r w:rsidRPr="00C01B25">
        <w:rPr>
          <w:sz w:val="28"/>
          <w:szCs w:val="28"/>
          <w:lang w:val="uk-UA"/>
        </w:rPr>
        <w:t>ого персоналу на високо мотивован</w:t>
      </w:r>
      <w:r w:rsidR="009B1BDF" w:rsidRPr="00C01B25">
        <w:rPr>
          <w:sz w:val="28"/>
          <w:szCs w:val="28"/>
          <w:lang w:val="uk-UA"/>
        </w:rPr>
        <w:t>ий</w:t>
      </w:r>
      <w:r w:rsidRPr="00C01B25">
        <w:rPr>
          <w:sz w:val="28"/>
          <w:szCs w:val="28"/>
          <w:lang w:val="uk-UA"/>
        </w:rPr>
        <w:t>, лояльн</w:t>
      </w:r>
      <w:r w:rsidR="009B1BDF" w:rsidRPr="00C01B25">
        <w:rPr>
          <w:sz w:val="28"/>
          <w:szCs w:val="28"/>
          <w:lang w:val="uk-UA"/>
        </w:rPr>
        <w:t xml:space="preserve">ий </w:t>
      </w:r>
      <w:r w:rsidRPr="00C01B25">
        <w:rPr>
          <w:sz w:val="28"/>
          <w:szCs w:val="28"/>
          <w:lang w:val="uk-UA"/>
        </w:rPr>
        <w:t>до марки та компанії.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Реорганізація сфери торгівлі в кінці </w:t>
      </w:r>
      <w:r w:rsidR="001D1C7D" w:rsidRPr="00C01B25">
        <w:rPr>
          <w:sz w:val="28"/>
          <w:szCs w:val="28"/>
          <w:lang w:val="uk-UA"/>
        </w:rPr>
        <w:t xml:space="preserve">ХІХ – </w:t>
      </w:r>
      <w:r w:rsidRPr="00C01B25">
        <w:rPr>
          <w:sz w:val="28"/>
          <w:szCs w:val="28"/>
          <w:lang w:val="uk-UA"/>
        </w:rPr>
        <w:t>на початку ХХ ст., відкриття великих універсальних магазинів у Франції і США сприяли організації перших кампаній стимулюванн</w:t>
      </w:r>
      <w:r w:rsidR="0016160A" w:rsidRPr="00C01B25">
        <w:rPr>
          <w:sz w:val="28"/>
          <w:szCs w:val="28"/>
          <w:lang w:val="uk-UA"/>
        </w:rPr>
        <w:t>я</w:t>
      </w:r>
      <w:r w:rsidR="001D1C7D" w:rsidRPr="00C01B25">
        <w:rPr>
          <w:sz w:val="28"/>
          <w:szCs w:val="28"/>
          <w:lang w:val="uk-UA"/>
        </w:rPr>
        <w:t xml:space="preserve"> продажу</w:t>
      </w:r>
      <w:r w:rsidRPr="00C01B25">
        <w:rPr>
          <w:sz w:val="28"/>
          <w:szCs w:val="28"/>
          <w:lang w:val="uk-UA"/>
        </w:rPr>
        <w:t>. Стимулюва</w:t>
      </w:r>
      <w:r w:rsidR="001D1C7D" w:rsidRPr="00C01B25">
        <w:rPr>
          <w:sz w:val="28"/>
          <w:szCs w:val="28"/>
          <w:lang w:val="uk-UA"/>
        </w:rPr>
        <w:t xml:space="preserve">ння збуту, стимулювання продажу, просування продажу (від англ. </w:t>
      </w:r>
      <w:r w:rsidRPr="00C01B25">
        <w:rPr>
          <w:sz w:val="28"/>
          <w:szCs w:val="28"/>
          <w:lang w:val="uk-UA"/>
        </w:rPr>
        <w:t>sales promotion)</w:t>
      </w:r>
      <w:r w:rsidR="00662295" w:rsidRPr="00C01B25">
        <w:rPr>
          <w:sz w:val="28"/>
          <w:szCs w:val="28"/>
          <w:lang w:val="uk-UA"/>
        </w:rPr>
        <w:t xml:space="preserve"> і</w:t>
      </w:r>
      <w:r w:rsidRPr="00C01B25">
        <w:rPr>
          <w:sz w:val="28"/>
          <w:szCs w:val="28"/>
          <w:lang w:val="uk-UA"/>
        </w:rPr>
        <w:t>з 60 рр. ХХ</w:t>
      </w:r>
      <w:r w:rsidR="00662295" w:rsidRPr="00C01B25">
        <w:rPr>
          <w:sz w:val="28"/>
          <w:szCs w:val="28"/>
          <w:lang w:val="uk-UA"/>
        </w:rPr>
        <w:t xml:space="preserve"> ст. стає обов’язковою</w:t>
      </w:r>
      <w:r w:rsidRPr="00C01B25">
        <w:rPr>
          <w:sz w:val="28"/>
          <w:szCs w:val="28"/>
          <w:lang w:val="uk-UA"/>
        </w:rPr>
        <w:t xml:space="preserve"> складовою комунікаційної політики багатьох компаній. Однак у цей період їх застосування </w:t>
      </w:r>
      <w:r w:rsidR="00662295" w:rsidRPr="00C01B25">
        <w:rPr>
          <w:sz w:val="28"/>
          <w:szCs w:val="28"/>
          <w:lang w:val="uk-UA"/>
        </w:rPr>
        <w:t>має</w:t>
      </w:r>
      <w:r w:rsidRPr="00C01B25">
        <w:rPr>
          <w:sz w:val="28"/>
          <w:szCs w:val="28"/>
          <w:lang w:val="uk-UA"/>
        </w:rPr>
        <w:t xml:space="preserve"> або епізодичний характер, або є складовою загальної рекламної кампанії фірми. Поступово компанії </w:t>
      </w:r>
      <w:r w:rsidR="0016160A" w:rsidRPr="00C01B25">
        <w:rPr>
          <w:sz w:val="28"/>
          <w:szCs w:val="28"/>
          <w:lang w:val="uk-UA"/>
        </w:rPr>
        <w:t>в</w:t>
      </w:r>
      <w:r w:rsidRPr="00C01B25">
        <w:rPr>
          <w:sz w:val="28"/>
          <w:szCs w:val="28"/>
          <w:lang w:val="uk-UA"/>
        </w:rPr>
        <w:t>се більше використовують стимулювання збуту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для активізації відповідної реакції ринку, оскільки цей інструмент комунікацій починає діяти ефективніше</w:t>
      </w:r>
      <w:r w:rsidR="00662295" w:rsidRPr="00C01B25">
        <w:rPr>
          <w:sz w:val="28"/>
          <w:szCs w:val="28"/>
          <w:lang w:val="uk-UA"/>
        </w:rPr>
        <w:t xml:space="preserve"> від</w:t>
      </w:r>
      <w:r w:rsidRPr="00C01B25">
        <w:rPr>
          <w:sz w:val="28"/>
          <w:szCs w:val="28"/>
          <w:lang w:val="uk-UA"/>
        </w:rPr>
        <w:t xml:space="preserve"> традиційної реклами і </w:t>
      </w:r>
      <w:r w:rsidR="00662295" w:rsidRPr="00C01B25">
        <w:rPr>
          <w:sz w:val="28"/>
          <w:szCs w:val="28"/>
          <w:lang w:val="uk-UA"/>
        </w:rPr>
        <w:t>дає змогу точніше</w:t>
      </w:r>
      <w:r w:rsidRPr="00C01B25">
        <w:rPr>
          <w:sz w:val="28"/>
          <w:szCs w:val="28"/>
          <w:lang w:val="uk-UA"/>
        </w:rPr>
        <w:t xml:space="preserve"> досягти цільової аудиторії. Якщо в 60-</w:t>
      </w:r>
      <w:r w:rsidR="00662295" w:rsidRPr="00C01B25">
        <w:rPr>
          <w:sz w:val="28"/>
          <w:szCs w:val="28"/>
          <w:lang w:val="uk-UA"/>
        </w:rPr>
        <w:t>т</w:t>
      </w:r>
      <w:r w:rsidRPr="00C01B25">
        <w:rPr>
          <w:sz w:val="28"/>
          <w:szCs w:val="28"/>
          <w:lang w:val="uk-UA"/>
        </w:rPr>
        <w:t>і роки ХХ ст. витрати на стимулювання збуту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в західних компаніях становили в середньому</w:t>
      </w:r>
      <w:r w:rsidR="00662295" w:rsidRPr="00C01B25">
        <w:rPr>
          <w:sz w:val="28"/>
          <w:szCs w:val="28"/>
          <w:lang w:val="uk-UA"/>
        </w:rPr>
        <w:t xml:space="preserve"> 10–</w:t>
      </w:r>
      <w:r w:rsidRPr="00C01B25">
        <w:rPr>
          <w:sz w:val="28"/>
          <w:szCs w:val="28"/>
          <w:lang w:val="uk-UA"/>
        </w:rPr>
        <w:t>15% рекламного бюд</w:t>
      </w:r>
      <w:r w:rsidR="00662295" w:rsidRPr="00C01B25">
        <w:rPr>
          <w:sz w:val="28"/>
          <w:szCs w:val="28"/>
          <w:lang w:val="uk-UA"/>
        </w:rPr>
        <w:t xml:space="preserve">жету, то </w:t>
      </w:r>
      <w:r w:rsidRPr="00C01B25">
        <w:rPr>
          <w:sz w:val="28"/>
          <w:szCs w:val="28"/>
          <w:lang w:val="uk-UA"/>
        </w:rPr>
        <w:t xml:space="preserve">в </w:t>
      </w:r>
      <w:r w:rsidR="00662295" w:rsidRPr="00C01B25">
        <w:rPr>
          <w:sz w:val="28"/>
          <w:szCs w:val="28"/>
          <w:lang w:val="uk-UA"/>
        </w:rPr>
        <w:t>70–</w:t>
      </w:r>
      <w:r w:rsidRPr="00C01B25">
        <w:rPr>
          <w:sz w:val="28"/>
          <w:szCs w:val="28"/>
          <w:lang w:val="uk-UA"/>
        </w:rPr>
        <w:t xml:space="preserve">80 рр. їх середньостатистичний рівень </w:t>
      </w:r>
      <w:r w:rsidR="00662295" w:rsidRPr="00C01B25">
        <w:rPr>
          <w:sz w:val="28"/>
          <w:szCs w:val="28"/>
          <w:lang w:val="uk-UA"/>
        </w:rPr>
        <w:t xml:space="preserve">уже </w:t>
      </w:r>
      <w:r w:rsidRPr="00C01B25">
        <w:rPr>
          <w:sz w:val="28"/>
          <w:szCs w:val="28"/>
          <w:lang w:val="uk-UA"/>
        </w:rPr>
        <w:t>сягав</w:t>
      </w:r>
      <w:r w:rsidR="00662295" w:rsidRPr="00C01B25">
        <w:rPr>
          <w:sz w:val="28"/>
          <w:szCs w:val="28"/>
          <w:lang w:val="uk-UA"/>
        </w:rPr>
        <w:t xml:space="preserve"> 25 – </w:t>
      </w:r>
      <w:r w:rsidRPr="00C01B25">
        <w:rPr>
          <w:sz w:val="28"/>
          <w:szCs w:val="28"/>
          <w:lang w:val="uk-UA"/>
        </w:rPr>
        <w:t>40%.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[</w:t>
      </w:r>
      <w:r w:rsidR="0016160A" w:rsidRPr="00C01B25">
        <w:rPr>
          <w:sz w:val="28"/>
          <w:szCs w:val="28"/>
          <w:lang w:val="uk-UA"/>
        </w:rPr>
        <w:t>56</w:t>
      </w:r>
      <w:r w:rsidRPr="00C01B25">
        <w:rPr>
          <w:sz w:val="28"/>
          <w:szCs w:val="28"/>
          <w:lang w:val="uk-UA"/>
        </w:rPr>
        <w:t>].</w:t>
      </w:r>
    </w:p>
    <w:p w:rsidR="00737C65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В умовах підвищення рівня конкуренції в 90-</w:t>
      </w:r>
      <w:r w:rsidR="00662295" w:rsidRPr="00C01B25">
        <w:rPr>
          <w:sz w:val="28"/>
          <w:szCs w:val="28"/>
          <w:lang w:val="uk-UA"/>
        </w:rPr>
        <w:t>т</w:t>
      </w:r>
      <w:r w:rsidRPr="00C01B25">
        <w:rPr>
          <w:sz w:val="28"/>
          <w:szCs w:val="28"/>
          <w:lang w:val="uk-UA"/>
        </w:rPr>
        <w:t>і роки ХХ</w:t>
      </w:r>
      <w:r w:rsidR="00662295" w:rsidRPr="00C01B25">
        <w:rPr>
          <w:sz w:val="28"/>
          <w:szCs w:val="28"/>
          <w:lang w:val="uk-UA"/>
        </w:rPr>
        <w:t xml:space="preserve"> ст.</w:t>
      </w:r>
      <w:r w:rsidRPr="00C01B25">
        <w:rPr>
          <w:sz w:val="28"/>
          <w:szCs w:val="28"/>
          <w:lang w:val="uk-UA"/>
        </w:rPr>
        <w:t xml:space="preserve"> зростання вартості реклами, збільшення навантаження на носії й правові обмеження, її ефективність продовжує знижуватися, а споживачі часто не в змозі розрізнити марки, що рекламуються. Це сприяло масовому застосуванню різноманітних засобів стимулювання збуту, які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підвищували ефективність реклами.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 xml:space="preserve">Щодо комунікаційної політики на ринку </w:t>
      </w:r>
      <w:r w:rsidR="00662295" w:rsidRPr="00C01B25">
        <w:rPr>
          <w:sz w:val="28"/>
          <w:szCs w:val="28"/>
          <w:lang w:val="uk-UA"/>
        </w:rPr>
        <w:t>торго</w:t>
      </w:r>
      <w:r w:rsidRPr="00C01B25">
        <w:rPr>
          <w:sz w:val="28"/>
          <w:szCs w:val="28"/>
          <w:lang w:val="uk-UA"/>
        </w:rPr>
        <w:t xml:space="preserve">вельних посередників, то вона теж </w:t>
      </w:r>
      <w:r w:rsidR="00662295" w:rsidRPr="00C01B25">
        <w:rPr>
          <w:sz w:val="28"/>
          <w:szCs w:val="28"/>
          <w:lang w:val="uk-UA"/>
        </w:rPr>
        <w:t>потребува</w:t>
      </w:r>
      <w:r w:rsidRPr="00C01B25">
        <w:rPr>
          <w:sz w:val="28"/>
          <w:szCs w:val="28"/>
          <w:lang w:val="uk-UA"/>
        </w:rPr>
        <w:t>ла застосування активних методів і стимуляційних програм. До кінця 90-х років ХХ</w:t>
      </w:r>
      <w:r w:rsidR="00662295" w:rsidRPr="00C01B25">
        <w:rPr>
          <w:sz w:val="28"/>
          <w:szCs w:val="28"/>
          <w:lang w:val="uk-UA"/>
        </w:rPr>
        <w:t xml:space="preserve"> ст.</w:t>
      </w:r>
      <w:r w:rsidRPr="00C01B25">
        <w:rPr>
          <w:sz w:val="28"/>
          <w:szCs w:val="28"/>
          <w:lang w:val="uk-UA"/>
        </w:rPr>
        <w:t xml:space="preserve"> витрати програми стимулювання компаній, що пропонували ринку фасовані товари масового попиту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 xml:space="preserve">вже </w:t>
      </w:r>
      <w:r w:rsidR="00662295" w:rsidRPr="00C01B25">
        <w:rPr>
          <w:sz w:val="28"/>
          <w:szCs w:val="28"/>
          <w:lang w:val="uk-UA"/>
        </w:rPr>
        <w:t>станови</w:t>
      </w:r>
      <w:r w:rsidRPr="00C01B25">
        <w:rPr>
          <w:sz w:val="28"/>
          <w:szCs w:val="28"/>
          <w:lang w:val="uk-UA"/>
        </w:rPr>
        <w:t>ли близько 70% від загальних витрат на просування</w:t>
      </w:r>
      <w:r w:rsidR="0016160A" w:rsidRPr="00C01B25">
        <w:rPr>
          <w:sz w:val="28"/>
          <w:szCs w:val="28"/>
          <w:lang w:val="uk-UA"/>
        </w:rPr>
        <w:t xml:space="preserve"> [</w:t>
      </w:r>
      <w:r w:rsidR="00737C65" w:rsidRPr="00C01B25">
        <w:rPr>
          <w:sz w:val="28"/>
          <w:szCs w:val="28"/>
          <w:lang w:val="uk-UA"/>
        </w:rPr>
        <w:t>53</w:t>
      </w:r>
      <w:r w:rsidR="0016160A" w:rsidRPr="00C01B25">
        <w:rPr>
          <w:sz w:val="28"/>
          <w:szCs w:val="28"/>
          <w:lang w:val="uk-UA"/>
        </w:rPr>
        <w:t>]</w:t>
      </w:r>
      <w:r w:rsidRPr="00C01B25">
        <w:rPr>
          <w:sz w:val="28"/>
          <w:szCs w:val="28"/>
          <w:lang w:val="uk-UA"/>
        </w:rPr>
        <w:t>.</w:t>
      </w:r>
    </w:p>
    <w:p w:rsidR="00420680" w:rsidRPr="00C01B25" w:rsidRDefault="00737C6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Для маркетингового інструментарію взагалі, а особливо для комунікаційної сфери</w:t>
      </w:r>
      <w:r w:rsidR="00C01B25" w:rsidRPr="00C01B25">
        <w:rPr>
          <w:sz w:val="28"/>
          <w:szCs w:val="28"/>
          <w:lang w:val="uk-UA"/>
        </w:rPr>
        <w:t xml:space="preserve"> </w:t>
      </w:r>
      <w:r w:rsidR="00662295" w:rsidRPr="00C01B25">
        <w:rPr>
          <w:sz w:val="28"/>
          <w:szCs w:val="28"/>
          <w:lang w:val="uk-UA"/>
        </w:rPr>
        <w:t>властиве використання в бізнес-</w:t>
      </w:r>
      <w:r w:rsidR="001E1C2D" w:rsidRPr="00C01B25">
        <w:rPr>
          <w:sz w:val="28"/>
          <w:szCs w:val="28"/>
          <w:lang w:val="uk-UA"/>
        </w:rPr>
        <w:t>середовищі так званого професійного сленгу</w:t>
      </w:r>
      <w:r w:rsidRPr="00C01B25">
        <w:rPr>
          <w:sz w:val="28"/>
          <w:szCs w:val="28"/>
          <w:lang w:val="uk-UA"/>
        </w:rPr>
        <w:t>. Це пояснюється численними запозиченнями або простим копіюванням англомовних термінів. Використанням багатозначних понять грішать не тільки маркетологи-</w:t>
      </w:r>
      <w:r w:rsidR="001E1C2D" w:rsidRPr="00C01B25">
        <w:rPr>
          <w:sz w:val="28"/>
          <w:szCs w:val="28"/>
          <w:lang w:val="uk-UA"/>
        </w:rPr>
        <w:t xml:space="preserve">практики, а й </w:t>
      </w:r>
      <w:r w:rsidRPr="00C01B25">
        <w:rPr>
          <w:sz w:val="28"/>
          <w:szCs w:val="28"/>
          <w:lang w:val="uk-UA"/>
        </w:rPr>
        <w:t>автори серйозних наукових праць. Подібна «плутанина» у дефініціях характерна і для визначення засобів стимулювання збуту. Так, часто можн</w:t>
      </w:r>
      <w:r w:rsidR="001E1C2D" w:rsidRPr="00C01B25">
        <w:rPr>
          <w:sz w:val="28"/>
          <w:szCs w:val="28"/>
          <w:lang w:val="uk-UA"/>
        </w:rPr>
        <w:t>а зустріти термін «промоушн», який використовують</w:t>
      </w:r>
      <w:r w:rsidRPr="00C01B25">
        <w:rPr>
          <w:sz w:val="28"/>
          <w:szCs w:val="28"/>
          <w:lang w:val="uk-UA"/>
        </w:rPr>
        <w:t xml:space="preserve"> як синонім стимулювання збуту. Подібна помилка має своє походження від</w:t>
      </w:r>
      <w:r w:rsidR="001E1C2D" w:rsidRPr="00C01B25">
        <w:rPr>
          <w:sz w:val="28"/>
          <w:szCs w:val="28"/>
          <w:lang w:val="uk-UA"/>
        </w:rPr>
        <w:t xml:space="preserve"> неправильного перекладу терміна</w:t>
      </w:r>
      <w:r w:rsidRPr="00C01B25">
        <w:rPr>
          <w:sz w:val="28"/>
          <w:szCs w:val="28"/>
          <w:lang w:val="uk-UA"/>
        </w:rPr>
        <w:t xml:space="preserve"> «sales promotion», тобто помилки перекладачів або редакторів.</w:t>
      </w:r>
    </w:p>
    <w:p w:rsidR="00420680" w:rsidRPr="00C01B25" w:rsidRDefault="001E1C2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В Україні й </w:t>
      </w:r>
      <w:r w:rsidR="00420680" w:rsidRPr="00C01B25">
        <w:rPr>
          <w:sz w:val="28"/>
          <w:szCs w:val="28"/>
          <w:lang w:val="uk-UA"/>
        </w:rPr>
        <w:t>Росії також є надзвичайно популярним термін «BTL»,</w:t>
      </w:r>
      <w:r w:rsidR="00652B15" w:rsidRPr="00C01B25">
        <w:rPr>
          <w:sz w:val="28"/>
          <w:szCs w:val="28"/>
          <w:lang w:val="uk-UA"/>
        </w:rPr>
        <w:t xml:space="preserve"> який</w:t>
      </w:r>
      <w:r w:rsidR="00420680" w:rsidRPr="00C01B25">
        <w:rPr>
          <w:sz w:val="28"/>
          <w:szCs w:val="28"/>
          <w:lang w:val="uk-UA"/>
        </w:rPr>
        <w:t xml:space="preserve"> майже не використовують у США. </w:t>
      </w:r>
      <w:r w:rsidR="00652B15" w:rsidRPr="00C01B25">
        <w:rPr>
          <w:sz w:val="28"/>
          <w:szCs w:val="28"/>
          <w:lang w:val="uk-UA"/>
        </w:rPr>
        <w:t>У</w:t>
      </w:r>
      <w:r w:rsidR="00420680" w:rsidRPr="00C01B25">
        <w:rPr>
          <w:sz w:val="28"/>
          <w:szCs w:val="28"/>
          <w:lang w:val="uk-UA"/>
        </w:rPr>
        <w:t>перше</w:t>
      </w:r>
      <w:r w:rsidR="000B5824" w:rsidRPr="00C01B25">
        <w:rPr>
          <w:sz w:val="28"/>
          <w:szCs w:val="28"/>
          <w:lang w:val="uk-UA"/>
        </w:rPr>
        <w:t xml:space="preserve"> цей</w:t>
      </w:r>
      <w:r w:rsidR="00420680" w:rsidRPr="00C01B25">
        <w:rPr>
          <w:sz w:val="28"/>
          <w:szCs w:val="28"/>
          <w:lang w:val="uk-UA"/>
        </w:rPr>
        <w:t xml:space="preserve"> термін </w:t>
      </w:r>
      <w:r w:rsidR="000B5824" w:rsidRPr="00C01B25">
        <w:rPr>
          <w:sz w:val="28"/>
          <w:szCs w:val="28"/>
          <w:lang w:val="uk-UA"/>
        </w:rPr>
        <w:t xml:space="preserve">застосували </w:t>
      </w:r>
      <w:r w:rsidR="00652B15" w:rsidRPr="00C01B25">
        <w:rPr>
          <w:sz w:val="28"/>
          <w:szCs w:val="28"/>
          <w:lang w:val="uk-UA"/>
        </w:rPr>
        <w:t>в</w:t>
      </w:r>
      <w:r w:rsidR="00420680" w:rsidRPr="00C01B25">
        <w:rPr>
          <w:sz w:val="28"/>
          <w:szCs w:val="28"/>
          <w:lang w:val="uk-UA"/>
        </w:rPr>
        <w:t xml:space="preserve"> 80-</w:t>
      </w:r>
      <w:r w:rsidR="00652B15" w:rsidRPr="00C01B25">
        <w:rPr>
          <w:sz w:val="28"/>
          <w:szCs w:val="28"/>
          <w:lang w:val="uk-UA"/>
        </w:rPr>
        <w:t>т</w:t>
      </w:r>
      <w:r w:rsidR="00420680" w:rsidRPr="00C01B25">
        <w:rPr>
          <w:sz w:val="28"/>
          <w:szCs w:val="28"/>
          <w:lang w:val="uk-UA"/>
        </w:rPr>
        <w:t xml:space="preserve">і роки ХХ ст. </w:t>
      </w:r>
      <w:r w:rsidR="007D11B9" w:rsidRPr="00C01B25">
        <w:rPr>
          <w:sz w:val="28"/>
          <w:szCs w:val="28"/>
          <w:lang w:val="uk-UA"/>
        </w:rPr>
        <w:t>в</w:t>
      </w:r>
      <w:r w:rsidR="000B5824" w:rsidRPr="00C01B25">
        <w:rPr>
          <w:sz w:val="28"/>
          <w:szCs w:val="28"/>
          <w:lang w:val="uk-UA"/>
        </w:rPr>
        <w:t xml:space="preserve"> </w:t>
      </w:r>
      <w:r w:rsidR="00420680" w:rsidRPr="00C01B25">
        <w:rPr>
          <w:sz w:val="28"/>
          <w:szCs w:val="28"/>
          <w:lang w:val="uk-UA"/>
        </w:rPr>
        <w:t>компані</w:t>
      </w:r>
      <w:r w:rsidR="000B5824" w:rsidRPr="00C01B25">
        <w:rPr>
          <w:sz w:val="28"/>
          <w:szCs w:val="28"/>
          <w:lang w:val="uk-UA"/>
        </w:rPr>
        <w:t>ї</w:t>
      </w:r>
      <w:r w:rsidR="00C01B25" w:rsidRPr="00C01B25">
        <w:rPr>
          <w:sz w:val="28"/>
          <w:szCs w:val="28"/>
          <w:lang w:val="uk-UA"/>
        </w:rPr>
        <w:t xml:space="preserve"> </w:t>
      </w:r>
      <w:r w:rsidR="00420680" w:rsidRPr="00C01B25">
        <w:rPr>
          <w:sz w:val="28"/>
          <w:szCs w:val="28"/>
          <w:lang w:val="uk-UA"/>
        </w:rPr>
        <w:t xml:space="preserve">Р&amp;G для визначення </w:t>
      </w:r>
      <w:r w:rsidR="007D11B9" w:rsidRPr="00C01B25">
        <w:rPr>
          <w:sz w:val="28"/>
          <w:szCs w:val="28"/>
          <w:lang w:val="uk-UA"/>
        </w:rPr>
        <w:t>вит</w:t>
      </w:r>
      <w:r w:rsidR="000B5824" w:rsidRPr="00C01B25">
        <w:rPr>
          <w:sz w:val="28"/>
          <w:szCs w:val="28"/>
          <w:lang w:val="uk-UA"/>
        </w:rPr>
        <w:t>рат на просування в структурі маркетингового</w:t>
      </w:r>
      <w:r w:rsidR="00420680" w:rsidRPr="00C01B25">
        <w:rPr>
          <w:sz w:val="28"/>
          <w:szCs w:val="28"/>
          <w:lang w:val="uk-UA"/>
        </w:rPr>
        <w:t xml:space="preserve"> бюджету компанії, </w:t>
      </w:r>
      <w:r w:rsidR="007D11B9" w:rsidRPr="00C01B25">
        <w:rPr>
          <w:sz w:val="28"/>
          <w:szCs w:val="28"/>
          <w:lang w:val="uk-UA"/>
        </w:rPr>
        <w:t>а</w:t>
      </w:r>
      <w:r w:rsidR="00420680" w:rsidRPr="00C01B25">
        <w:rPr>
          <w:sz w:val="28"/>
          <w:szCs w:val="28"/>
          <w:lang w:val="uk-UA"/>
        </w:rPr>
        <w:t xml:space="preserve"> його розподіл (line) передбачав певне розмежування </w:t>
      </w:r>
      <w:r w:rsidR="007D11B9" w:rsidRPr="00C01B25">
        <w:rPr>
          <w:sz w:val="28"/>
          <w:szCs w:val="28"/>
          <w:lang w:val="uk-UA"/>
        </w:rPr>
        <w:t xml:space="preserve">коштів на </w:t>
      </w:r>
      <w:r w:rsidR="000B5824" w:rsidRPr="00C01B25">
        <w:rPr>
          <w:sz w:val="28"/>
          <w:szCs w:val="28"/>
          <w:lang w:val="uk-UA"/>
        </w:rPr>
        <w:t>реалізацію</w:t>
      </w:r>
      <w:r w:rsidR="007D11B9" w:rsidRPr="00C01B25">
        <w:rPr>
          <w:sz w:val="28"/>
          <w:szCs w:val="28"/>
          <w:lang w:val="uk-UA"/>
        </w:rPr>
        <w:t xml:space="preserve">. Одна частина – </w:t>
      </w:r>
      <w:r w:rsidR="00420680" w:rsidRPr="00C01B25">
        <w:rPr>
          <w:sz w:val="28"/>
          <w:szCs w:val="28"/>
          <w:lang w:val="uk-UA"/>
        </w:rPr>
        <w:t>це</w:t>
      </w:r>
      <w:r w:rsidR="007D11B9" w:rsidRPr="00C01B25">
        <w:rPr>
          <w:sz w:val="28"/>
          <w:szCs w:val="28"/>
          <w:lang w:val="uk-UA"/>
        </w:rPr>
        <w:t xml:space="preserve"> були</w:t>
      </w:r>
      <w:r w:rsidR="00420680" w:rsidRPr="00C01B25">
        <w:rPr>
          <w:sz w:val="28"/>
          <w:szCs w:val="28"/>
          <w:lang w:val="uk-UA"/>
        </w:rPr>
        <w:t xml:space="preserve"> кошти, призначені для масової реклами: оплати медіа</w:t>
      </w:r>
      <w:r w:rsidR="007D11B9" w:rsidRPr="00C01B25">
        <w:rPr>
          <w:sz w:val="28"/>
          <w:szCs w:val="28"/>
          <w:lang w:val="uk-UA"/>
        </w:rPr>
        <w:t>-</w:t>
      </w:r>
      <w:r w:rsidR="00420680" w:rsidRPr="00C01B25">
        <w:rPr>
          <w:sz w:val="28"/>
          <w:szCs w:val="28"/>
          <w:lang w:val="uk-UA"/>
        </w:rPr>
        <w:t>каналів реклами (телебачення, радіо, преси, зовнішню рекламу тощо (Аbove the line (АTL</w:t>
      </w:r>
      <w:r w:rsidR="007D11B9" w:rsidRPr="00C01B25">
        <w:rPr>
          <w:sz w:val="28"/>
          <w:szCs w:val="28"/>
          <w:lang w:val="uk-UA"/>
        </w:rPr>
        <w:t xml:space="preserve">)). Інша частина – </w:t>
      </w:r>
      <w:r w:rsidR="00420680" w:rsidRPr="00C01B25">
        <w:rPr>
          <w:sz w:val="28"/>
          <w:szCs w:val="28"/>
          <w:lang w:val="uk-UA"/>
        </w:rPr>
        <w:t>це кошти</w:t>
      </w:r>
      <w:r w:rsidR="007D11B9" w:rsidRPr="00C01B25">
        <w:rPr>
          <w:sz w:val="28"/>
          <w:szCs w:val="28"/>
          <w:lang w:val="uk-UA"/>
        </w:rPr>
        <w:t>,</w:t>
      </w:r>
      <w:r w:rsidR="00420680" w:rsidRPr="00C01B25">
        <w:rPr>
          <w:sz w:val="28"/>
          <w:szCs w:val="28"/>
          <w:lang w:val="uk-UA"/>
        </w:rPr>
        <w:t xml:space="preserve"> призначені для реалізації засобів стимулювання збуту PR та інші заходи, які припускають використання різноманітних каналів і носіїв непрямого впливу (Вellow the line (BTL)).</w:t>
      </w:r>
    </w:p>
    <w:p w:rsidR="00420680" w:rsidRPr="00C01B25" w:rsidRDefault="00420680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Немає єдиної думки </w:t>
      </w:r>
      <w:r w:rsidR="000B5824" w:rsidRPr="00C01B25">
        <w:rPr>
          <w:sz w:val="28"/>
          <w:szCs w:val="28"/>
          <w:lang w:val="uk-UA"/>
        </w:rPr>
        <w:t xml:space="preserve">щодо цього визначення </w:t>
      </w:r>
      <w:r w:rsidR="007D11B9" w:rsidRPr="00C01B25">
        <w:rPr>
          <w:sz w:val="28"/>
          <w:szCs w:val="28"/>
          <w:lang w:val="uk-UA"/>
        </w:rPr>
        <w:t>й</w:t>
      </w:r>
      <w:r w:rsidRPr="00C01B25">
        <w:rPr>
          <w:sz w:val="28"/>
          <w:szCs w:val="28"/>
          <w:lang w:val="uk-UA"/>
        </w:rPr>
        <w:t xml:space="preserve"> у експертів, і у відомих укра</w:t>
      </w:r>
      <w:r w:rsidR="007D11B9" w:rsidRPr="00C01B25">
        <w:rPr>
          <w:sz w:val="28"/>
          <w:szCs w:val="28"/>
          <w:lang w:val="uk-UA"/>
        </w:rPr>
        <w:t xml:space="preserve">їнських фахівців з маркетингу та </w:t>
      </w:r>
      <w:r w:rsidRPr="00C01B25">
        <w:rPr>
          <w:sz w:val="28"/>
          <w:szCs w:val="28"/>
          <w:lang w:val="uk-UA"/>
        </w:rPr>
        <w:t>реклами.</w:t>
      </w:r>
    </w:p>
    <w:p w:rsidR="00420680" w:rsidRPr="00C01B25" w:rsidRDefault="00A02D7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На думку А.Федорова, одного з партнерів агенції «Люди»</w:t>
      </w:r>
      <w:r w:rsidR="00AE114E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</w:t>
      </w:r>
      <w:r w:rsidR="00AE114E" w:rsidRPr="00C01B25">
        <w:rPr>
          <w:sz w:val="28"/>
          <w:szCs w:val="28"/>
          <w:lang w:val="uk-UA"/>
        </w:rPr>
        <w:t xml:space="preserve">в </w:t>
      </w:r>
      <w:r w:rsidR="007D11B9" w:rsidRPr="00C01B25">
        <w:rPr>
          <w:sz w:val="28"/>
          <w:szCs w:val="28"/>
          <w:lang w:val="uk-UA"/>
        </w:rPr>
        <w:t>Україні, мабуть, як і в інши</w:t>
      </w:r>
      <w:r w:rsidRPr="00C01B25">
        <w:rPr>
          <w:sz w:val="28"/>
          <w:szCs w:val="28"/>
          <w:lang w:val="uk-UA"/>
        </w:rPr>
        <w:t>х країнах</w:t>
      </w:r>
      <w:r w:rsidR="00420680" w:rsidRPr="00C01B25">
        <w:rPr>
          <w:sz w:val="28"/>
          <w:szCs w:val="28"/>
          <w:lang w:val="uk-UA"/>
        </w:rPr>
        <w:t>, сфера BTL одержала неймовірну кількість трактувань і визначень. Зараз загальне універсальне визначення</w:t>
      </w:r>
      <w:r w:rsidR="00AE114E" w:rsidRPr="00C01B25">
        <w:rPr>
          <w:sz w:val="28"/>
          <w:szCs w:val="28"/>
          <w:lang w:val="uk-UA"/>
        </w:rPr>
        <w:t>,</w:t>
      </w:r>
      <w:r w:rsidR="00420680" w:rsidRPr="00C01B25">
        <w:rPr>
          <w:sz w:val="28"/>
          <w:szCs w:val="28"/>
          <w:lang w:val="uk-UA"/>
        </w:rPr>
        <w:t xml:space="preserve"> з яким погодилися всі</w:t>
      </w:r>
      <w:r w:rsidR="00AE114E" w:rsidRPr="00C01B25">
        <w:rPr>
          <w:sz w:val="28"/>
          <w:szCs w:val="28"/>
          <w:lang w:val="uk-UA"/>
        </w:rPr>
        <w:t xml:space="preserve"> члени BTL-клубу, звучить так: «BTL – </w:t>
      </w:r>
      <w:r w:rsidR="00420680" w:rsidRPr="00C01B25">
        <w:rPr>
          <w:sz w:val="28"/>
          <w:szCs w:val="28"/>
          <w:lang w:val="uk-UA"/>
        </w:rPr>
        <w:t>це інтегрований комплекс маркетингових комунікацій, що не включає традиційні ЗМІ.</w:t>
      </w:r>
      <w:r w:rsidRPr="00C01B25">
        <w:rPr>
          <w:sz w:val="28"/>
          <w:szCs w:val="28"/>
          <w:lang w:val="uk-UA"/>
        </w:rPr>
        <w:t xml:space="preserve"> </w:t>
      </w:r>
      <w:r w:rsidR="00420680" w:rsidRPr="00C01B25">
        <w:rPr>
          <w:sz w:val="28"/>
          <w:szCs w:val="28"/>
          <w:lang w:val="uk-UA"/>
        </w:rPr>
        <w:t>Їх можна розділити на два види. Перший</w:t>
      </w:r>
      <w:r w:rsidR="00AE114E" w:rsidRPr="00C01B25">
        <w:rPr>
          <w:sz w:val="28"/>
          <w:szCs w:val="28"/>
          <w:lang w:val="uk-UA"/>
        </w:rPr>
        <w:t xml:space="preserve"> – </w:t>
      </w:r>
      <w:r w:rsidR="00420680" w:rsidRPr="00C01B25">
        <w:rPr>
          <w:sz w:val="28"/>
          <w:szCs w:val="28"/>
          <w:lang w:val="uk-UA"/>
        </w:rPr>
        <w:t>різні форми стимулювання збуту для споживачів: робота в роздрібних мережах</w:t>
      </w:r>
      <w:r w:rsidR="00AE114E" w:rsidRPr="00C01B25">
        <w:rPr>
          <w:sz w:val="28"/>
          <w:szCs w:val="28"/>
          <w:lang w:val="uk-UA"/>
        </w:rPr>
        <w:t xml:space="preserve">, лотереї, конкурси, розіграші </w:t>
      </w:r>
      <w:r w:rsidR="00420680" w:rsidRPr="00C01B25">
        <w:rPr>
          <w:sz w:val="28"/>
          <w:szCs w:val="28"/>
          <w:lang w:val="uk-UA"/>
        </w:rPr>
        <w:t>і різні акції для роздрібних торговців, адміністрації, оптових каналів збуту. Другий</w:t>
      </w:r>
      <w:r w:rsidR="00AE114E" w:rsidRPr="00C01B25">
        <w:rPr>
          <w:sz w:val="28"/>
          <w:szCs w:val="28"/>
          <w:lang w:val="uk-UA"/>
        </w:rPr>
        <w:t xml:space="preserve"> – </w:t>
      </w:r>
      <w:r w:rsidR="00420680" w:rsidRPr="00C01B25">
        <w:rPr>
          <w:sz w:val="28"/>
          <w:szCs w:val="28"/>
          <w:lang w:val="uk-UA"/>
        </w:rPr>
        <w:t>спеціальні заходи, так званий</w:t>
      </w:r>
      <w:r w:rsidR="00C01B25" w:rsidRPr="00C01B25">
        <w:rPr>
          <w:sz w:val="28"/>
          <w:szCs w:val="28"/>
          <w:lang w:val="uk-UA"/>
        </w:rPr>
        <w:t xml:space="preserve"> </w:t>
      </w:r>
      <w:r w:rsidR="00420680" w:rsidRPr="00C01B25">
        <w:rPr>
          <w:sz w:val="28"/>
          <w:szCs w:val="28"/>
          <w:lang w:val="uk-UA"/>
        </w:rPr>
        <w:t>маркетинг подій: корпоративні свята торговельних марок, участь</w:t>
      </w:r>
      <w:r w:rsidR="00C01B25" w:rsidRPr="00C01B25">
        <w:rPr>
          <w:sz w:val="28"/>
          <w:szCs w:val="28"/>
          <w:lang w:val="uk-UA"/>
        </w:rPr>
        <w:t xml:space="preserve"> </w:t>
      </w:r>
      <w:r w:rsidR="00420680" w:rsidRPr="00C01B25">
        <w:rPr>
          <w:sz w:val="28"/>
          <w:szCs w:val="28"/>
          <w:lang w:val="uk-UA"/>
        </w:rPr>
        <w:t xml:space="preserve">у презентаційних заходах </w:t>
      </w:r>
      <w:r w:rsidRPr="00C01B25">
        <w:rPr>
          <w:sz w:val="28"/>
          <w:szCs w:val="28"/>
          <w:lang w:val="uk-UA"/>
        </w:rPr>
        <w:t>тощо</w:t>
      </w:r>
      <w:r w:rsidR="00420680" w:rsidRPr="00C01B25">
        <w:rPr>
          <w:sz w:val="28"/>
          <w:szCs w:val="28"/>
          <w:lang w:val="uk-UA"/>
        </w:rPr>
        <w:t>»</w:t>
      </w:r>
      <w:r w:rsidRPr="00C01B25">
        <w:rPr>
          <w:sz w:val="28"/>
          <w:szCs w:val="28"/>
          <w:lang w:val="uk-UA"/>
        </w:rPr>
        <w:t>.</w:t>
      </w:r>
    </w:p>
    <w:p w:rsidR="001F4D58" w:rsidRPr="00C01B25" w:rsidRDefault="00AE114E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Іншої</w:t>
      </w:r>
      <w:r w:rsidR="00A02D7A" w:rsidRPr="00C01B25">
        <w:rPr>
          <w:sz w:val="28"/>
          <w:szCs w:val="28"/>
          <w:lang w:val="uk-UA"/>
        </w:rPr>
        <w:t xml:space="preserve"> думки дотримувався М.Лазебнік, виконавчий директор Всеукраїнської рекламної коаліції, директор Київського міжнародного фестивалю реклами.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«У</w:t>
      </w:r>
      <w:r w:rsidR="00420680" w:rsidRPr="00C01B25">
        <w:rPr>
          <w:sz w:val="28"/>
          <w:szCs w:val="28"/>
          <w:lang w:val="uk-UA"/>
        </w:rPr>
        <w:t xml:space="preserve">перше </w:t>
      </w:r>
      <w:r w:rsidRPr="00C01B25">
        <w:rPr>
          <w:sz w:val="28"/>
          <w:szCs w:val="28"/>
          <w:lang w:val="uk-UA"/>
        </w:rPr>
        <w:t xml:space="preserve">почув слово BTL </w:t>
      </w:r>
      <w:r w:rsidR="00420680" w:rsidRPr="00C01B25">
        <w:rPr>
          <w:sz w:val="28"/>
          <w:szCs w:val="28"/>
          <w:lang w:val="uk-UA"/>
        </w:rPr>
        <w:t xml:space="preserve">пізно, в 1997 році. Слово це вимовив замовник. Оскільки </w:t>
      </w:r>
      <w:r w:rsidRPr="00C01B25">
        <w:rPr>
          <w:sz w:val="28"/>
          <w:szCs w:val="28"/>
          <w:lang w:val="uk-UA"/>
        </w:rPr>
        <w:t xml:space="preserve">головне у </w:t>
      </w:r>
      <w:r w:rsidR="00420680" w:rsidRPr="00C01B25">
        <w:rPr>
          <w:sz w:val="28"/>
          <w:szCs w:val="28"/>
          <w:lang w:val="uk-UA"/>
        </w:rPr>
        <w:t xml:space="preserve">процесі </w:t>
      </w:r>
      <w:r w:rsidRPr="00C01B25">
        <w:rPr>
          <w:sz w:val="28"/>
          <w:szCs w:val="28"/>
          <w:lang w:val="uk-UA"/>
        </w:rPr>
        <w:t>продажу – це мати впевнений вигляд</w:t>
      </w:r>
      <w:r w:rsidR="00420680" w:rsidRPr="00C01B25">
        <w:rPr>
          <w:sz w:val="28"/>
          <w:szCs w:val="28"/>
          <w:lang w:val="uk-UA"/>
        </w:rPr>
        <w:t xml:space="preserve">, то я, не моргнувши оком, сказав, що наша агенція тільки «бітіелем» і займається. Конструкції для розповсюдження зразків вийшли на славу. З того часу моїх знань та інформації про слово із трьох букв (BTL) трохи побільшало. На певному етапі мені стало здаватися, що я навіть розумію практично все про акції, семплінги, розіграші, демонстрації, свята, конференції, семінари </w:t>
      </w:r>
      <w:r w:rsidR="00A02D7A" w:rsidRPr="00C01B25">
        <w:rPr>
          <w:sz w:val="28"/>
          <w:szCs w:val="28"/>
          <w:lang w:val="uk-UA"/>
        </w:rPr>
        <w:t>тощо</w:t>
      </w:r>
      <w:r w:rsidR="00420680" w:rsidRPr="00C01B25">
        <w:rPr>
          <w:sz w:val="28"/>
          <w:szCs w:val="28"/>
          <w:lang w:val="uk-UA"/>
        </w:rPr>
        <w:t>»</w:t>
      </w:r>
      <w:r w:rsidR="00A02D7A" w:rsidRPr="00C01B25">
        <w:rPr>
          <w:sz w:val="28"/>
          <w:szCs w:val="28"/>
          <w:lang w:val="uk-UA"/>
        </w:rPr>
        <w:t>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Таким чином, можна зробити висновок</w:t>
      </w:r>
      <w:r w:rsidR="00325117" w:rsidRPr="00C01B25">
        <w:rPr>
          <w:sz w:val="28"/>
          <w:szCs w:val="28"/>
          <w:lang w:val="uk-UA"/>
        </w:rPr>
        <w:t>, що термін</w:t>
      </w:r>
      <w:r w:rsidR="00C01B25" w:rsidRPr="00C01B25">
        <w:rPr>
          <w:sz w:val="28"/>
          <w:szCs w:val="28"/>
          <w:lang w:val="uk-UA"/>
        </w:rPr>
        <w:t xml:space="preserve"> </w:t>
      </w:r>
      <w:r w:rsidR="00325117" w:rsidRPr="00C01B25">
        <w:rPr>
          <w:sz w:val="28"/>
          <w:szCs w:val="28"/>
          <w:lang w:val="uk-UA"/>
        </w:rPr>
        <w:t>BTL, який так міцно у</w:t>
      </w:r>
      <w:r w:rsidRPr="00C01B25">
        <w:rPr>
          <w:sz w:val="28"/>
          <w:szCs w:val="28"/>
          <w:lang w:val="uk-UA"/>
        </w:rPr>
        <w:t>війшов у практику українського маркетингу, можна застосовувати для визначення широкого спектру засобів і заходів стимулювання збуту й паблик рілейшнз</w:t>
      </w:r>
      <w:r w:rsidR="00325117" w:rsidRPr="00C01B25">
        <w:rPr>
          <w:sz w:val="28"/>
          <w:szCs w:val="28"/>
          <w:lang w:val="uk-UA"/>
        </w:rPr>
        <w:t xml:space="preserve"> (див. р</w:t>
      </w:r>
      <w:r w:rsidR="001F4D58" w:rsidRPr="00C01B25">
        <w:rPr>
          <w:sz w:val="28"/>
          <w:szCs w:val="28"/>
          <w:lang w:val="uk-UA"/>
        </w:rPr>
        <w:t>озділ 5)</w:t>
      </w:r>
      <w:r w:rsidRPr="00C01B25">
        <w:rPr>
          <w:sz w:val="28"/>
          <w:szCs w:val="28"/>
          <w:lang w:val="uk-UA"/>
        </w:rPr>
        <w:t>,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які передбачають планування, організацію і проведення активних промо-заходів або їх елементів в інтегрованому комплексі маркетингових комунікацій.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F4D58" w:rsidRPr="00C01B25" w:rsidRDefault="00237F7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F4D58" w:rsidRPr="00C01B25">
        <w:rPr>
          <w:sz w:val="28"/>
          <w:szCs w:val="28"/>
          <w:lang w:val="uk-UA"/>
        </w:rPr>
        <w:t>.</w:t>
      </w:r>
      <w:r w:rsidR="00DC0A35" w:rsidRPr="00C01B25">
        <w:rPr>
          <w:sz w:val="28"/>
          <w:szCs w:val="28"/>
          <w:lang w:val="uk-UA"/>
        </w:rPr>
        <w:t>2</w:t>
      </w:r>
      <w:r w:rsidR="001F4D58" w:rsidRPr="00C01B25">
        <w:rPr>
          <w:sz w:val="28"/>
          <w:szCs w:val="28"/>
          <w:lang w:val="uk-UA"/>
        </w:rPr>
        <w:t xml:space="preserve"> Засоби та заходи стимулювання збуту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41E34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Засоби ст</w:t>
      </w:r>
      <w:r w:rsidR="00325117" w:rsidRPr="00C01B25">
        <w:rPr>
          <w:sz w:val="28"/>
          <w:szCs w:val="28"/>
          <w:lang w:val="uk-UA"/>
        </w:rPr>
        <w:t>имулювання кінцевих споживачів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Цінове стимулювання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Знижки у відсотках.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Зниження ціни враховується при розрахунку в касі. Не вимагає спеціальних змін в організації торговельного залу або маркуванні товару. Часто позначається на упаковці товару</w:t>
      </w:r>
      <w:r w:rsidR="001F1950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де фі</w:t>
      </w:r>
      <w:r w:rsidR="001F1950" w:rsidRPr="00C01B25">
        <w:rPr>
          <w:sz w:val="28"/>
          <w:szCs w:val="28"/>
          <w:lang w:val="uk-UA"/>
        </w:rPr>
        <w:t xml:space="preserve">гурують дві ціни – </w:t>
      </w:r>
      <w:r w:rsidRPr="00C01B25">
        <w:rPr>
          <w:sz w:val="28"/>
          <w:szCs w:val="28"/>
          <w:lang w:val="uk-UA"/>
        </w:rPr>
        <w:t>колишня ціна та нова із вказівкою відсоткового зниження.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Знижка із вказівкою її розміру у грошовому вираженні. Не створює складностей для торг</w:t>
      </w:r>
      <w:r w:rsidR="001F1950" w:rsidRPr="00C01B25">
        <w:rPr>
          <w:sz w:val="28"/>
          <w:szCs w:val="28"/>
          <w:lang w:val="uk-UA"/>
        </w:rPr>
        <w:t>о</w:t>
      </w:r>
      <w:r w:rsidRPr="00C01B25">
        <w:rPr>
          <w:sz w:val="28"/>
          <w:szCs w:val="28"/>
          <w:lang w:val="uk-UA"/>
        </w:rPr>
        <w:t>вельних підприємств, не вимагає посилань на встановлювані ними ціни. Як правило, інформація про зниження ціни міститься на ярлику яскравого кольору</w:t>
      </w:r>
      <w:r w:rsidR="001F1950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який прикріплюється на упаковку товару.</w:t>
      </w:r>
    </w:p>
    <w:p w:rsidR="001F4D58" w:rsidRPr="00C01B25" w:rsidRDefault="001F1950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Ціна на товар як об’</w:t>
      </w:r>
      <w:r w:rsidR="001F4D58" w:rsidRPr="00C01B25">
        <w:rPr>
          <w:sz w:val="28"/>
          <w:szCs w:val="28"/>
          <w:lang w:val="uk-UA"/>
        </w:rPr>
        <w:t>єкт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>стимулювання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>вказується на упаковці товару (</w:t>
      </w:r>
      <w:r w:rsidRPr="00C01B25">
        <w:rPr>
          <w:sz w:val="28"/>
          <w:szCs w:val="28"/>
          <w:lang w:val="uk-UA"/>
        </w:rPr>
        <w:t>9,</w:t>
      </w:r>
      <w:r w:rsidR="001F4D58" w:rsidRPr="00C01B25">
        <w:rPr>
          <w:sz w:val="28"/>
          <w:szCs w:val="28"/>
          <w:lang w:val="uk-UA"/>
        </w:rPr>
        <w:t xml:space="preserve">95 грн. за упаковку). Така форма часто створює певні проблеми для торговельних підприємств, тому що в різних магазинах ціни можуть істотно </w:t>
      </w:r>
      <w:r w:rsidRPr="00C01B25">
        <w:rPr>
          <w:sz w:val="28"/>
          <w:szCs w:val="28"/>
          <w:lang w:val="uk-UA"/>
        </w:rPr>
        <w:t>різнити</w:t>
      </w:r>
      <w:r w:rsidR="001F4D58" w:rsidRPr="00C01B25">
        <w:rPr>
          <w:sz w:val="28"/>
          <w:szCs w:val="28"/>
          <w:lang w:val="uk-UA"/>
        </w:rPr>
        <w:t>ся.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Упаковка товар</w:t>
      </w:r>
      <w:r w:rsidR="001F1950" w:rsidRPr="00C01B25">
        <w:rPr>
          <w:sz w:val="28"/>
          <w:szCs w:val="28"/>
          <w:lang w:val="uk-UA"/>
        </w:rPr>
        <w:t>у</w:t>
      </w:r>
      <w:r w:rsidRPr="00C01B25">
        <w:rPr>
          <w:sz w:val="28"/>
          <w:szCs w:val="28"/>
          <w:lang w:val="uk-UA"/>
        </w:rPr>
        <w:t xml:space="preserve"> за зниженою ціною. Продаж упаковки товару за зниженою ціною (два за ціною одного) або продаж двох супутніх товарів за ціною одного з них. Цей спосіб досить ефективний для стимулювання короткострокового </w:t>
      </w:r>
      <w:r w:rsidR="001F1950" w:rsidRPr="00C01B25">
        <w:rPr>
          <w:sz w:val="28"/>
          <w:szCs w:val="28"/>
          <w:lang w:val="uk-UA"/>
        </w:rPr>
        <w:t>збільшення продажу</w:t>
      </w:r>
      <w:r w:rsidRPr="00C01B25">
        <w:rPr>
          <w:sz w:val="28"/>
          <w:szCs w:val="28"/>
          <w:lang w:val="uk-UA"/>
        </w:rPr>
        <w:t>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Бонусні знижки (дисконтні картки) надаються постійним покупцям, заз</w:t>
      </w:r>
      <w:r w:rsidR="001F1950" w:rsidRPr="00C01B25">
        <w:rPr>
          <w:sz w:val="28"/>
          <w:szCs w:val="28"/>
          <w:lang w:val="uk-UA"/>
        </w:rPr>
        <w:t xml:space="preserve">вичай це знижка в розмірі 5 – </w:t>
      </w:r>
      <w:r w:rsidRPr="00C01B25">
        <w:rPr>
          <w:sz w:val="28"/>
          <w:szCs w:val="28"/>
          <w:lang w:val="uk-UA"/>
        </w:rPr>
        <w:t>7%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від вартості товару.</w:t>
      </w:r>
    </w:p>
    <w:p w:rsidR="001F4D58" w:rsidRPr="00C01B25" w:rsidRDefault="001F1950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Сезонний</w:t>
      </w:r>
      <w:r w:rsidR="001F4D58" w:rsidRPr="00C01B25">
        <w:rPr>
          <w:sz w:val="28"/>
          <w:szCs w:val="28"/>
          <w:lang w:val="uk-UA"/>
        </w:rPr>
        <w:t xml:space="preserve"> розпродаж.</w:t>
      </w:r>
      <w:r w:rsidRPr="00C01B25">
        <w:rPr>
          <w:sz w:val="28"/>
          <w:szCs w:val="28"/>
          <w:lang w:val="uk-UA"/>
        </w:rPr>
        <w:t xml:space="preserve"> Надання знижок</w:t>
      </w:r>
      <w:r w:rsidR="001F4D58" w:rsidRPr="00C01B25">
        <w:rPr>
          <w:sz w:val="28"/>
          <w:szCs w:val="28"/>
          <w:lang w:val="uk-UA"/>
        </w:rPr>
        <w:t xml:space="preserve"> сприяє зниженню тимчасових коливань попиту у певну пору року тощо.</w:t>
      </w:r>
    </w:p>
    <w:p w:rsidR="001F4D58" w:rsidRPr="00C01B25" w:rsidRDefault="001F1950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Знижки у</w:t>
      </w:r>
      <w:r w:rsidR="001F4D58" w:rsidRPr="00C01B25">
        <w:rPr>
          <w:sz w:val="28"/>
          <w:szCs w:val="28"/>
          <w:lang w:val="uk-UA"/>
        </w:rPr>
        <w:t xml:space="preserve"> дні національних свят, ювілеїв компанії.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Знижки окремим категоріям споживачів.</w:t>
      </w:r>
    </w:p>
    <w:p w:rsidR="001F4D58" w:rsidRPr="00C01B25" w:rsidRDefault="001F1950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Знижки за старі моделі за</w:t>
      </w:r>
      <w:r w:rsidR="001F4D58" w:rsidRPr="00C01B25">
        <w:rPr>
          <w:sz w:val="28"/>
          <w:szCs w:val="28"/>
          <w:lang w:val="uk-UA"/>
        </w:rPr>
        <w:t xml:space="preserve"> наявності або </w:t>
      </w:r>
      <w:r w:rsidRPr="00C01B25">
        <w:rPr>
          <w:sz w:val="28"/>
          <w:szCs w:val="28"/>
          <w:lang w:val="uk-UA"/>
        </w:rPr>
        <w:t>у разі впровадження</w:t>
      </w:r>
      <w:r w:rsidR="001F4D58" w:rsidRPr="00C01B25">
        <w:rPr>
          <w:sz w:val="28"/>
          <w:szCs w:val="28"/>
          <w:lang w:val="uk-UA"/>
        </w:rPr>
        <w:t xml:space="preserve"> нових моделей </w:t>
      </w:r>
      <w:r w:rsidRPr="00C01B25">
        <w:rPr>
          <w:sz w:val="28"/>
          <w:szCs w:val="28"/>
          <w:lang w:val="uk-UA"/>
        </w:rPr>
        <w:t>чи</w:t>
      </w:r>
      <w:r w:rsidR="001F4D58" w:rsidRPr="00C01B25">
        <w:rPr>
          <w:sz w:val="28"/>
          <w:szCs w:val="28"/>
          <w:lang w:val="uk-UA"/>
        </w:rPr>
        <w:t xml:space="preserve"> знижки з</w:t>
      </w:r>
      <w:r w:rsidR="00DC0A35" w:rsidRPr="00C01B25">
        <w:rPr>
          <w:sz w:val="28"/>
          <w:szCs w:val="28"/>
          <w:lang w:val="uk-UA"/>
        </w:rPr>
        <w:t xml:space="preserve">а </w:t>
      </w:r>
      <w:r w:rsidR="001F4D58" w:rsidRPr="00C01B25">
        <w:rPr>
          <w:sz w:val="28"/>
          <w:szCs w:val="28"/>
          <w:lang w:val="uk-UA"/>
        </w:rPr>
        <w:t>умов</w:t>
      </w:r>
      <w:r w:rsidR="00DC0A35" w:rsidRPr="00C01B25">
        <w:rPr>
          <w:sz w:val="28"/>
          <w:szCs w:val="28"/>
          <w:lang w:val="uk-UA"/>
        </w:rPr>
        <w:t>и</w:t>
      </w:r>
      <w:r w:rsidR="001F4D58" w:rsidRPr="00C01B25">
        <w:rPr>
          <w:sz w:val="28"/>
          <w:szCs w:val="28"/>
          <w:lang w:val="uk-UA"/>
        </w:rPr>
        <w:t xml:space="preserve"> повернення старого товару. </w:t>
      </w:r>
      <w:r w:rsidRPr="00C01B25">
        <w:rPr>
          <w:sz w:val="28"/>
          <w:szCs w:val="28"/>
          <w:lang w:val="uk-UA"/>
        </w:rPr>
        <w:t xml:space="preserve">В основному застосовується у разі продажу </w:t>
      </w:r>
      <w:r w:rsidR="001F4D58" w:rsidRPr="00C01B25">
        <w:rPr>
          <w:sz w:val="28"/>
          <w:szCs w:val="28"/>
          <w:lang w:val="uk-UA"/>
        </w:rPr>
        <w:t>дорогої техніки й ус</w:t>
      </w:r>
      <w:r w:rsidRPr="00C01B25">
        <w:rPr>
          <w:sz w:val="28"/>
          <w:szCs w:val="28"/>
          <w:lang w:val="uk-UA"/>
        </w:rPr>
        <w:t>таткування, які не мають високого</w:t>
      </w:r>
      <w:r w:rsidR="001F4D58" w:rsidRPr="00C01B25">
        <w:rPr>
          <w:sz w:val="28"/>
          <w:szCs w:val="28"/>
          <w:lang w:val="uk-UA"/>
        </w:rPr>
        <w:t xml:space="preserve"> ступ</w:t>
      </w:r>
      <w:r w:rsidRPr="00C01B25">
        <w:rPr>
          <w:sz w:val="28"/>
          <w:szCs w:val="28"/>
          <w:lang w:val="uk-UA"/>
        </w:rPr>
        <w:t>еня</w:t>
      </w:r>
      <w:r w:rsidR="001F4D58" w:rsidRPr="00C01B25">
        <w:rPr>
          <w:sz w:val="28"/>
          <w:szCs w:val="28"/>
          <w:lang w:val="uk-UA"/>
        </w:rPr>
        <w:t xml:space="preserve"> оборотності. Як правило, прийнятий назад товар не обмінюється і не перепродається.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Знижки «миттєвий розпродаж». Тимчасове зниження ціни на товар </w:t>
      </w:r>
      <w:r w:rsidR="00335934" w:rsidRPr="00C01B25">
        <w:rPr>
          <w:sz w:val="28"/>
          <w:szCs w:val="28"/>
          <w:lang w:val="uk-UA"/>
        </w:rPr>
        <w:t>в одному з відділів магазину</w:t>
      </w:r>
      <w:r w:rsidRPr="00C01B25">
        <w:rPr>
          <w:sz w:val="28"/>
          <w:szCs w:val="28"/>
          <w:lang w:val="uk-UA"/>
        </w:rPr>
        <w:t xml:space="preserve"> або торгового центру для залучення у відділ покупців.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Знижки «сконто» при покупці товару за готівку.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Знижки з відстрочкою одержання винагороди (Money-refund offer або Cash-refund). Форма знижки, коли відшкодування у вигляді певної суми грошей виплачується </w:t>
      </w:r>
      <w:r w:rsidR="00335934" w:rsidRPr="00C01B25">
        <w:rPr>
          <w:sz w:val="28"/>
          <w:szCs w:val="28"/>
          <w:lang w:val="uk-UA"/>
        </w:rPr>
        <w:t>покупцеві</w:t>
      </w:r>
      <w:r w:rsidRPr="00C01B25">
        <w:rPr>
          <w:sz w:val="28"/>
          <w:szCs w:val="28"/>
          <w:lang w:val="uk-UA"/>
        </w:rPr>
        <w:t xml:space="preserve"> </w:t>
      </w:r>
      <w:r w:rsidR="00335934" w:rsidRPr="00C01B25">
        <w:rPr>
          <w:sz w:val="28"/>
          <w:szCs w:val="28"/>
          <w:lang w:val="uk-UA"/>
        </w:rPr>
        <w:t xml:space="preserve">за умови пред’явлення </w:t>
      </w:r>
      <w:r w:rsidRPr="00C01B25">
        <w:rPr>
          <w:sz w:val="28"/>
          <w:szCs w:val="28"/>
          <w:lang w:val="uk-UA"/>
        </w:rPr>
        <w:t>кількох доказів покупки. Цей метод відшкодування часто застосовують за умови пробної покупки для дорогих товарів.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Купони (змішане товарно-цінове стимулювання)</w:t>
      </w:r>
      <w:r w:rsidR="00335934" w:rsidRPr="00C01B25">
        <w:rPr>
          <w:sz w:val="28"/>
          <w:szCs w:val="28"/>
          <w:lang w:val="uk-UA"/>
        </w:rPr>
        <w:t xml:space="preserve"> – сертифікати, що </w:t>
      </w:r>
      <w:r w:rsidRPr="00C01B25">
        <w:rPr>
          <w:sz w:val="28"/>
          <w:szCs w:val="28"/>
          <w:lang w:val="uk-UA"/>
        </w:rPr>
        <w:t>дають м</w:t>
      </w:r>
      <w:r w:rsidR="00884C30" w:rsidRPr="00C01B25">
        <w:rPr>
          <w:sz w:val="28"/>
          <w:szCs w:val="28"/>
          <w:lang w:val="uk-UA"/>
        </w:rPr>
        <w:t>ожливість заощадити гроші при куп</w:t>
      </w:r>
      <w:r w:rsidRPr="00C01B25">
        <w:rPr>
          <w:sz w:val="28"/>
          <w:szCs w:val="28"/>
          <w:lang w:val="uk-UA"/>
        </w:rPr>
        <w:t>і</w:t>
      </w:r>
      <w:r w:rsidR="00884C30" w:rsidRPr="00C01B25">
        <w:rPr>
          <w:sz w:val="28"/>
          <w:szCs w:val="28"/>
          <w:lang w:val="uk-UA"/>
        </w:rPr>
        <w:t>влі</w:t>
      </w:r>
      <w:r w:rsidRPr="00C01B25">
        <w:rPr>
          <w:sz w:val="28"/>
          <w:szCs w:val="28"/>
          <w:lang w:val="uk-UA"/>
        </w:rPr>
        <w:t xml:space="preserve"> певних товарів. Процедура використання передбачає надання споживачам купон</w:t>
      </w:r>
      <w:r w:rsidR="00884C30" w:rsidRPr="00C01B25">
        <w:rPr>
          <w:sz w:val="28"/>
          <w:szCs w:val="28"/>
          <w:lang w:val="uk-UA"/>
        </w:rPr>
        <w:t>а</w:t>
      </w:r>
      <w:r w:rsidRPr="00C01B25">
        <w:rPr>
          <w:sz w:val="28"/>
          <w:szCs w:val="28"/>
          <w:lang w:val="uk-UA"/>
        </w:rPr>
        <w:t>, що дає право на одержання цінової знижки на товар. Купони можна розсилати поштою, можна скористатися послугами спеціалізованих організацій, додавати до різних товарів, поширювати безпосередньо в магазині або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друкувати в рекламних оголошеннях. Купони можуть стимулю</w:t>
      </w:r>
      <w:r w:rsidR="00884C30" w:rsidRPr="00C01B25">
        <w:rPr>
          <w:sz w:val="28"/>
          <w:szCs w:val="28"/>
          <w:lang w:val="uk-UA"/>
        </w:rPr>
        <w:t>вати збут добре відомого товару</w:t>
      </w:r>
      <w:r w:rsidRPr="00C01B25">
        <w:rPr>
          <w:sz w:val="28"/>
          <w:szCs w:val="28"/>
          <w:lang w:val="uk-UA"/>
        </w:rPr>
        <w:t xml:space="preserve"> або заохочувати покупку нової марки.</w:t>
      </w:r>
      <w:r w:rsidR="00884C30" w:rsidRPr="00C01B25">
        <w:rPr>
          <w:sz w:val="28"/>
          <w:szCs w:val="28"/>
          <w:lang w:val="uk-UA"/>
        </w:rPr>
        <w:t xml:space="preserve"> Однак</w:t>
      </w:r>
      <w:r w:rsidR="00D165DA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 xml:space="preserve">споживачі </w:t>
      </w:r>
      <w:r w:rsidR="00041E34" w:rsidRPr="00C01B25">
        <w:rPr>
          <w:sz w:val="28"/>
          <w:szCs w:val="28"/>
          <w:lang w:val="uk-UA"/>
        </w:rPr>
        <w:t xml:space="preserve">без </w:t>
      </w:r>
      <w:r w:rsidR="00884C30" w:rsidRPr="00C01B25">
        <w:rPr>
          <w:sz w:val="28"/>
          <w:szCs w:val="28"/>
          <w:lang w:val="uk-UA"/>
        </w:rPr>
        <w:t>ентузіазму</w:t>
      </w:r>
      <w:r w:rsidR="00041E34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використ</w:t>
      </w:r>
      <w:r w:rsidR="00041E34" w:rsidRPr="00C01B25">
        <w:rPr>
          <w:sz w:val="28"/>
          <w:szCs w:val="28"/>
          <w:lang w:val="uk-UA"/>
        </w:rPr>
        <w:t>овують</w:t>
      </w:r>
      <w:r w:rsidRPr="00C01B25">
        <w:rPr>
          <w:sz w:val="28"/>
          <w:szCs w:val="28"/>
          <w:lang w:val="uk-UA"/>
        </w:rPr>
        <w:t xml:space="preserve"> купони, оскільки </w:t>
      </w:r>
      <w:r w:rsidR="00041E34" w:rsidRPr="00C01B25">
        <w:rPr>
          <w:sz w:val="28"/>
          <w:szCs w:val="28"/>
          <w:lang w:val="uk-UA"/>
        </w:rPr>
        <w:t xml:space="preserve">вони </w:t>
      </w:r>
      <w:r w:rsidRPr="00C01B25">
        <w:rPr>
          <w:sz w:val="28"/>
          <w:szCs w:val="28"/>
          <w:lang w:val="uk-UA"/>
        </w:rPr>
        <w:t>витра</w:t>
      </w:r>
      <w:r w:rsidR="00041E34" w:rsidRPr="00C01B25">
        <w:rPr>
          <w:sz w:val="28"/>
          <w:szCs w:val="28"/>
          <w:lang w:val="uk-UA"/>
        </w:rPr>
        <w:t xml:space="preserve">чають </w:t>
      </w:r>
      <w:r w:rsidRPr="00C01B25">
        <w:rPr>
          <w:sz w:val="28"/>
          <w:szCs w:val="28"/>
          <w:lang w:val="uk-UA"/>
        </w:rPr>
        <w:t xml:space="preserve">багато часу </w:t>
      </w:r>
      <w:r w:rsidR="00041E34" w:rsidRPr="00C01B25">
        <w:rPr>
          <w:sz w:val="28"/>
          <w:szCs w:val="28"/>
          <w:lang w:val="uk-UA"/>
        </w:rPr>
        <w:t xml:space="preserve">на </w:t>
      </w:r>
      <w:r w:rsidRPr="00C01B25">
        <w:rPr>
          <w:sz w:val="28"/>
          <w:szCs w:val="28"/>
          <w:lang w:val="uk-UA"/>
        </w:rPr>
        <w:t>одержа</w:t>
      </w:r>
      <w:r w:rsidR="00041E34" w:rsidRPr="00C01B25">
        <w:rPr>
          <w:sz w:val="28"/>
          <w:szCs w:val="28"/>
          <w:lang w:val="uk-UA"/>
        </w:rPr>
        <w:t>ння</w:t>
      </w:r>
      <w:r w:rsidRPr="00C01B25">
        <w:rPr>
          <w:sz w:val="28"/>
          <w:szCs w:val="28"/>
          <w:lang w:val="uk-UA"/>
        </w:rPr>
        <w:t xml:space="preserve"> бажан</w:t>
      </w:r>
      <w:r w:rsidR="00041E34" w:rsidRPr="00C01B25">
        <w:rPr>
          <w:sz w:val="28"/>
          <w:szCs w:val="28"/>
          <w:lang w:val="uk-UA"/>
        </w:rPr>
        <w:t>ого</w:t>
      </w:r>
      <w:r w:rsidRPr="00C01B25">
        <w:rPr>
          <w:sz w:val="28"/>
          <w:szCs w:val="28"/>
          <w:lang w:val="uk-UA"/>
        </w:rPr>
        <w:t xml:space="preserve"> ефект</w:t>
      </w:r>
      <w:r w:rsidR="00041E34" w:rsidRPr="00C01B25">
        <w:rPr>
          <w:sz w:val="28"/>
          <w:szCs w:val="28"/>
          <w:lang w:val="uk-UA"/>
        </w:rPr>
        <w:t>у</w:t>
      </w:r>
      <w:r w:rsidRPr="00C01B25">
        <w:rPr>
          <w:sz w:val="28"/>
          <w:szCs w:val="28"/>
          <w:lang w:val="uk-UA"/>
        </w:rPr>
        <w:t xml:space="preserve">. </w:t>
      </w:r>
      <w:r w:rsidR="00884C30" w:rsidRPr="00C01B25">
        <w:rPr>
          <w:sz w:val="28"/>
          <w:szCs w:val="28"/>
          <w:lang w:val="uk-UA"/>
        </w:rPr>
        <w:t>Тобто</w:t>
      </w:r>
      <w:r w:rsidRPr="00C01B25">
        <w:rPr>
          <w:sz w:val="28"/>
          <w:szCs w:val="28"/>
          <w:lang w:val="uk-UA"/>
        </w:rPr>
        <w:t xml:space="preserve"> контактувати з оголошенням, вирізати купон</w:t>
      </w:r>
      <w:r w:rsidR="00884C30" w:rsidRPr="00C01B25">
        <w:rPr>
          <w:sz w:val="28"/>
          <w:szCs w:val="28"/>
          <w:lang w:val="uk-UA"/>
        </w:rPr>
        <w:t>и</w:t>
      </w:r>
      <w:r w:rsidRPr="00C01B25">
        <w:rPr>
          <w:sz w:val="28"/>
          <w:szCs w:val="28"/>
          <w:lang w:val="uk-UA"/>
        </w:rPr>
        <w:t xml:space="preserve">, накопичувати </w:t>
      </w:r>
      <w:r w:rsidR="00884C30" w:rsidRPr="00C01B25">
        <w:rPr>
          <w:sz w:val="28"/>
          <w:szCs w:val="28"/>
          <w:lang w:val="uk-UA"/>
        </w:rPr>
        <w:t>їх, заповнювати, зберігати, пам’</w:t>
      </w:r>
      <w:r w:rsidRPr="00C01B25">
        <w:rPr>
          <w:sz w:val="28"/>
          <w:szCs w:val="28"/>
          <w:lang w:val="uk-UA"/>
        </w:rPr>
        <w:t>ятати про необхідність взяти їх у магазин, шукати на пол</w:t>
      </w:r>
      <w:r w:rsidR="00041E34" w:rsidRPr="00C01B25">
        <w:rPr>
          <w:sz w:val="28"/>
          <w:szCs w:val="28"/>
          <w:lang w:val="uk-UA"/>
        </w:rPr>
        <w:t xml:space="preserve">ицях </w:t>
      </w:r>
      <w:r w:rsidR="00884C30" w:rsidRPr="00C01B25">
        <w:rPr>
          <w:sz w:val="28"/>
          <w:szCs w:val="28"/>
          <w:lang w:val="uk-UA"/>
        </w:rPr>
        <w:t>потрібний товар, з’ясовувати його вартість, одержувати</w:t>
      </w:r>
      <w:r w:rsidRPr="00C01B25">
        <w:rPr>
          <w:sz w:val="28"/>
          <w:szCs w:val="28"/>
          <w:lang w:val="uk-UA"/>
        </w:rPr>
        <w:t xml:space="preserve"> купони в обмін на винагороду.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Купони</w:t>
      </w:r>
      <w:r w:rsidR="00771F06" w:rsidRPr="00C01B25">
        <w:rPr>
          <w:sz w:val="28"/>
          <w:szCs w:val="28"/>
          <w:lang w:val="uk-UA"/>
        </w:rPr>
        <w:t xml:space="preserve"> рекомендується використовува</w:t>
      </w:r>
      <w:r w:rsidRPr="00C01B25">
        <w:rPr>
          <w:sz w:val="28"/>
          <w:szCs w:val="28"/>
          <w:lang w:val="uk-UA"/>
        </w:rPr>
        <w:t xml:space="preserve">ти </w:t>
      </w:r>
      <w:r w:rsidR="00041E34" w:rsidRPr="00C01B25">
        <w:rPr>
          <w:sz w:val="28"/>
          <w:szCs w:val="28"/>
          <w:lang w:val="uk-UA"/>
        </w:rPr>
        <w:t xml:space="preserve">для просування </w:t>
      </w:r>
      <w:r w:rsidRPr="00C01B25">
        <w:rPr>
          <w:sz w:val="28"/>
          <w:szCs w:val="28"/>
          <w:lang w:val="uk-UA"/>
        </w:rPr>
        <w:t>нової марки або нових споживачів товарної категорії, для стимулювання пр</w:t>
      </w:r>
      <w:r w:rsidR="00771F06" w:rsidRPr="00C01B25">
        <w:rPr>
          <w:sz w:val="28"/>
          <w:szCs w:val="28"/>
          <w:lang w:val="uk-UA"/>
        </w:rPr>
        <w:t xml:space="preserve">обних або </w:t>
      </w:r>
      <w:r w:rsidRPr="00C01B25">
        <w:rPr>
          <w:sz w:val="28"/>
          <w:szCs w:val="28"/>
          <w:lang w:val="uk-UA"/>
        </w:rPr>
        <w:t>повторних покупок. Д</w:t>
      </w:r>
      <w:r w:rsidR="00771F06" w:rsidRPr="00C01B25">
        <w:rPr>
          <w:sz w:val="28"/>
          <w:szCs w:val="28"/>
          <w:lang w:val="uk-UA"/>
        </w:rPr>
        <w:t xml:space="preserve">оцільно застосовувати за умови, </w:t>
      </w:r>
      <w:r w:rsidRPr="00C01B25">
        <w:rPr>
          <w:sz w:val="28"/>
          <w:szCs w:val="28"/>
          <w:lang w:val="uk-UA"/>
        </w:rPr>
        <w:t xml:space="preserve">коли цільова аудиторія складається в основному </w:t>
      </w:r>
      <w:r w:rsidR="00771F06" w:rsidRPr="00C01B25">
        <w:rPr>
          <w:sz w:val="28"/>
          <w:szCs w:val="28"/>
          <w:lang w:val="uk-UA"/>
        </w:rPr>
        <w:t xml:space="preserve">з </w:t>
      </w:r>
      <w:r w:rsidRPr="00C01B25">
        <w:rPr>
          <w:sz w:val="28"/>
          <w:szCs w:val="28"/>
          <w:lang w:val="uk-UA"/>
        </w:rPr>
        <w:t xml:space="preserve">домогосподарок, </w:t>
      </w:r>
      <w:r w:rsidR="00771F06" w:rsidRPr="00C01B25">
        <w:rPr>
          <w:sz w:val="28"/>
          <w:szCs w:val="28"/>
          <w:lang w:val="uk-UA"/>
        </w:rPr>
        <w:t>а додатково – для оцінювання</w:t>
      </w:r>
      <w:r w:rsidRPr="00C01B25">
        <w:rPr>
          <w:sz w:val="28"/>
          <w:szCs w:val="28"/>
          <w:lang w:val="uk-UA"/>
        </w:rPr>
        <w:t xml:space="preserve"> ефективності ак</w:t>
      </w:r>
      <w:r w:rsidR="00771F06" w:rsidRPr="00C01B25">
        <w:rPr>
          <w:sz w:val="28"/>
          <w:szCs w:val="28"/>
          <w:lang w:val="uk-UA"/>
        </w:rPr>
        <w:t>ції, рекламної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кампанії.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Залікові талони</w:t>
      </w:r>
      <w:r w:rsidR="00C01B25" w:rsidRPr="00C01B25">
        <w:rPr>
          <w:sz w:val="28"/>
          <w:szCs w:val="28"/>
          <w:lang w:val="uk-UA"/>
        </w:rPr>
        <w:t xml:space="preserve"> </w:t>
      </w:r>
      <w:r w:rsidR="00771F06" w:rsidRPr="00C01B25">
        <w:rPr>
          <w:sz w:val="28"/>
          <w:szCs w:val="28"/>
          <w:lang w:val="uk-UA"/>
        </w:rPr>
        <w:t>схожі на купони, тільки зниж</w:t>
      </w:r>
      <w:r w:rsidRPr="00C01B25">
        <w:rPr>
          <w:sz w:val="28"/>
          <w:szCs w:val="28"/>
          <w:lang w:val="uk-UA"/>
        </w:rPr>
        <w:t>ення ціни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відбувається</w:t>
      </w:r>
      <w:r w:rsidR="00C01B25" w:rsidRPr="00C01B25">
        <w:rPr>
          <w:sz w:val="28"/>
          <w:szCs w:val="28"/>
          <w:lang w:val="uk-UA"/>
        </w:rPr>
        <w:t xml:space="preserve"> </w:t>
      </w:r>
      <w:r w:rsidR="00771F06" w:rsidRPr="00C01B25">
        <w:rPr>
          <w:sz w:val="28"/>
          <w:szCs w:val="28"/>
          <w:lang w:val="uk-UA"/>
        </w:rPr>
        <w:t>після</w:t>
      </w:r>
      <w:r w:rsidR="00C01B25" w:rsidRPr="00C01B25">
        <w:rPr>
          <w:sz w:val="28"/>
          <w:szCs w:val="28"/>
          <w:lang w:val="uk-UA"/>
        </w:rPr>
        <w:t xml:space="preserve"> </w:t>
      </w:r>
      <w:r w:rsidR="00771F06" w:rsidRPr="00C01B25">
        <w:rPr>
          <w:sz w:val="28"/>
          <w:szCs w:val="28"/>
          <w:lang w:val="uk-UA"/>
        </w:rPr>
        <w:t>покупки,</w:t>
      </w:r>
      <w:r w:rsidR="00C01B25" w:rsidRPr="00C01B25">
        <w:rPr>
          <w:sz w:val="28"/>
          <w:szCs w:val="28"/>
          <w:lang w:val="uk-UA"/>
        </w:rPr>
        <w:t xml:space="preserve"> </w:t>
      </w:r>
      <w:r w:rsidR="00771F06" w:rsidRPr="00C01B25">
        <w:rPr>
          <w:sz w:val="28"/>
          <w:szCs w:val="28"/>
          <w:lang w:val="uk-UA"/>
        </w:rPr>
        <w:t>а</w:t>
      </w:r>
      <w:r w:rsidR="00C01B25" w:rsidRPr="00C01B25">
        <w:rPr>
          <w:sz w:val="28"/>
          <w:szCs w:val="28"/>
          <w:lang w:val="uk-UA"/>
        </w:rPr>
        <w:t xml:space="preserve"> </w:t>
      </w:r>
      <w:r w:rsidR="00771F06" w:rsidRPr="00C01B25">
        <w:rPr>
          <w:sz w:val="28"/>
          <w:szCs w:val="28"/>
          <w:lang w:val="uk-UA"/>
        </w:rPr>
        <w:t xml:space="preserve">не в разі відвідування магазину. </w:t>
      </w:r>
      <w:r w:rsidRPr="00C01B25">
        <w:rPr>
          <w:sz w:val="28"/>
          <w:szCs w:val="28"/>
          <w:lang w:val="uk-UA"/>
        </w:rPr>
        <w:t>Споживач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посилає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виробникові «підтвердження про покупку», що потім поштою компенсує частину її вартості.</w:t>
      </w:r>
      <w:r w:rsidR="00352A0D">
        <w:rPr>
          <w:sz w:val="28"/>
          <w:szCs w:val="28"/>
          <w:lang w:val="uk-UA"/>
        </w:rPr>
        <w:t xml:space="preserve"> </w:t>
      </w:r>
      <w:r w:rsidR="00352A0D" w:rsidRPr="00957150">
        <w:rPr>
          <w:color w:val="FFFFFF"/>
          <w:sz w:val="28"/>
          <w:szCs w:val="28"/>
          <w:lang w:val="uk-UA"/>
        </w:rPr>
        <w:t>товарний стимулювання збут</w:t>
      </w:r>
    </w:p>
    <w:p w:rsidR="001F4D58" w:rsidRPr="00C01B25" w:rsidRDefault="002174D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Товарне стимулювання</w:t>
      </w:r>
    </w:p>
    <w:p w:rsidR="002174DA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Поширення зразків </w:t>
      </w:r>
      <w:r w:rsidR="002174DA" w:rsidRPr="00C01B25">
        <w:rPr>
          <w:sz w:val="28"/>
          <w:szCs w:val="28"/>
          <w:lang w:val="uk-UA"/>
        </w:rPr>
        <w:t xml:space="preserve">(sempling). Поширення зразків – </w:t>
      </w:r>
      <w:r w:rsidRPr="00C01B25">
        <w:rPr>
          <w:sz w:val="28"/>
          <w:szCs w:val="28"/>
          <w:lang w:val="uk-UA"/>
        </w:rPr>
        <w:t>це пропозиція споживачам невеликої кількості товару на пробу. Зразки рекомендується пропонувати при впровадженні нової товарної категорії, виведенні на ринок нової марки тощо.</w:t>
      </w:r>
      <w:r w:rsidR="00041E34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Пропозиція зразків для різних товарних груп має різні форми:</w:t>
      </w:r>
    </w:p>
    <w:p w:rsidR="001F4D58" w:rsidRPr="00C01B25" w:rsidRDefault="002174D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>для товарів промислового призначення</w:t>
      </w:r>
      <w:r w:rsidRPr="00C01B25">
        <w:rPr>
          <w:sz w:val="28"/>
          <w:szCs w:val="28"/>
          <w:lang w:val="uk-UA"/>
        </w:rPr>
        <w:t xml:space="preserve"> – </w:t>
      </w:r>
      <w:r w:rsidR="001F4D58" w:rsidRPr="00C01B25">
        <w:rPr>
          <w:sz w:val="28"/>
          <w:szCs w:val="28"/>
          <w:lang w:val="uk-UA"/>
        </w:rPr>
        <w:t>на виставках і презентаціях, показах;</w:t>
      </w:r>
    </w:p>
    <w:p w:rsidR="001F4D58" w:rsidRPr="00C01B25" w:rsidRDefault="002174D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1F4D58" w:rsidRPr="00C01B25">
        <w:rPr>
          <w:sz w:val="28"/>
          <w:szCs w:val="28"/>
          <w:lang w:val="uk-UA"/>
        </w:rPr>
        <w:t>для споживчих товарів тривалого користування</w:t>
      </w:r>
      <w:r w:rsidRPr="00C01B25">
        <w:rPr>
          <w:sz w:val="28"/>
          <w:szCs w:val="28"/>
          <w:lang w:val="uk-UA"/>
        </w:rPr>
        <w:t xml:space="preserve"> – </w:t>
      </w:r>
      <w:r w:rsidR="001F4D58" w:rsidRPr="00C01B25">
        <w:rPr>
          <w:sz w:val="28"/>
          <w:szCs w:val="28"/>
          <w:lang w:val="uk-UA"/>
        </w:rPr>
        <w:t>покази, пропозиції випробувати продукт вдома;</w:t>
      </w:r>
    </w:p>
    <w:p w:rsidR="001F4D58" w:rsidRPr="00C01B25" w:rsidRDefault="002174D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1F4D58" w:rsidRPr="00C01B25">
        <w:rPr>
          <w:sz w:val="28"/>
          <w:szCs w:val="28"/>
          <w:lang w:val="uk-UA"/>
        </w:rPr>
        <w:t>для фасованих споживчих товарів</w:t>
      </w:r>
      <w:r w:rsidRPr="00C01B25">
        <w:rPr>
          <w:sz w:val="28"/>
          <w:szCs w:val="28"/>
          <w:lang w:val="uk-UA"/>
        </w:rPr>
        <w:t xml:space="preserve"> – </w:t>
      </w:r>
      <w:r w:rsidR="001F4D58" w:rsidRPr="00C01B25">
        <w:rPr>
          <w:sz w:val="28"/>
          <w:szCs w:val="28"/>
          <w:lang w:val="uk-UA"/>
        </w:rPr>
        <w:t>безкоштовні зразки поштою, у місцях продажу, дегустація марки й т.д.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Знижки за умови покупки певної кількості товару. У цьому випадку зниження ціни стосується не окремого товару, а дрібної партії. Пропозиція спеціальної ціни має на меті збільш</w:t>
      </w:r>
      <w:r w:rsidR="002174DA" w:rsidRPr="00C01B25">
        <w:rPr>
          <w:sz w:val="28"/>
          <w:szCs w:val="28"/>
          <w:lang w:val="uk-UA"/>
        </w:rPr>
        <w:t>ити</w:t>
      </w:r>
      <w:r w:rsidRPr="00C01B25">
        <w:rPr>
          <w:sz w:val="28"/>
          <w:szCs w:val="28"/>
          <w:lang w:val="uk-UA"/>
        </w:rPr>
        <w:t xml:space="preserve"> споживання товару кожною родиною. Вигода для споживача полягає в тому, що йому пропонується більш істотне зниження ціни, оскільки воно поширюється на партію товару. Таке зниження цін ефективно діє для недорогих товарів, які продаються в супермаркетах або великих торг</w:t>
      </w:r>
      <w:r w:rsidR="002174DA" w:rsidRPr="00C01B25">
        <w:rPr>
          <w:sz w:val="28"/>
          <w:szCs w:val="28"/>
          <w:lang w:val="uk-UA"/>
        </w:rPr>
        <w:t>о</w:t>
      </w:r>
      <w:r w:rsidRPr="00C01B25">
        <w:rPr>
          <w:sz w:val="28"/>
          <w:szCs w:val="28"/>
          <w:lang w:val="uk-UA"/>
        </w:rPr>
        <w:t>вельних центрах.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Премії.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Преміями називаються товари, про</w:t>
      </w:r>
      <w:r w:rsidR="002174DA" w:rsidRPr="00C01B25">
        <w:rPr>
          <w:sz w:val="28"/>
          <w:szCs w:val="28"/>
          <w:lang w:val="uk-UA"/>
        </w:rPr>
        <w:t>поновані або безкоштовно, або за дуже низькою ціною</w:t>
      </w:r>
      <w:r w:rsidRPr="00C01B25">
        <w:rPr>
          <w:sz w:val="28"/>
          <w:szCs w:val="28"/>
          <w:lang w:val="uk-UA"/>
        </w:rPr>
        <w:t>, які здатні спонукати споживачів до покупки товару. Призи часто застосовуються як винагорода для поповнення колекції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(наприкл</w:t>
      </w:r>
      <w:r w:rsidR="002174DA" w:rsidRPr="00C01B25">
        <w:rPr>
          <w:sz w:val="28"/>
          <w:szCs w:val="28"/>
          <w:lang w:val="uk-UA"/>
        </w:rPr>
        <w:t>ад: етикеток,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міні</w:t>
      </w:r>
      <w:r w:rsidR="002174DA" w:rsidRPr="00C01B25">
        <w:rPr>
          <w:sz w:val="28"/>
          <w:szCs w:val="28"/>
          <w:lang w:val="uk-UA"/>
        </w:rPr>
        <w:t>-і</w:t>
      </w:r>
      <w:r w:rsidRPr="00C01B25">
        <w:rPr>
          <w:sz w:val="28"/>
          <w:szCs w:val="28"/>
          <w:lang w:val="uk-UA"/>
        </w:rPr>
        <w:t>грашок і т.д.). При виборі премії як засобу стимулювання збуту необхідно враховувати:</w:t>
      </w:r>
    </w:p>
    <w:p w:rsidR="002174DA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рівень співпраці виробників з роздрібними мережами (нестандартна тара, необхідність надання додаткових послуг споживачам тощо);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дотримування чинного законодавства щодо застосування засобів стимулювання збуту;</w:t>
      </w:r>
    </w:p>
    <w:p w:rsidR="002174DA" w:rsidRPr="00C01B25" w:rsidRDefault="002174D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ступінь відомості товару (повинен бути досить відомим, щоб використання премії було виправданим);</w:t>
      </w:r>
    </w:p>
    <w:p w:rsidR="001F4D58" w:rsidRPr="00C01B25" w:rsidRDefault="002174D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>чи має премія достатню привабливість для покупців;</w:t>
      </w:r>
    </w:p>
    <w:p w:rsidR="001F4D58" w:rsidRPr="00C01B25" w:rsidRDefault="002174D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>чи відповідає премія рекламній кампанії;</w:t>
      </w:r>
    </w:p>
    <w:p w:rsidR="002174DA" w:rsidRPr="00C01B25" w:rsidRDefault="002174D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>чи відповідає премія сформованому іміджу товару;</w:t>
      </w:r>
    </w:p>
    <w:p w:rsidR="001F4D58" w:rsidRPr="00C01B25" w:rsidRDefault="002174D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>чи є премія предметом, відомим споживачам (премія має бути не тільки</w:t>
      </w:r>
      <w:r w:rsidR="009811C3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>оригінальною</w:t>
      </w:r>
      <w:r w:rsidR="009811C3" w:rsidRPr="00C01B25">
        <w:rPr>
          <w:sz w:val="28"/>
          <w:szCs w:val="28"/>
          <w:lang w:val="uk-UA"/>
        </w:rPr>
        <w:t>,</w:t>
      </w:r>
      <w:r w:rsidR="001F4D58" w:rsidRPr="00C01B25">
        <w:rPr>
          <w:sz w:val="28"/>
          <w:szCs w:val="28"/>
          <w:lang w:val="uk-UA"/>
        </w:rPr>
        <w:t xml:space="preserve"> модною, а</w:t>
      </w:r>
      <w:r w:rsidR="009811C3" w:rsidRPr="00C01B25">
        <w:rPr>
          <w:sz w:val="28"/>
          <w:szCs w:val="28"/>
          <w:lang w:val="uk-UA"/>
        </w:rPr>
        <w:t xml:space="preserve"> й </w:t>
      </w:r>
      <w:r w:rsidR="001F4D58" w:rsidRPr="00C01B25">
        <w:rPr>
          <w:sz w:val="28"/>
          <w:szCs w:val="28"/>
          <w:lang w:val="uk-UA"/>
        </w:rPr>
        <w:t>мати певну значимість для споживачів);</w:t>
      </w:r>
    </w:p>
    <w:p w:rsidR="001F4D58" w:rsidRPr="00C01B25" w:rsidRDefault="002174D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>чи добре закріплена премія на упаковці товару (збереженість премії).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Премія-упаковка</w:t>
      </w:r>
      <w:r w:rsidR="00FF3204" w:rsidRPr="00C01B25">
        <w:rPr>
          <w:sz w:val="28"/>
          <w:szCs w:val="28"/>
          <w:lang w:val="uk-UA"/>
        </w:rPr>
        <w:t xml:space="preserve"> –</w:t>
      </w:r>
      <w:r w:rsidRPr="00C01B25">
        <w:rPr>
          <w:sz w:val="28"/>
          <w:szCs w:val="28"/>
          <w:lang w:val="uk-UA"/>
        </w:rPr>
        <w:t xml:space="preserve"> це упаковка, що може бути застосована як самостійний товар або служити премією за придбання більшої кількості товару (спеціальна упаковка). В упаковку товару може бути заздалегідь вкладений «безкоштовний» сувенір. </w:t>
      </w:r>
      <w:r w:rsidR="00FF3204" w:rsidRPr="00C01B25">
        <w:rPr>
          <w:sz w:val="28"/>
          <w:szCs w:val="28"/>
          <w:lang w:val="uk-UA"/>
        </w:rPr>
        <w:t>У</w:t>
      </w:r>
      <w:r w:rsidRPr="00C01B25">
        <w:rPr>
          <w:sz w:val="28"/>
          <w:szCs w:val="28"/>
          <w:lang w:val="uk-UA"/>
        </w:rPr>
        <w:t xml:space="preserve"> деяких випадках ро</w:t>
      </w:r>
      <w:r w:rsidR="00FF3204" w:rsidRPr="00C01B25">
        <w:rPr>
          <w:sz w:val="28"/>
          <w:szCs w:val="28"/>
          <w:lang w:val="uk-UA"/>
        </w:rPr>
        <w:t>ль премії стає настільки значною</w:t>
      </w:r>
      <w:r w:rsidRPr="00C01B25">
        <w:rPr>
          <w:sz w:val="28"/>
          <w:szCs w:val="28"/>
          <w:lang w:val="uk-UA"/>
        </w:rPr>
        <w:t>, що вона може бути покладена в основу задуму товару («Kinder Surprise» від «Ferrero»).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Премії-сувеніри. Премії-су</w:t>
      </w:r>
      <w:r w:rsidR="00FF3204" w:rsidRPr="00C01B25">
        <w:rPr>
          <w:sz w:val="28"/>
          <w:szCs w:val="28"/>
          <w:lang w:val="uk-UA"/>
        </w:rPr>
        <w:t>веніри продаються за ціною, нижчою за звичайну роздрібну</w:t>
      </w:r>
      <w:r w:rsidRPr="00C01B25">
        <w:rPr>
          <w:sz w:val="28"/>
          <w:szCs w:val="28"/>
          <w:lang w:val="uk-UA"/>
        </w:rPr>
        <w:t xml:space="preserve"> тим споживачам, які захочуть їх придбати. Наприклад, пропону</w:t>
      </w:r>
      <w:r w:rsidR="00FF3204" w:rsidRPr="00C01B25">
        <w:rPr>
          <w:sz w:val="28"/>
          <w:szCs w:val="28"/>
          <w:lang w:val="uk-UA"/>
        </w:rPr>
        <w:t>ють споживачам як премію</w:t>
      </w:r>
      <w:r w:rsidRPr="00C01B25">
        <w:rPr>
          <w:sz w:val="28"/>
          <w:szCs w:val="28"/>
          <w:lang w:val="uk-UA"/>
        </w:rPr>
        <w:t xml:space="preserve"> товари, на яких </w:t>
      </w:r>
      <w:r w:rsidR="00FF3204" w:rsidRPr="00C01B25">
        <w:rPr>
          <w:sz w:val="28"/>
          <w:szCs w:val="28"/>
          <w:lang w:val="uk-UA"/>
        </w:rPr>
        <w:t>є</w:t>
      </w:r>
      <w:r w:rsidRPr="00C01B25">
        <w:rPr>
          <w:sz w:val="28"/>
          <w:szCs w:val="28"/>
          <w:lang w:val="uk-UA"/>
        </w:rPr>
        <w:t xml:space="preserve"> назва відомого бренду компанії (футболки або інші товари з символікою бренду за низькою ціною).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Рекламні сувеніри. Рекламними сувенірами називаються товари з нанесеними на них назвою бренду,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які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дарують</w:t>
      </w:r>
      <w:r w:rsidR="00C01B25" w:rsidRPr="00C01B25">
        <w:rPr>
          <w:sz w:val="28"/>
          <w:szCs w:val="28"/>
          <w:lang w:val="uk-UA"/>
        </w:rPr>
        <w:t xml:space="preserve"> </w:t>
      </w:r>
      <w:r w:rsidR="00FF3204" w:rsidRPr="00C01B25">
        <w:rPr>
          <w:sz w:val="28"/>
          <w:szCs w:val="28"/>
          <w:lang w:val="uk-UA"/>
        </w:rPr>
        <w:t>споживачам. З</w:t>
      </w:r>
      <w:r w:rsidRPr="00C01B25">
        <w:rPr>
          <w:sz w:val="28"/>
          <w:szCs w:val="28"/>
          <w:lang w:val="uk-UA"/>
        </w:rPr>
        <w:t xml:space="preserve">азвичай це </w:t>
      </w:r>
      <w:r w:rsidR="00FF3204" w:rsidRPr="00C01B25">
        <w:rPr>
          <w:sz w:val="28"/>
          <w:szCs w:val="28"/>
          <w:lang w:val="uk-UA"/>
        </w:rPr>
        <w:t xml:space="preserve">– </w:t>
      </w:r>
      <w:r w:rsidRPr="00C01B25">
        <w:rPr>
          <w:sz w:val="28"/>
          <w:szCs w:val="28"/>
          <w:lang w:val="uk-UA"/>
        </w:rPr>
        <w:t>ручки, календарі, сірники, сумки для покупок, футболки, кавові чашки, запальнички, попільниці тощо.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Нагороди постійним клієнтам.</w:t>
      </w:r>
      <w:r w:rsidR="00C01B25" w:rsidRPr="00C01B25">
        <w:rPr>
          <w:sz w:val="28"/>
          <w:szCs w:val="28"/>
          <w:lang w:val="uk-UA"/>
        </w:rPr>
        <w:t xml:space="preserve"> </w:t>
      </w:r>
      <w:r w:rsidR="00FF3204" w:rsidRPr="00C01B25">
        <w:rPr>
          <w:sz w:val="28"/>
          <w:szCs w:val="28"/>
          <w:lang w:val="uk-UA"/>
        </w:rPr>
        <w:t>Нагороди постійним клієнтам – це гроші</w:t>
      </w:r>
      <w:r w:rsidRPr="00C01B25">
        <w:rPr>
          <w:sz w:val="28"/>
          <w:szCs w:val="28"/>
          <w:lang w:val="uk-UA"/>
        </w:rPr>
        <w:t xml:space="preserve"> або інші </w:t>
      </w:r>
      <w:r w:rsidR="003A2129" w:rsidRPr="00C01B25">
        <w:rPr>
          <w:sz w:val="28"/>
          <w:szCs w:val="28"/>
          <w:lang w:val="uk-UA"/>
        </w:rPr>
        <w:t>ви</w:t>
      </w:r>
      <w:r w:rsidRPr="00C01B25">
        <w:rPr>
          <w:sz w:val="28"/>
          <w:szCs w:val="28"/>
          <w:lang w:val="uk-UA"/>
        </w:rPr>
        <w:t>нагороди, пропоновані постійним користувачам товарів або послуг компанії. Наприклад, авіакомпанії пропонують спеціальні програми й знижки для лояльних пасажирів авіакомпанії.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Активна пропозиція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або BTL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Конкурси. Мету конкурсу необхідно чітко визначати, конкурс має </w:t>
      </w:r>
      <w:r w:rsidR="003A2129" w:rsidRPr="00C01B25">
        <w:rPr>
          <w:sz w:val="28"/>
          <w:szCs w:val="28"/>
          <w:lang w:val="uk-UA"/>
        </w:rPr>
        <w:t>бути об’</w:t>
      </w:r>
      <w:r w:rsidRPr="00C01B25">
        <w:rPr>
          <w:sz w:val="28"/>
          <w:szCs w:val="28"/>
          <w:lang w:val="uk-UA"/>
        </w:rPr>
        <w:t>єктом рекламної кампанії, призи мають бути цінними, а схема проведення</w:t>
      </w:r>
      <w:r w:rsidR="003A2129" w:rsidRPr="00C01B25">
        <w:rPr>
          <w:sz w:val="28"/>
          <w:szCs w:val="28"/>
          <w:lang w:val="uk-UA"/>
        </w:rPr>
        <w:t xml:space="preserve"> –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максимально прозорою.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Лотереї. На відміну від конкурсів, лотереї та ігри мають в очах споживачів певні переваги. Це заходи розважального характеру, які </w:t>
      </w:r>
      <w:r w:rsidR="003A2129" w:rsidRPr="00C01B25">
        <w:rPr>
          <w:sz w:val="28"/>
          <w:szCs w:val="28"/>
          <w:lang w:val="uk-UA"/>
        </w:rPr>
        <w:t>не пов’</w:t>
      </w:r>
      <w:r w:rsidRPr="00C01B25">
        <w:rPr>
          <w:sz w:val="28"/>
          <w:szCs w:val="28"/>
          <w:lang w:val="uk-UA"/>
        </w:rPr>
        <w:t>язані з пошуком рішення або виконанням якої-небудь роботи. Всі учасники лотереї рівні в своїй можливості виграти, інтелектуальні здібності кожного з учасників гри не враховуються, крім того, багато з людей мають явно виражену прихильність до гри.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Засоби стимулювання торгівлі та корпоративних клієнтів.</w:t>
      </w:r>
    </w:p>
    <w:p w:rsidR="003A2129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Цінове стимулювання (фінансові пільги)</w:t>
      </w:r>
    </w:p>
    <w:p w:rsidR="001F4D58" w:rsidRPr="00C01B25" w:rsidRDefault="003A2129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Ціна на товар як об’</w:t>
      </w:r>
      <w:r w:rsidR="001F4D58" w:rsidRPr="00C01B25">
        <w:rPr>
          <w:sz w:val="28"/>
          <w:szCs w:val="28"/>
          <w:lang w:val="uk-UA"/>
        </w:rPr>
        <w:t>єкт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>стимулювання. Цінове стимулювання має форму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 xml:space="preserve">додаткової економії. Припустимо, компанія контролює 20 % ринку і розраховує, що в </w:t>
      </w:r>
      <w:r w:rsidRPr="00C01B25">
        <w:rPr>
          <w:sz w:val="28"/>
          <w:szCs w:val="28"/>
          <w:lang w:val="uk-UA"/>
        </w:rPr>
        <w:t>результаті стимулювання продажу їй у</w:t>
      </w:r>
      <w:r w:rsidR="001F4D58" w:rsidRPr="00C01B25">
        <w:rPr>
          <w:sz w:val="28"/>
          <w:szCs w:val="28"/>
          <w:lang w:val="uk-UA"/>
        </w:rPr>
        <w:t>дасться збільшити свою частку</w:t>
      </w:r>
      <w:r w:rsidRPr="00C01B25">
        <w:rPr>
          <w:sz w:val="28"/>
          <w:szCs w:val="28"/>
          <w:lang w:val="uk-UA"/>
        </w:rPr>
        <w:t xml:space="preserve"> до 30%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(в 1,5 раза</w:t>
      </w:r>
      <w:r w:rsidR="001F4D58" w:rsidRPr="00C01B25">
        <w:rPr>
          <w:sz w:val="28"/>
          <w:szCs w:val="28"/>
          <w:lang w:val="uk-UA"/>
        </w:rPr>
        <w:t>). На скільки необхідно знизити ціни, щоб отримати такий результат? Відповідь залежить від точності прогнозу реакції ринку на стимулювання. Але можна розрахувати</w:t>
      </w:r>
      <w:r w:rsidRPr="00C01B25">
        <w:rPr>
          <w:sz w:val="28"/>
          <w:szCs w:val="28"/>
          <w:lang w:val="uk-UA"/>
        </w:rPr>
        <w:t>,</w:t>
      </w:r>
      <w:r w:rsidR="001F4D58" w:rsidRPr="00C01B25">
        <w:rPr>
          <w:sz w:val="28"/>
          <w:szCs w:val="28"/>
          <w:lang w:val="uk-UA"/>
        </w:rPr>
        <w:t xml:space="preserve"> якого мінімального </w:t>
      </w:r>
      <w:r w:rsidRPr="00C01B25">
        <w:rPr>
          <w:sz w:val="28"/>
          <w:szCs w:val="28"/>
          <w:lang w:val="uk-UA"/>
        </w:rPr>
        <w:t xml:space="preserve">обсягу продажу </w:t>
      </w:r>
      <w:r w:rsidR="001F4D58" w:rsidRPr="00C01B25">
        <w:rPr>
          <w:sz w:val="28"/>
          <w:szCs w:val="28"/>
          <w:lang w:val="uk-UA"/>
        </w:rPr>
        <w:t>необхідно досягти, щоб компенсувати витрати від зниження ціни на товар.</w:t>
      </w:r>
    </w:p>
    <w:p w:rsidR="00041E34" w:rsidRPr="00C01B25" w:rsidRDefault="00041E34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Так, якщо торг</w:t>
      </w:r>
      <w:r w:rsidR="003A2129" w:rsidRPr="00C01B25">
        <w:rPr>
          <w:sz w:val="28"/>
          <w:szCs w:val="28"/>
          <w:lang w:val="uk-UA"/>
        </w:rPr>
        <w:t>о</w:t>
      </w:r>
      <w:r w:rsidRPr="00C01B25">
        <w:rPr>
          <w:sz w:val="28"/>
          <w:szCs w:val="28"/>
          <w:lang w:val="uk-UA"/>
        </w:rPr>
        <w:t>вельна націнка на товар становить 60%, то за умови зниження ціни на 5 % для збереження</w:t>
      </w:r>
      <w:r w:rsidR="003A2129" w:rsidRPr="00C01B25">
        <w:rPr>
          <w:sz w:val="28"/>
          <w:szCs w:val="28"/>
          <w:lang w:val="uk-UA"/>
        </w:rPr>
        <w:t xml:space="preserve"> прибутку на попередньому рівн</w:t>
      </w:r>
      <w:r w:rsidRPr="00C01B25">
        <w:rPr>
          <w:sz w:val="28"/>
          <w:szCs w:val="28"/>
          <w:lang w:val="uk-UA"/>
        </w:rPr>
        <w:t xml:space="preserve">і необхідно збільшити обсяги </w:t>
      </w:r>
      <w:r w:rsidR="003A2129" w:rsidRPr="00C01B25">
        <w:rPr>
          <w:sz w:val="28"/>
          <w:szCs w:val="28"/>
          <w:lang w:val="uk-UA"/>
        </w:rPr>
        <w:t>продажу</w:t>
      </w:r>
      <w:r w:rsidRPr="00C01B25">
        <w:rPr>
          <w:sz w:val="28"/>
          <w:szCs w:val="28"/>
          <w:lang w:val="uk-UA"/>
        </w:rPr>
        <w:t xml:space="preserve"> мінімум на 10 %. За допомогою таблиці можна також визначити, що </w:t>
      </w:r>
      <w:r w:rsidR="003A2129" w:rsidRPr="00C01B25">
        <w:rPr>
          <w:sz w:val="28"/>
          <w:szCs w:val="28"/>
          <w:lang w:val="uk-UA"/>
        </w:rPr>
        <w:t>за</w:t>
      </w:r>
      <w:r w:rsidRPr="00C01B25">
        <w:rPr>
          <w:sz w:val="28"/>
          <w:szCs w:val="28"/>
          <w:lang w:val="uk-UA"/>
        </w:rPr>
        <w:t xml:space="preserve"> очікувано</w:t>
      </w:r>
      <w:r w:rsidR="003A2129" w:rsidRPr="00C01B25">
        <w:rPr>
          <w:sz w:val="28"/>
          <w:szCs w:val="28"/>
          <w:lang w:val="uk-UA"/>
        </w:rPr>
        <w:t>го збільшення</w:t>
      </w:r>
      <w:r w:rsidRPr="00C01B25">
        <w:rPr>
          <w:sz w:val="28"/>
          <w:szCs w:val="28"/>
          <w:lang w:val="uk-UA"/>
        </w:rPr>
        <w:t xml:space="preserve"> </w:t>
      </w:r>
      <w:r w:rsidR="003A2129" w:rsidRPr="00C01B25">
        <w:rPr>
          <w:sz w:val="28"/>
          <w:szCs w:val="28"/>
          <w:lang w:val="uk-UA"/>
        </w:rPr>
        <w:t>обсягів продажу</w:t>
      </w:r>
      <w:r w:rsidRPr="00C01B25">
        <w:rPr>
          <w:sz w:val="28"/>
          <w:szCs w:val="28"/>
          <w:lang w:val="uk-UA"/>
        </w:rPr>
        <w:t xml:space="preserve"> </w:t>
      </w:r>
      <w:r w:rsidR="003A2129" w:rsidRPr="00C01B25">
        <w:rPr>
          <w:sz w:val="28"/>
          <w:szCs w:val="28"/>
          <w:lang w:val="uk-UA"/>
        </w:rPr>
        <w:t>в 1,5 раза максимально припустима знижка</w:t>
      </w:r>
      <w:r w:rsidRPr="00C01B25">
        <w:rPr>
          <w:sz w:val="28"/>
          <w:szCs w:val="28"/>
          <w:lang w:val="uk-UA"/>
        </w:rPr>
        <w:t xml:space="preserve"> становити</w:t>
      </w:r>
      <w:r w:rsidR="003A2129" w:rsidRPr="00C01B25">
        <w:rPr>
          <w:sz w:val="28"/>
          <w:szCs w:val="28"/>
          <w:lang w:val="uk-UA"/>
        </w:rPr>
        <w:t>ме</w:t>
      </w:r>
      <w:r w:rsidRPr="00C01B25">
        <w:rPr>
          <w:sz w:val="28"/>
          <w:szCs w:val="28"/>
          <w:lang w:val="uk-UA"/>
        </w:rPr>
        <w:t xml:space="preserve"> близько 16 %. Виходить, стимулювання знижкою більш ніж на 15% для завоювання ринку просто не має сенсу.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Таким чином, доцільно перед застосуванням програми стимулювання перевірити реакцію ринку</w:t>
      </w:r>
      <w:r w:rsidR="003A2129" w:rsidRPr="00C01B25">
        <w:rPr>
          <w:sz w:val="28"/>
          <w:szCs w:val="28"/>
          <w:lang w:val="uk-UA"/>
        </w:rPr>
        <w:t xml:space="preserve"> в одному з магазинів торго</w:t>
      </w:r>
      <w:r w:rsidRPr="00C01B25">
        <w:rPr>
          <w:sz w:val="28"/>
          <w:szCs w:val="28"/>
          <w:lang w:val="uk-UA"/>
        </w:rPr>
        <w:t>вельної мережі [8].</w:t>
      </w:r>
    </w:p>
    <w:p w:rsidR="00F579B7" w:rsidRDefault="00F579B7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Таблиця 7.</w:t>
      </w:r>
      <w:r w:rsidR="003A2129" w:rsidRPr="00C01B25">
        <w:rPr>
          <w:sz w:val="28"/>
          <w:szCs w:val="28"/>
          <w:lang w:val="uk-UA"/>
        </w:rPr>
        <w:t>1</w:t>
      </w:r>
    </w:p>
    <w:p w:rsidR="001F4D58" w:rsidRPr="00C01B25" w:rsidRDefault="003A2129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Прогнозування обсягу продажу залежно</w:t>
      </w:r>
      <w:r w:rsidR="001F4D58" w:rsidRPr="00C01B25">
        <w:rPr>
          <w:sz w:val="28"/>
          <w:szCs w:val="28"/>
          <w:lang w:val="uk-UA"/>
        </w:rPr>
        <w:t xml:space="preserve"> від зниження ціни</w:t>
      </w:r>
    </w:p>
    <w:tbl>
      <w:tblPr>
        <w:tblpPr w:leftFromText="180" w:rightFromText="180" w:vertAnchor="text" w:horzAnchor="margin" w:tblpXSpec="center" w:tblpY="204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522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1F4D58" w:rsidRPr="00F579B7" w:rsidTr="00F579B7">
        <w:trPr>
          <w:cantSplit/>
          <w:trHeight w:val="690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Націнка, %</w:t>
            </w:r>
          </w:p>
        </w:tc>
        <w:tc>
          <w:tcPr>
            <w:tcW w:w="6334" w:type="dxa"/>
            <w:gridSpan w:val="11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Знижка, %</w:t>
            </w:r>
          </w:p>
        </w:tc>
      </w:tr>
      <w:tr w:rsidR="001F4D58" w:rsidRPr="00F579B7" w:rsidTr="00F579B7">
        <w:trPr>
          <w:trHeight w:val="280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40</w:t>
            </w:r>
          </w:p>
        </w:tc>
      </w:tr>
      <w:tr w:rsidR="001F4D58" w:rsidRPr="00F579B7" w:rsidTr="00F579B7">
        <w:trPr>
          <w:trHeight w:val="356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162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</w:tr>
      <w:tr w:rsidR="001F4D58" w:rsidRPr="00F579B7" w:rsidTr="00F579B7">
        <w:trPr>
          <w:trHeight w:val="262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122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</w:tr>
      <w:tr w:rsidR="001F4D58" w:rsidRPr="00F579B7" w:rsidTr="00F579B7">
        <w:trPr>
          <w:trHeight w:val="352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</w:tr>
      <w:tr w:rsidR="001F4D58" w:rsidRPr="00F579B7" w:rsidTr="00F579B7">
        <w:trPr>
          <w:trHeight w:val="399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143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</w:tr>
      <w:tr w:rsidR="001F4D58" w:rsidRPr="00F579B7" w:rsidTr="00F579B7">
        <w:trPr>
          <w:trHeight w:val="419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167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</w:tr>
      <w:tr w:rsidR="001F4D58" w:rsidRPr="00F579B7" w:rsidTr="00F579B7">
        <w:trPr>
          <w:trHeight w:val="425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2,1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4,3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600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</w:tr>
      <w:tr w:rsidR="001F4D58" w:rsidRPr="00F579B7" w:rsidTr="00F579B7">
        <w:trPr>
          <w:trHeight w:val="417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1,7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-</w:t>
            </w:r>
          </w:p>
        </w:tc>
      </w:tr>
      <w:tr w:rsidR="001F4D58" w:rsidRPr="00F579B7" w:rsidTr="00F579B7">
        <w:trPr>
          <w:trHeight w:val="267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4,6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158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200</w:t>
            </w:r>
          </w:p>
        </w:tc>
      </w:tr>
      <w:tr w:rsidR="001F4D58" w:rsidRPr="00F579B7" w:rsidTr="00F579B7">
        <w:trPr>
          <w:trHeight w:val="329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1,3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2,6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115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500</w:t>
            </w:r>
          </w:p>
        </w:tc>
      </w:tr>
      <w:tr w:rsidR="001F4D58" w:rsidRPr="00F579B7" w:rsidTr="00F579B7">
        <w:trPr>
          <w:trHeight w:val="405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1,1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2,3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3,6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286</w:t>
            </w:r>
          </w:p>
        </w:tc>
      </w:tr>
      <w:tr w:rsidR="001F4D58" w:rsidRPr="00F579B7" w:rsidTr="00F579B7">
        <w:trPr>
          <w:trHeight w:val="269"/>
        </w:trPr>
        <w:tc>
          <w:tcPr>
            <w:tcW w:w="280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522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2,1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567" w:type="dxa"/>
          </w:tcPr>
          <w:p w:rsidR="001F4D58" w:rsidRPr="00F579B7" w:rsidRDefault="001F4D58" w:rsidP="00F57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200</w:t>
            </w:r>
          </w:p>
        </w:tc>
      </w:tr>
    </w:tbl>
    <w:p w:rsidR="001F4D58" w:rsidRPr="00C01B25" w:rsidRDefault="001F4D58" w:rsidP="00F579B7">
      <w:pPr>
        <w:spacing w:line="360" w:lineRule="auto"/>
        <w:jc w:val="both"/>
        <w:rPr>
          <w:sz w:val="28"/>
          <w:szCs w:val="28"/>
          <w:lang w:val="uk-UA"/>
        </w:rPr>
      </w:pPr>
    </w:p>
    <w:p w:rsidR="001F4D58" w:rsidRPr="00C01B25" w:rsidRDefault="003A2129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Знижки, пов’</w:t>
      </w:r>
      <w:r w:rsidR="001F4D58" w:rsidRPr="00C01B25">
        <w:rPr>
          <w:sz w:val="28"/>
          <w:szCs w:val="28"/>
          <w:lang w:val="uk-UA"/>
        </w:rPr>
        <w:t>язані з каталогізацією товару. П</w:t>
      </w:r>
      <w:r w:rsidRPr="00C01B25">
        <w:rPr>
          <w:sz w:val="28"/>
          <w:szCs w:val="28"/>
          <w:lang w:val="uk-UA"/>
        </w:rPr>
        <w:t>рийом стимулювання продажу</w:t>
      </w:r>
      <w:r w:rsidR="001F4D58" w:rsidRPr="00C01B25">
        <w:rPr>
          <w:sz w:val="28"/>
          <w:szCs w:val="28"/>
          <w:lang w:val="uk-UA"/>
        </w:rPr>
        <w:t>,</w:t>
      </w:r>
      <w:r w:rsidR="00C01B25" w:rsidRPr="00C01B25">
        <w:rPr>
          <w:sz w:val="28"/>
          <w:szCs w:val="28"/>
          <w:lang w:val="uk-UA"/>
        </w:rPr>
        <w:t xml:space="preserve"> </w:t>
      </w:r>
      <w:r w:rsidR="001F4D58" w:rsidRPr="00C01B25">
        <w:rPr>
          <w:sz w:val="28"/>
          <w:szCs w:val="28"/>
          <w:lang w:val="uk-UA"/>
        </w:rPr>
        <w:t xml:space="preserve">який найчастіше використовується в роздрібних мережах. Розміри знижок залежать від обсягу замовлень, </w:t>
      </w:r>
      <w:r w:rsidRPr="00C01B25">
        <w:rPr>
          <w:sz w:val="28"/>
          <w:szCs w:val="28"/>
          <w:lang w:val="uk-UA"/>
        </w:rPr>
        <w:t xml:space="preserve">коливаються в межах 5 – </w:t>
      </w:r>
      <w:r w:rsidR="001F4D58" w:rsidRPr="00C01B25">
        <w:rPr>
          <w:sz w:val="28"/>
          <w:szCs w:val="28"/>
          <w:lang w:val="uk-UA"/>
        </w:rPr>
        <w:t xml:space="preserve">20 </w:t>
      </w:r>
      <w:r w:rsidRPr="00C01B25">
        <w:rPr>
          <w:sz w:val="28"/>
          <w:szCs w:val="28"/>
          <w:lang w:val="uk-UA"/>
        </w:rPr>
        <w:t>%.</w:t>
      </w:r>
      <w:r w:rsidR="001F4D58" w:rsidRPr="00C01B25">
        <w:rPr>
          <w:sz w:val="28"/>
          <w:szCs w:val="28"/>
          <w:lang w:val="uk-UA"/>
        </w:rPr>
        <w:t xml:space="preserve"> Знижки</w:t>
      </w:r>
      <w:r w:rsidRPr="00C01B25">
        <w:rPr>
          <w:sz w:val="28"/>
          <w:szCs w:val="28"/>
          <w:lang w:val="uk-UA"/>
        </w:rPr>
        <w:t>, пов’</w:t>
      </w:r>
      <w:r w:rsidR="001F4D58" w:rsidRPr="00C01B25">
        <w:rPr>
          <w:sz w:val="28"/>
          <w:szCs w:val="28"/>
          <w:lang w:val="uk-UA"/>
        </w:rPr>
        <w:t>язані з каталогізацією, прості в застосуванні та контролі, їх ефективність можна визнач</w:t>
      </w:r>
      <w:r w:rsidRPr="00C01B25">
        <w:rPr>
          <w:sz w:val="28"/>
          <w:szCs w:val="28"/>
          <w:lang w:val="uk-UA"/>
        </w:rPr>
        <w:t>ити після одержання замовлення, однак</w:t>
      </w:r>
      <w:r w:rsidR="001F4D58" w:rsidRPr="00C01B25">
        <w:rPr>
          <w:sz w:val="28"/>
          <w:szCs w:val="28"/>
          <w:lang w:val="uk-UA"/>
        </w:rPr>
        <w:t xml:space="preserve"> їх застосування може стати причиною </w:t>
      </w:r>
      <w:r w:rsidRPr="00C01B25">
        <w:rPr>
          <w:sz w:val="28"/>
          <w:szCs w:val="28"/>
          <w:lang w:val="uk-UA"/>
        </w:rPr>
        <w:t xml:space="preserve">загострення </w:t>
      </w:r>
      <w:r w:rsidR="001F4D58" w:rsidRPr="00C01B25">
        <w:rPr>
          <w:sz w:val="28"/>
          <w:szCs w:val="28"/>
          <w:lang w:val="uk-UA"/>
        </w:rPr>
        <w:t>суперництва між виробниками.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Знижки за певну кількість товару (винагорода за створення запасів). З метою забезпечення рівномірного розподілу товарних запасів підприємство може надати знижки гуртовій і роздрібній торгівлі </w:t>
      </w:r>
      <w:r w:rsidR="00CA2737" w:rsidRPr="00C01B25">
        <w:rPr>
          <w:sz w:val="28"/>
          <w:szCs w:val="28"/>
          <w:lang w:val="uk-UA"/>
        </w:rPr>
        <w:t>на певних</w:t>
      </w:r>
      <w:r w:rsidRPr="00C01B25">
        <w:rPr>
          <w:sz w:val="28"/>
          <w:szCs w:val="28"/>
          <w:lang w:val="uk-UA"/>
        </w:rPr>
        <w:t xml:space="preserve"> </w:t>
      </w:r>
      <w:r w:rsidR="00CA2737" w:rsidRPr="00C01B25">
        <w:rPr>
          <w:sz w:val="28"/>
          <w:szCs w:val="28"/>
          <w:lang w:val="uk-UA"/>
        </w:rPr>
        <w:t>етапах</w:t>
      </w:r>
      <w:r w:rsidRPr="00C01B25">
        <w:rPr>
          <w:sz w:val="28"/>
          <w:szCs w:val="28"/>
          <w:lang w:val="uk-UA"/>
        </w:rPr>
        <w:t xml:space="preserve"> жит</w:t>
      </w:r>
      <w:r w:rsidR="00CA2737" w:rsidRPr="00C01B25">
        <w:rPr>
          <w:sz w:val="28"/>
          <w:szCs w:val="28"/>
          <w:lang w:val="uk-UA"/>
        </w:rPr>
        <w:t>тєвого циклу товару. Найчастіше</w:t>
      </w:r>
      <w:r w:rsidRPr="00C01B25">
        <w:rPr>
          <w:sz w:val="28"/>
          <w:szCs w:val="28"/>
          <w:lang w:val="uk-UA"/>
        </w:rPr>
        <w:t xml:space="preserve"> її застосовують на етапі зростання, її розмір встановлюється підприємством залежно від замовленої кількості товару. Щоб не стати дискримінаційним, цей засіб слід поширювати на всіх учасників комерційної діяльності.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Перерахункові знижки. Надання знижки не на кількість закупленого товару, а на кількість товару, розміщеного в магазині.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Знижки за результатами реалізації.</w:t>
      </w:r>
      <w:r w:rsidR="00CA2737" w:rsidRPr="00C01B25">
        <w:rPr>
          <w:sz w:val="28"/>
          <w:szCs w:val="28"/>
          <w:lang w:val="uk-UA"/>
        </w:rPr>
        <w:t xml:space="preserve"> Методи оцінювання</w:t>
      </w:r>
      <w:r w:rsidRPr="00C01B25">
        <w:rPr>
          <w:sz w:val="28"/>
          <w:szCs w:val="28"/>
          <w:lang w:val="uk-UA"/>
        </w:rPr>
        <w:t>: магазинні покази, рекламні оголошення в роздрібних виданнях, проспектах.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Демонстраційні знижки. Повернення витрат роздрібної торгівлі за рекламу на місці продажу або за вигідне подання товару. Знижку пропонує виробник</w:t>
      </w:r>
      <w:r w:rsidR="00CA2737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і спрямована вона на посередника з метою стимулювання прямого співробітництва: розміщення реклами на місці продажу, внесення матеріалів про товари даної марки в рекламну документацію, вигідного розміщення своїх товарів у торговельному залі на період святкування річниці відкриття торговельного закладу тощо. Розміри відшкодувань можуть коливатися від операції до операції і визначаються в результаті переговорів між виробником і торг</w:t>
      </w:r>
      <w:r w:rsidR="00CA2737" w:rsidRPr="00C01B25">
        <w:rPr>
          <w:sz w:val="28"/>
          <w:szCs w:val="28"/>
          <w:lang w:val="uk-UA"/>
        </w:rPr>
        <w:t>о</w:t>
      </w:r>
      <w:r w:rsidRPr="00C01B25">
        <w:rPr>
          <w:sz w:val="28"/>
          <w:szCs w:val="28"/>
          <w:lang w:val="uk-UA"/>
        </w:rPr>
        <w:t>вельним посередником.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Купонаж</w:t>
      </w:r>
      <w:r w:rsidR="00CA2737" w:rsidRPr="00C01B25">
        <w:rPr>
          <w:sz w:val="28"/>
          <w:szCs w:val="28"/>
          <w:lang w:val="uk-UA"/>
        </w:rPr>
        <w:t xml:space="preserve"> –</w:t>
      </w:r>
      <w:r w:rsidRPr="00C01B25">
        <w:rPr>
          <w:sz w:val="28"/>
          <w:szCs w:val="28"/>
          <w:lang w:val="uk-UA"/>
        </w:rPr>
        <w:t xml:space="preserve"> засіб</w:t>
      </w:r>
      <w:r w:rsidR="00CA2737" w:rsidRPr="00C01B25">
        <w:rPr>
          <w:sz w:val="28"/>
          <w:szCs w:val="28"/>
          <w:lang w:val="uk-UA"/>
        </w:rPr>
        <w:t xml:space="preserve">, </w:t>
      </w:r>
      <w:r w:rsidRPr="00C01B25">
        <w:rPr>
          <w:sz w:val="28"/>
          <w:szCs w:val="28"/>
          <w:lang w:val="uk-UA"/>
        </w:rPr>
        <w:t>спрямований на традиційні заклади роздрібної торгівлі, фірмові магазини тощо. Д</w:t>
      </w:r>
      <w:r w:rsidR="00CA2737" w:rsidRPr="00C01B25">
        <w:rPr>
          <w:sz w:val="28"/>
          <w:szCs w:val="28"/>
          <w:lang w:val="uk-UA"/>
        </w:rPr>
        <w:t>ає змогу</w:t>
      </w:r>
      <w:r w:rsidRPr="00C01B25">
        <w:rPr>
          <w:sz w:val="28"/>
          <w:szCs w:val="28"/>
          <w:lang w:val="uk-UA"/>
        </w:rPr>
        <w:t xml:space="preserve"> підтримувати рівні умови співпраці між великими торговими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центрами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й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невеликими торговельними закладами.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Знижки торговельному посередникові за </w:t>
      </w:r>
      <w:r w:rsidR="00CA2737" w:rsidRPr="00C01B25">
        <w:rPr>
          <w:sz w:val="28"/>
          <w:szCs w:val="28"/>
          <w:lang w:val="uk-UA"/>
        </w:rPr>
        <w:t>погашення в його магазині купона</w:t>
      </w:r>
      <w:r w:rsidRPr="00C01B25">
        <w:rPr>
          <w:sz w:val="28"/>
          <w:szCs w:val="28"/>
          <w:lang w:val="uk-UA"/>
        </w:rPr>
        <w:t xml:space="preserve"> за результатами рекламної кампанії. Наприклад, у магазинах формату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сash and carry.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Знижки за відновлення асортиментів (</w:t>
      </w:r>
      <w:r w:rsidR="00CA2737" w:rsidRPr="00C01B25">
        <w:rPr>
          <w:sz w:val="28"/>
          <w:szCs w:val="28"/>
          <w:lang w:val="uk-UA"/>
        </w:rPr>
        <w:t>премії-</w:t>
      </w:r>
      <w:r w:rsidRPr="00C01B25">
        <w:rPr>
          <w:sz w:val="28"/>
          <w:szCs w:val="28"/>
          <w:lang w:val="uk-UA"/>
        </w:rPr>
        <w:t>штовхачі)</w:t>
      </w:r>
      <w:r w:rsidR="00CA2737" w:rsidRPr="00C01B25">
        <w:rPr>
          <w:sz w:val="28"/>
          <w:szCs w:val="28"/>
          <w:lang w:val="uk-UA"/>
        </w:rPr>
        <w:t xml:space="preserve"> – грошова премія посередникам</w:t>
      </w:r>
      <w:r w:rsidRPr="00C01B25">
        <w:rPr>
          <w:sz w:val="28"/>
          <w:szCs w:val="28"/>
          <w:lang w:val="uk-UA"/>
        </w:rPr>
        <w:t xml:space="preserve"> для «проштовхування» товару на ринок або премія за швидкість реалізації товару.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Товарне стимулювання торгових посередників та корпоративних клієнтів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Товарне стимулювання торговельних посередників, що пропонує пільги в натуральному вигляді</w:t>
      </w:r>
      <w:r w:rsidR="007757FA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схоже на стимулювання власного збутового апарату. Разом з тим деякі акції зі стимулювання, що розглядаються нижче</w:t>
      </w:r>
      <w:r w:rsidR="00142CF3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мають змішаний характер і можуть бути використані як для споживачів, так і для торговельних посередників.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Спільне стимулювання торгових посередників </w:t>
      </w:r>
      <w:r w:rsidR="00142CF3" w:rsidRPr="00C01B25">
        <w:rPr>
          <w:sz w:val="28"/>
          <w:szCs w:val="28"/>
          <w:lang w:val="uk-UA"/>
        </w:rPr>
        <w:t>т</w:t>
      </w:r>
      <w:r w:rsidRPr="00C01B25">
        <w:rPr>
          <w:sz w:val="28"/>
          <w:szCs w:val="28"/>
          <w:lang w:val="uk-UA"/>
        </w:rPr>
        <w:t>оварними пільгами в обмін на послуги,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які вони надають. Засіб с</w:t>
      </w:r>
      <w:r w:rsidR="00142CF3" w:rsidRPr="00C01B25">
        <w:rPr>
          <w:sz w:val="28"/>
          <w:szCs w:val="28"/>
          <w:lang w:val="uk-UA"/>
        </w:rPr>
        <w:t>прияє об’</w:t>
      </w:r>
      <w:r w:rsidRPr="00C01B25">
        <w:rPr>
          <w:sz w:val="28"/>
          <w:szCs w:val="28"/>
          <w:lang w:val="uk-UA"/>
        </w:rPr>
        <w:t>єднанню торговельної мережі й менеджерів зі збуту.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«Загадковий клієнт». Отримання цінних подарунків за результатами таємних перевірок торговельних закладів (наявність на полицях магазинів товарів РОР, розміщених відповідно</w:t>
      </w:r>
      <w:r w:rsidR="00142CF3" w:rsidRPr="00C01B25">
        <w:rPr>
          <w:sz w:val="28"/>
          <w:szCs w:val="28"/>
          <w:lang w:val="uk-UA"/>
        </w:rPr>
        <w:t xml:space="preserve"> до</w:t>
      </w:r>
      <w:r w:rsidRPr="00C01B25">
        <w:rPr>
          <w:sz w:val="28"/>
          <w:szCs w:val="28"/>
          <w:lang w:val="uk-UA"/>
        </w:rPr>
        <w:t xml:space="preserve"> договору спеціальною особою</w:t>
      </w:r>
      <w:r w:rsidR="00142CF3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призначеною підприємством</w:t>
      </w:r>
      <w:r w:rsidR="00142CF3" w:rsidRPr="00C01B25">
        <w:rPr>
          <w:sz w:val="28"/>
          <w:szCs w:val="28"/>
          <w:lang w:val="uk-UA"/>
        </w:rPr>
        <w:t>)</w:t>
      </w:r>
      <w:r w:rsidRPr="00C01B25">
        <w:rPr>
          <w:sz w:val="28"/>
          <w:szCs w:val="28"/>
          <w:lang w:val="uk-UA"/>
        </w:rPr>
        <w:t>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Розповсюдження зразків. Прийом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дозволяє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виробникам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запропонувати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торговельним посередникам зразки, які не мають комерційної цінності для особистого користування. Вони дають можливість посередник</w:t>
      </w:r>
      <w:r w:rsidR="00142CF3" w:rsidRPr="00C01B25">
        <w:rPr>
          <w:sz w:val="28"/>
          <w:szCs w:val="28"/>
          <w:lang w:val="uk-UA"/>
        </w:rPr>
        <w:t>ові</w:t>
      </w:r>
      <w:r w:rsidRPr="00C01B25">
        <w:rPr>
          <w:sz w:val="28"/>
          <w:szCs w:val="28"/>
          <w:lang w:val="uk-UA"/>
        </w:rPr>
        <w:t xml:space="preserve"> самому оцінити якість товару, який він має продавати потенційним споживачам. Такі зразки розповсюджуються безкоштовно у випадку впровадження на ринок нового товару.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Спільні акції виробників і посередників. Такі акції доцільно замовляти в спеціалізованих агенцій.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Конкурси вітрин. Організовуються виробниками з метою стимулювання торговельних мереж для найвигіднішого представлення та розміщення товарів у вітринах магазинів. Як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правило, проводяться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напередодні свят. Вітрина, яка щонайкраще представляє товар</w:t>
      </w:r>
      <w:r w:rsidR="00E4181D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</w:t>
      </w:r>
      <w:r w:rsidR="00E4181D" w:rsidRPr="00C01B25">
        <w:rPr>
          <w:sz w:val="28"/>
          <w:szCs w:val="28"/>
          <w:lang w:val="uk-UA"/>
        </w:rPr>
        <w:t>дає змогу власникові магазину</w:t>
      </w:r>
      <w:r w:rsidRPr="00C01B25">
        <w:rPr>
          <w:sz w:val="28"/>
          <w:szCs w:val="28"/>
          <w:lang w:val="uk-UA"/>
        </w:rPr>
        <w:t xml:space="preserve"> одержати грошовий приз від виробника.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Рекламні сувеніри. Розповсюдження безкоштовних рекламних сувенірів з елементами фірмового стилю та назвою бренду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(ручки, олівці, календарі, записники, попільниці тощо).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Активна пропозиція для торг</w:t>
      </w:r>
      <w:r w:rsidR="00974DAA" w:rsidRPr="00C01B25">
        <w:rPr>
          <w:sz w:val="28"/>
          <w:szCs w:val="28"/>
          <w:lang w:val="uk-UA"/>
        </w:rPr>
        <w:t>о</w:t>
      </w:r>
      <w:r w:rsidRPr="00C01B25">
        <w:rPr>
          <w:sz w:val="28"/>
          <w:szCs w:val="28"/>
          <w:lang w:val="uk-UA"/>
        </w:rPr>
        <w:t>вельних посередників та корпоративних клієнтів</w:t>
      </w:r>
    </w:p>
    <w:p w:rsidR="001F4D58" w:rsidRPr="00C01B25" w:rsidRDefault="00974DA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Організація з’</w:t>
      </w:r>
      <w:r w:rsidR="001F4D58" w:rsidRPr="00C01B25">
        <w:rPr>
          <w:sz w:val="28"/>
          <w:szCs w:val="28"/>
          <w:lang w:val="uk-UA"/>
        </w:rPr>
        <w:t xml:space="preserve">їздів дилерів. </w:t>
      </w:r>
      <w:r w:rsidRPr="00C01B25">
        <w:rPr>
          <w:sz w:val="28"/>
          <w:szCs w:val="28"/>
          <w:lang w:val="uk-UA"/>
        </w:rPr>
        <w:t>На з’</w:t>
      </w:r>
      <w:r w:rsidR="001F4D58" w:rsidRPr="00C01B25">
        <w:rPr>
          <w:sz w:val="28"/>
          <w:szCs w:val="28"/>
          <w:lang w:val="uk-UA"/>
        </w:rPr>
        <w:t xml:space="preserve">їздах оголошують підсумки щорічних конкурсів дилерів, проводяться церемонії нагородження. </w:t>
      </w:r>
      <w:r w:rsidRPr="00C01B25">
        <w:rPr>
          <w:sz w:val="28"/>
          <w:szCs w:val="28"/>
          <w:lang w:val="uk-UA"/>
        </w:rPr>
        <w:t>У</w:t>
      </w:r>
      <w:r w:rsidR="001F4D58" w:rsidRPr="00C01B25">
        <w:rPr>
          <w:sz w:val="28"/>
          <w:szCs w:val="28"/>
          <w:lang w:val="uk-UA"/>
        </w:rPr>
        <w:t xml:space="preserve"> процесі неформального спілкування дилери обмінюються досвідом роботи.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Безкоштовне підвищення кваліфікації персоналу посередників. Виробники товарів (особливо це стосується технічно складних виробів) пропонують безкоштовне підвищення кваліфікації персоналу посередників.</w:t>
      </w:r>
    </w:p>
    <w:p w:rsidR="001F4D58" w:rsidRPr="00C01B25" w:rsidRDefault="00974DA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Конкурси продажу для торго</w:t>
      </w:r>
      <w:r w:rsidR="001F4D58" w:rsidRPr="00C01B25">
        <w:rPr>
          <w:sz w:val="28"/>
          <w:szCs w:val="28"/>
          <w:lang w:val="uk-UA"/>
        </w:rPr>
        <w:t>вельних працівників або дилерів. Проведення конкурсів сприяє підвищенню продуктивності праці на певний пе</w:t>
      </w:r>
      <w:r w:rsidRPr="00C01B25">
        <w:rPr>
          <w:sz w:val="28"/>
          <w:szCs w:val="28"/>
          <w:lang w:val="uk-UA"/>
        </w:rPr>
        <w:t>ріод</w:t>
      </w:r>
      <w:r w:rsidR="001F4D58" w:rsidRPr="00C01B25">
        <w:rPr>
          <w:sz w:val="28"/>
          <w:szCs w:val="28"/>
          <w:lang w:val="uk-UA"/>
        </w:rPr>
        <w:t>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Стимулювання збуту власного персоналу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Премії за результатами виконання річних показників. Розмір премії розраховується залежно від відсотка виконання планового показника.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Премії (призи) за досягнення особистих показників</w:t>
      </w:r>
      <w:r w:rsidR="00974DAA" w:rsidRPr="00C01B25">
        <w:rPr>
          <w:sz w:val="28"/>
          <w:szCs w:val="28"/>
          <w:lang w:val="uk-UA"/>
        </w:rPr>
        <w:t xml:space="preserve"> – </w:t>
      </w:r>
      <w:r w:rsidRPr="00C01B25">
        <w:rPr>
          <w:sz w:val="28"/>
          <w:szCs w:val="28"/>
          <w:lang w:val="uk-UA"/>
        </w:rPr>
        <w:t xml:space="preserve">премії за каталогізацію товарів, перевиконання показників </w:t>
      </w:r>
      <w:r w:rsidR="00974DAA" w:rsidRPr="00C01B25">
        <w:rPr>
          <w:sz w:val="28"/>
          <w:szCs w:val="28"/>
          <w:lang w:val="uk-UA"/>
        </w:rPr>
        <w:t>у</w:t>
      </w:r>
      <w:r w:rsidRPr="00C01B25">
        <w:rPr>
          <w:sz w:val="28"/>
          <w:szCs w:val="28"/>
          <w:lang w:val="uk-UA"/>
        </w:rPr>
        <w:t xml:space="preserve"> період спаду ділової активності тощо.</w:t>
      </w:r>
    </w:p>
    <w:p w:rsidR="001F4D58" w:rsidRPr="00C01B25" w:rsidRDefault="00974DA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Конкурс « Кращий менеджер з продажу</w:t>
      </w:r>
      <w:r w:rsidR="001F4D58" w:rsidRPr="00C01B25">
        <w:rPr>
          <w:sz w:val="28"/>
          <w:szCs w:val="28"/>
          <w:lang w:val="uk-UA"/>
        </w:rPr>
        <w:t xml:space="preserve"> компанії</w:t>
      </w:r>
      <w:r w:rsidRPr="00C01B25">
        <w:rPr>
          <w:sz w:val="28"/>
          <w:szCs w:val="28"/>
          <w:lang w:val="uk-UA"/>
        </w:rPr>
        <w:t xml:space="preserve"> »</w:t>
      </w:r>
      <w:r w:rsidR="001F4D58" w:rsidRPr="00C01B25">
        <w:rPr>
          <w:sz w:val="28"/>
          <w:szCs w:val="28"/>
          <w:lang w:val="uk-UA"/>
        </w:rPr>
        <w:t>. Головною метою заходу є збільшення обсягів</w:t>
      </w:r>
      <w:r w:rsidRPr="00C01B25">
        <w:rPr>
          <w:sz w:val="28"/>
          <w:szCs w:val="28"/>
          <w:lang w:val="uk-UA"/>
        </w:rPr>
        <w:t xml:space="preserve"> продажу</w:t>
      </w:r>
      <w:r w:rsidR="001F4D58" w:rsidRPr="00C01B25">
        <w:rPr>
          <w:sz w:val="28"/>
          <w:szCs w:val="28"/>
          <w:lang w:val="uk-UA"/>
        </w:rPr>
        <w:t xml:space="preserve"> за рахунок оптимізації діяльності менеджерів. Конкурс </w:t>
      </w:r>
      <w:r w:rsidRPr="00C01B25">
        <w:rPr>
          <w:sz w:val="28"/>
          <w:szCs w:val="28"/>
          <w:lang w:val="uk-UA"/>
        </w:rPr>
        <w:t>дає можливість</w:t>
      </w:r>
      <w:r w:rsidR="001F4D58" w:rsidRPr="00C01B25">
        <w:rPr>
          <w:sz w:val="28"/>
          <w:szCs w:val="28"/>
          <w:lang w:val="uk-UA"/>
        </w:rPr>
        <w:t xml:space="preserve"> виявити професійний рівень та кваліфікацію менеджера з продаж</w:t>
      </w:r>
      <w:r w:rsidRPr="00C01B25">
        <w:rPr>
          <w:sz w:val="28"/>
          <w:szCs w:val="28"/>
          <w:lang w:val="uk-UA"/>
        </w:rPr>
        <w:t>у</w:t>
      </w:r>
      <w:r w:rsidR="001F4D58" w:rsidRPr="00C01B25">
        <w:rPr>
          <w:sz w:val="28"/>
          <w:szCs w:val="28"/>
          <w:lang w:val="uk-UA"/>
        </w:rPr>
        <w:t xml:space="preserve">. Механізм стимулювання заснований на присудженні балів, кількість яких залежить від виконання показників. Кожний бал має певний грошовий або матеріальний еквівалент, який </w:t>
      </w:r>
      <w:r w:rsidRPr="00C01B25">
        <w:rPr>
          <w:sz w:val="28"/>
          <w:szCs w:val="28"/>
          <w:lang w:val="uk-UA"/>
        </w:rPr>
        <w:t xml:space="preserve">дає змогу </w:t>
      </w:r>
      <w:r w:rsidR="001F4D58" w:rsidRPr="00C01B25">
        <w:rPr>
          <w:sz w:val="28"/>
          <w:szCs w:val="28"/>
          <w:lang w:val="uk-UA"/>
        </w:rPr>
        <w:t>придбати призи або отримати інші види винагород.</w:t>
      </w:r>
      <w:r w:rsidRPr="00C01B25">
        <w:rPr>
          <w:sz w:val="28"/>
          <w:szCs w:val="28"/>
          <w:lang w:val="uk-UA"/>
        </w:rPr>
        <w:t xml:space="preserve"> У</w:t>
      </w:r>
      <w:r w:rsidR="001F4D58" w:rsidRPr="00C01B25">
        <w:rPr>
          <w:sz w:val="28"/>
          <w:szCs w:val="28"/>
          <w:lang w:val="uk-UA"/>
        </w:rPr>
        <w:t xml:space="preserve"> процесі організації таких конкурсів необхідно встановити рівні шанси на виграш для всіх учасників.</w:t>
      </w:r>
    </w:p>
    <w:p w:rsidR="001F4D58" w:rsidRPr="00C01B25" w:rsidRDefault="00974DAA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Додаткова відпустка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Організація туристичних, розважальн</w:t>
      </w:r>
      <w:r w:rsidR="00974DAA" w:rsidRPr="00C01B25">
        <w:rPr>
          <w:sz w:val="28"/>
          <w:szCs w:val="28"/>
          <w:lang w:val="uk-UA"/>
        </w:rPr>
        <w:t>их поїздок, корпоративні свята</w:t>
      </w:r>
    </w:p>
    <w:p w:rsidR="001F4D58" w:rsidRPr="00C01B25" w:rsidRDefault="001F4D5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Моральне заохочення. Ефективні засоби мотивації співробітників, що полягають у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 xml:space="preserve">присвоєнні почесних звань, спеціальних згадуваннях про співробітника та його досягнення у корпоративних виданнях, </w:t>
      </w:r>
      <w:r w:rsidR="00974DAA" w:rsidRPr="00C01B25">
        <w:rPr>
          <w:sz w:val="28"/>
          <w:szCs w:val="28"/>
          <w:lang w:val="uk-UA"/>
        </w:rPr>
        <w:t>одержанні</w:t>
      </w:r>
      <w:r w:rsidRPr="00C01B25">
        <w:rPr>
          <w:sz w:val="28"/>
          <w:szCs w:val="28"/>
          <w:lang w:val="uk-UA"/>
        </w:rPr>
        <w:t xml:space="preserve"> права носіння </w:t>
      </w:r>
      <w:r w:rsidR="00974DAA" w:rsidRPr="00C01B25">
        <w:rPr>
          <w:sz w:val="28"/>
          <w:szCs w:val="28"/>
          <w:lang w:val="uk-UA"/>
        </w:rPr>
        <w:t>спеціальних відзнак, особистих</w:t>
      </w:r>
      <w:r w:rsidRPr="00C01B25">
        <w:rPr>
          <w:sz w:val="28"/>
          <w:szCs w:val="28"/>
          <w:lang w:val="uk-UA"/>
        </w:rPr>
        <w:t xml:space="preserve"> поздоровлення</w:t>
      </w:r>
      <w:r w:rsidR="00974DAA" w:rsidRPr="00C01B25">
        <w:rPr>
          <w:sz w:val="28"/>
          <w:szCs w:val="28"/>
          <w:lang w:val="uk-UA"/>
        </w:rPr>
        <w:t>х</w:t>
      </w:r>
      <w:r w:rsidRPr="00C01B25">
        <w:rPr>
          <w:sz w:val="28"/>
          <w:szCs w:val="28"/>
          <w:lang w:val="uk-UA"/>
        </w:rPr>
        <w:t xml:space="preserve"> керівників компанії зі святами тощо.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7D98" w:rsidRPr="00C01B25" w:rsidRDefault="00F579B7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57D98" w:rsidRPr="00C01B25">
        <w:rPr>
          <w:sz w:val="28"/>
          <w:szCs w:val="28"/>
          <w:lang w:val="uk-UA"/>
        </w:rPr>
        <w:t>.</w:t>
      </w:r>
      <w:r w:rsidR="00BA1DBD" w:rsidRPr="00C01B25">
        <w:rPr>
          <w:sz w:val="28"/>
          <w:szCs w:val="28"/>
          <w:lang w:val="uk-UA"/>
        </w:rPr>
        <w:t>3</w:t>
      </w:r>
      <w:r w:rsidR="00057D98" w:rsidRPr="00C01B25">
        <w:rPr>
          <w:sz w:val="28"/>
          <w:szCs w:val="28"/>
          <w:lang w:val="uk-UA"/>
        </w:rPr>
        <w:t xml:space="preserve"> </w:t>
      </w:r>
      <w:r w:rsidR="00BA1DBD" w:rsidRPr="00C01B25">
        <w:rPr>
          <w:sz w:val="28"/>
          <w:szCs w:val="28"/>
          <w:lang w:val="uk-UA"/>
        </w:rPr>
        <w:t xml:space="preserve">Особливості </w:t>
      </w:r>
      <w:r w:rsidR="00DC0A35" w:rsidRPr="00C01B25">
        <w:rPr>
          <w:sz w:val="28"/>
          <w:szCs w:val="28"/>
          <w:lang w:val="uk-UA"/>
        </w:rPr>
        <w:t xml:space="preserve">застосування </w:t>
      </w:r>
      <w:r w:rsidR="00057D98" w:rsidRPr="00C01B25">
        <w:rPr>
          <w:sz w:val="28"/>
          <w:szCs w:val="28"/>
          <w:lang w:val="uk-UA"/>
        </w:rPr>
        <w:t>стимулювання збуту</w:t>
      </w:r>
    </w:p>
    <w:p w:rsidR="00F579B7" w:rsidRDefault="00F579B7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Засоби та прийоми стимулювання мають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бути спрямовані на конкретний сегмент, вра</w:t>
      </w:r>
      <w:r w:rsidR="00286B0F" w:rsidRPr="00C01B25">
        <w:rPr>
          <w:sz w:val="28"/>
          <w:szCs w:val="28"/>
          <w:lang w:val="uk-UA"/>
        </w:rPr>
        <w:t>ховувати специфіку кожного з об’</w:t>
      </w:r>
      <w:r w:rsidRPr="00C01B25">
        <w:rPr>
          <w:sz w:val="28"/>
          <w:szCs w:val="28"/>
          <w:lang w:val="uk-UA"/>
        </w:rPr>
        <w:t xml:space="preserve">єктів стимулювання (психографічні, ситуаційні, поведінкові характеристики цільової аудиторії) </w:t>
      </w:r>
      <w:r w:rsidR="00286B0F" w:rsidRPr="00C01B25">
        <w:rPr>
          <w:sz w:val="28"/>
          <w:szCs w:val="28"/>
          <w:lang w:val="uk-UA"/>
        </w:rPr>
        <w:t xml:space="preserve">та </w:t>
      </w:r>
      <w:r w:rsidRPr="00C01B25">
        <w:rPr>
          <w:sz w:val="28"/>
          <w:szCs w:val="28"/>
          <w:lang w:val="uk-UA"/>
        </w:rPr>
        <w:t xml:space="preserve">бути привабливими для клієнтів </w:t>
      </w:r>
      <w:r w:rsidR="00286B0F" w:rsidRPr="00C01B25">
        <w:rPr>
          <w:sz w:val="28"/>
          <w:szCs w:val="28"/>
          <w:lang w:val="uk-UA"/>
        </w:rPr>
        <w:t xml:space="preserve">як </w:t>
      </w:r>
      <w:r w:rsidRPr="00C01B25">
        <w:rPr>
          <w:sz w:val="28"/>
          <w:szCs w:val="28"/>
          <w:lang w:val="uk-UA"/>
        </w:rPr>
        <w:t>на промисловому, так і на споживчому ринку.</w:t>
      </w:r>
    </w:p>
    <w:p w:rsidR="00BA1DBD" w:rsidRPr="00C01B25" w:rsidRDefault="00286B0F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У</w:t>
      </w:r>
      <w:r w:rsidR="00BA1DBD" w:rsidRPr="00C01B25">
        <w:rPr>
          <w:sz w:val="28"/>
          <w:szCs w:val="28"/>
          <w:lang w:val="uk-UA"/>
        </w:rPr>
        <w:t xml:space="preserve"> процесі розроб</w:t>
      </w:r>
      <w:r w:rsidRPr="00C01B25">
        <w:rPr>
          <w:sz w:val="28"/>
          <w:szCs w:val="28"/>
          <w:lang w:val="uk-UA"/>
        </w:rPr>
        <w:t>лення</w:t>
      </w:r>
      <w:r w:rsidR="00BA1DBD" w:rsidRPr="00C01B25">
        <w:rPr>
          <w:sz w:val="28"/>
          <w:szCs w:val="28"/>
          <w:lang w:val="uk-UA"/>
        </w:rPr>
        <w:t xml:space="preserve"> програм стимулювання необхідно враховувати етапи життєвого циклу товару (ЖЦТ).</w:t>
      </w:r>
    </w:p>
    <w:p w:rsidR="00BA1DBD" w:rsidRPr="00C01B25" w:rsidRDefault="00BA1DB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На етапі впровадження</w:t>
      </w:r>
      <w:r w:rsidR="00286B0F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поки торговельний персонал не є прихильником н</w:t>
      </w:r>
      <w:r w:rsidR="00286B0F" w:rsidRPr="00C01B25">
        <w:rPr>
          <w:sz w:val="28"/>
          <w:szCs w:val="28"/>
          <w:lang w:val="uk-UA"/>
        </w:rPr>
        <w:t>ового товару,</w:t>
      </w:r>
      <w:r w:rsidRPr="00C01B25">
        <w:rPr>
          <w:sz w:val="28"/>
          <w:szCs w:val="28"/>
          <w:lang w:val="uk-UA"/>
        </w:rPr>
        <w:t xml:space="preserve"> його необхідно стимулювати. Кінцевих споживачів також необхідно стимулювати, адже попит на нові марки тільки формується. Тут підійдуть такі засоби</w:t>
      </w:r>
      <w:r w:rsidR="00286B0F" w:rsidRPr="00C01B25">
        <w:rPr>
          <w:sz w:val="28"/>
          <w:szCs w:val="28"/>
          <w:lang w:val="uk-UA"/>
        </w:rPr>
        <w:t>, як</w:t>
      </w:r>
      <w:r w:rsidRPr="00C01B25">
        <w:rPr>
          <w:sz w:val="28"/>
          <w:szCs w:val="28"/>
          <w:lang w:val="uk-UA"/>
        </w:rPr>
        <w:t xml:space="preserve"> дегустація, семплінг, додаткова кількість товару, розстрочка, оригінальні акції, організація спеціальних підходів до перших покупців.</w:t>
      </w:r>
    </w:p>
    <w:p w:rsidR="00BA1DBD" w:rsidRPr="00C01B25" w:rsidRDefault="00BA1DB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На етапі зростання стимулювання набуває стратегічного характеру, збільшення частки ринку відбувається за рахунок активного використання маркетингових комунікацій. Нові споживачі товарів та послуг завдяки спеціальним пропозиціям стимулю</w:t>
      </w:r>
      <w:r w:rsidR="00286B0F" w:rsidRPr="00C01B25">
        <w:rPr>
          <w:sz w:val="28"/>
          <w:szCs w:val="28"/>
          <w:lang w:val="uk-UA"/>
        </w:rPr>
        <w:t>вального</w:t>
      </w:r>
      <w:r w:rsidRPr="00C01B25">
        <w:rPr>
          <w:sz w:val="28"/>
          <w:szCs w:val="28"/>
          <w:lang w:val="uk-UA"/>
        </w:rPr>
        <w:t xml:space="preserve"> характеру стають постійними покупцями або клієнтами фірми. Комунікаційна ж підтримка марки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на ринку товарів масового попиту в цей період реалізується також за рахунок реклами і збільшення місць збуту.</w:t>
      </w:r>
    </w:p>
    <w:p w:rsidR="00BA1DBD" w:rsidRPr="00C01B25" w:rsidRDefault="00BA1DB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Етап зрілості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характеризується постійним використанням майже всього інструментарію стимулювання збуту. Їх використання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д</w:t>
      </w:r>
      <w:r w:rsidR="00286B0F" w:rsidRPr="00C01B25">
        <w:rPr>
          <w:sz w:val="28"/>
          <w:szCs w:val="28"/>
          <w:lang w:val="uk-UA"/>
        </w:rPr>
        <w:t xml:space="preserve">ає змогу </w:t>
      </w:r>
      <w:r w:rsidRPr="00C01B25">
        <w:rPr>
          <w:sz w:val="28"/>
          <w:szCs w:val="28"/>
          <w:lang w:val="uk-UA"/>
        </w:rPr>
        <w:t>залучити нових споживачів марки і перетворити їх на лояльних клієнтів, збільшити обсяги збуту за рахунок покупки більшої кількості товару тощо.</w:t>
      </w:r>
    </w:p>
    <w:p w:rsidR="00BA1DBD" w:rsidRPr="00C01B25" w:rsidRDefault="00BA1DB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Етап спаду характеризується також активним застосування</w:t>
      </w:r>
      <w:r w:rsidR="00286B0F" w:rsidRPr="00C01B25">
        <w:rPr>
          <w:sz w:val="28"/>
          <w:szCs w:val="28"/>
          <w:lang w:val="uk-UA"/>
        </w:rPr>
        <w:t>м у</w:t>
      </w:r>
      <w:r w:rsidRPr="00C01B25">
        <w:rPr>
          <w:sz w:val="28"/>
          <w:szCs w:val="28"/>
          <w:lang w:val="uk-UA"/>
        </w:rPr>
        <w:t>сього арсеналу засобів для реалізації товарних запасів або вимагає припинення будь-якої комунікаційної діяльності.</w:t>
      </w:r>
    </w:p>
    <w:p w:rsidR="00BA1DBD" w:rsidRPr="00C01B25" w:rsidRDefault="00BA1DB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Прийняття управлінських рішень щодо використання інструментів стимулювання збуту </w:t>
      </w:r>
      <w:r w:rsidR="00286B0F" w:rsidRPr="00C01B25">
        <w:rPr>
          <w:sz w:val="28"/>
          <w:szCs w:val="28"/>
          <w:lang w:val="uk-UA"/>
        </w:rPr>
        <w:t>потребує</w:t>
      </w:r>
      <w:r w:rsidRPr="00C01B25">
        <w:rPr>
          <w:sz w:val="28"/>
          <w:szCs w:val="28"/>
          <w:lang w:val="uk-UA"/>
        </w:rPr>
        <w:t xml:space="preserve"> визначення марок, які необхідно підтримувати. </w:t>
      </w:r>
      <w:r w:rsidR="00286B0F" w:rsidRPr="00C01B25">
        <w:rPr>
          <w:sz w:val="28"/>
          <w:szCs w:val="28"/>
          <w:lang w:val="uk-UA"/>
        </w:rPr>
        <w:t>Зазвичай</w:t>
      </w:r>
      <w:r w:rsidRPr="00C01B25">
        <w:rPr>
          <w:sz w:val="28"/>
          <w:szCs w:val="28"/>
          <w:lang w:val="uk-UA"/>
        </w:rPr>
        <w:t xml:space="preserve"> великі компанії, які мають 3</w:t>
      </w:r>
      <w:r w:rsidR="00286B0F" w:rsidRPr="00C01B25">
        <w:rPr>
          <w:sz w:val="28"/>
          <w:szCs w:val="28"/>
          <w:lang w:val="uk-UA"/>
        </w:rPr>
        <w:t xml:space="preserve"> – </w:t>
      </w:r>
      <w:r w:rsidRPr="00C01B25">
        <w:rPr>
          <w:sz w:val="28"/>
          <w:szCs w:val="28"/>
          <w:lang w:val="uk-UA"/>
        </w:rPr>
        <w:t xml:space="preserve">4 марки, проводять </w:t>
      </w:r>
      <w:r w:rsidR="00286B0F" w:rsidRPr="00C01B25">
        <w:rPr>
          <w:sz w:val="28"/>
          <w:szCs w:val="28"/>
          <w:lang w:val="uk-UA"/>
        </w:rPr>
        <w:t xml:space="preserve">від 7 </w:t>
      </w:r>
      <w:r w:rsidRPr="00C01B25">
        <w:rPr>
          <w:sz w:val="28"/>
          <w:szCs w:val="28"/>
          <w:lang w:val="uk-UA"/>
        </w:rPr>
        <w:t>до 10 акцій на рік.</w:t>
      </w:r>
    </w:p>
    <w:p w:rsidR="00BA1DBD" w:rsidRPr="00C01B25" w:rsidRDefault="00BA1DB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Використання засобів </w:t>
      </w:r>
      <w:r w:rsidR="00286B0F" w:rsidRPr="00C01B25">
        <w:rPr>
          <w:sz w:val="28"/>
          <w:szCs w:val="28"/>
          <w:lang w:val="uk-UA"/>
        </w:rPr>
        <w:t xml:space="preserve">стимулювання продажу </w:t>
      </w:r>
      <w:r w:rsidRPr="00C01B25">
        <w:rPr>
          <w:sz w:val="28"/>
          <w:szCs w:val="28"/>
          <w:lang w:val="uk-UA"/>
        </w:rPr>
        <w:t>залежить також від позиціювання марки.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Для недорогої марки на споживчому ринку доцільно використовували засоби та довгострокові заходи без фокусування на ринку, а для дорогих маро</w:t>
      </w:r>
      <w:r w:rsidR="00286B0F" w:rsidRPr="00C01B25">
        <w:rPr>
          <w:sz w:val="28"/>
          <w:szCs w:val="28"/>
          <w:lang w:val="uk-UA"/>
        </w:rPr>
        <w:t>к можна використати спонсорство</w:t>
      </w:r>
      <w:r w:rsidRPr="00C01B25">
        <w:rPr>
          <w:sz w:val="28"/>
          <w:szCs w:val="28"/>
          <w:lang w:val="uk-UA"/>
        </w:rPr>
        <w:t xml:space="preserve"> т</w:t>
      </w:r>
      <w:r w:rsidR="00286B0F" w:rsidRPr="00C01B25">
        <w:rPr>
          <w:sz w:val="28"/>
          <w:szCs w:val="28"/>
          <w:lang w:val="uk-UA"/>
        </w:rPr>
        <w:t>а промо-заходи в місцях продажу</w:t>
      </w:r>
      <w:r w:rsidRPr="00C01B25">
        <w:rPr>
          <w:sz w:val="28"/>
          <w:szCs w:val="28"/>
          <w:lang w:val="uk-UA"/>
        </w:rPr>
        <w:t xml:space="preserve"> тощо. На промисловому ринку програми зі стимулювання мають бути довгостроковими</w:t>
      </w:r>
      <w:r w:rsidR="00286B0F" w:rsidRPr="00C01B25">
        <w:rPr>
          <w:sz w:val="28"/>
          <w:szCs w:val="28"/>
          <w:lang w:val="uk-UA"/>
        </w:rPr>
        <w:t xml:space="preserve"> й</w:t>
      </w:r>
      <w:r w:rsidRPr="00C01B25">
        <w:rPr>
          <w:sz w:val="28"/>
          <w:szCs w:val="28"/>
          <w:lang w:val="uk-UA"/>
        </w:rPr>
        <w:t xml:space="preserve"> орієнтованими на проведення в місцях </w:t>
      </w:r>
      <w:r w:rsidR="00286B0F" w:rsidRPr="00C01B25">
        <w:rPr>
          <w:sz w:val="28"/>
          <w:szCs w:val="28"/>
          <w:lang w:val="uk-UA"/>
        </w:rPr>
        <w:t>продажу</w:t>
      </w:r>
      <w:r w:rsidRPr="00C01B25">
        <w:rPr>
          <w:sz w:val="28"/>
          <w:szCs w:val="28"/>
          <w:lang w:val="uk-UA"/>
        </w:rPr>
        <w:t xml:space="preserve"> або регіонах.</w:t>
      </w:r>
    </w:p>
    <w:p w:rsidR="00BA1DBD" w:rsidRPr="00C01B25" w:rsidRDefault="00286B0F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Плануючи</w:t>
      </w:r>
      <w:r w:rsidR="00BA1DBD" w:rsidRPr="00C01B25">
        <w:rPr>
          <w:sz w:val="28"/>
          <w:szCs w:val="28"/>
          <w:lang w:val="uk-UA"/>
        </w:rPr>
        <w:t xml:space="preserve"> програм</w:t>
      </w:r>
      <w:r w:rsidRPr="00C01B25">
        <w:rPr>
          <w:sz w:val="28"/>
          <w:szCs w:val="28"/>
          <w:lang w:val="uk-UA"/>
        </w:rPr>
        <w:t>и</w:t>
      </w:r>
      <w:r w:rsidR="00BA1DBD" w:rsidRPr="00C01B25">
        <w:rPr>
          <w:sz w:val="28"/>
          <w:szCs w:val="28"/>
          <w:lang w:val="uk-UA"/>
        </w:rPr>
        <w:t xml:space="preserve"> стимулювання</w:t>
      </w:r>
      <w:r w:rsidRPr="00C01B25">
        <w:rPr>
          <w:sz w:val="28"/>
          <w:szCs w:val="28"/>
          <w:lang w:val="uk-UA"/>
        </w:rPr>
        <w:t>,</w:t>
      </w:r>
      <w:r w:rsidR="00BA1DBD" w:rsidRPr="00C01B25">
        <w:rPr>
          <w:sz w:val="28"/>
          <w:szCs w:val="28"/>
          <w:lang w:val="uk-UA"/>
        </w:rPr>
        <w:t xml:space="preserve"> необхідно враховувати також сезонність попиту на товар</w:t>
      </w:r>
      <w:r w:rsidRPr="00C01B25">
        <w:rPr>
          <w:sz w:val="28"/>
          <w:szCs w:val="28"/>
          <w:lang w:val="uk-UA"/>
        </w:rPr>
        <w:t>.</w:t>
      </w:r>
      <w:r w:rsidR="00BA1DBD" w:rsidRPr="00C01B25">
        <w:rPr>
          <w:sz w:val="28"/>
          <w:szCs w:val="28"/>
          <w:lang w:val="uk-UA"/>
        </w:rPr>
        <w:t xml:space="preserve"> </w:t>
      </w:r>
      <w:r w:rsidR="00BF09FC" w:rsidRPr="00C01B25">
        <w:rPr>
          <w:sz w:val="28"/>
          <w:szCs w:val="28"/>
          <w:lang w:val="uk-UA"/>
        </w:rPr>
        <w:t xml:space="preserve">Оптимальний період – </w:t>
      </w:r>
      <w:r w:rsidR="00BA1DBD" w:rsidRPr="00C01B25">
        <w:rPr>
          <w:sz w:val="28"/>
          <w:szCs w:val="28"/>
          <w:lang w:val="uk-UA"/>
        </w:rPr>
        <w:t>це період</w:t>
      </w:r>
      <w:r w:rsidR="00BF09FC" w:rsidRPr="00C01B25">
        <w:rPr>
          <w:sz w:val="28"/>
          <w:szCs w:val="28"/>
          <w:lang w:val="uk-UA"/>
        </w:rPr>
        <w:t>,</w:t>
      </w:r>
      <w:r w:rsidR="00BA1DBD" w:rsidRPr="00C01B25">
        <w:rPr>
          <w:sz w:val="28"/>
          <w:szCs w:val="28"/>
          <w:lang w:val="uk-UA"/>
        </w:rPr>
        <w:t xml:space="preserve"> коли покупець лояльно ставиться до акції. Заходи можуть проводитись як </w:t>
      </w:r>
      <w:r w:rsidR="00BF09FC" w:rsidRPr="00C01B25">
        <w:rPr>
          <w:sz w:val="28"/>
          <w:szCs w:val="28"/>
          <w:lang w:val="uk-UA"/>
        </w:rPr>
        <w:t>у</w:t>
      </w:r>
      <w:r w:rsidR="00BA1DBD" w:rsidRPr="00C01B25">
        <w:rPr>
          <w:sz w:val="28"/>
          <w:szCs w:val="28"/>
          <w:lang w:val="uk-UA"/>
        </w:rPr>
        <w:t xml:space="preserve"> пік сезонного попиту, так і</w:t>
      </w:r>
      <w:r w:rsidR="00BF09FC" w:rsidRPr="00C01B25">
        <w:rPr>
          <w:sz w:val="28"/>
          <w:szCs w:val="28"/>
          <w:lang w:val="uk-UA"/>
        </w:rPr>
        <w:t xml:space="preserve"> в</w:t>
      </w:r>
      <w:r w:rsidR="00BA1DBD" w:rsidRPr="00C01B25">
        <w:rPr>
          <w:sz w:val="28"/>
          <w:szCs w:val="28"/>
          <w:lang w:val="uk-UA"/>
        </w:rPr>
        <w:t xml:space="preserve"> період його падіння.</w:t>
      </w:r>
    </w:p>
    <w:p w:rsidR="00BA1DBD" w:rsidRPr="00C01B25" w:rsidRDefault="00BA1DB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Також необхідно враховувати дії конкурентів</w:t>
      </w:r>
      <w:r w:rsidR="00BF09FC" w:rsidRPr="00C01B25">
        <w:rPr>
          <w:sz w:val="28"/>
          <w:szCs w:val="28"/>
          <w:lang w:val="uk-UA"/>
        </w:rPr>
        <w:t xml:space="preserve"> у</w:t>
      </w:r>
      <w:r w:rsidRPr="00C01B25">
        <w:rPr>
          <w:sz w:val="28"/>
          <w:szCs w:val="28"/>
          <w:lang w:val="uk-UA"/>
        </w:rPr>
        <w:t xml:space="preserve"> цій царині. </w:t>
      </w:r>
      <w:r w:rsidR="00BF09FC" w:rsidRPr="00C01B25">
        <w:rPr>
          <w:sz w:val="28"/>
          <w:szCs w:val="28"/>
          <w:lang w:val="uk-UA"/>
        </w:rPr>
        <w:t xml:space="preserve">Гарантія успіху – </w:t>
      </w:r>
      <w:r w:rsidRPr="00C01B25">
        <w:rPr>
          <w:sz w:val="28"/>
          <w:szCs w:val="28"/>
          <w:lang w:val="uk-UA"/>
        </w:rPr>
        <w:t>це нестандартний підхід: оригінальна ідея або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вибір типу акції</w:t>
      </w:r>
      <w:r w:rsidR="00BF09FC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</w:t>
      </w:r>
      <w:r w:rsidR="00BF09FC" w:rsidRPr="00C01B25">
        <w:rPr>
          <w:sz w:val="28"/>
          <w:szCs w:val="28"/>
          <w:lang w:val="uk-UA"/>
        </w:rPr>
        <w:t xml:space="preserve">яка </w:t>
      </w:r>
      <w:r w:rsidRPr="00C01B25">
        <w:rPr>
          <w:sz w:val="28"/>
          <w:szCs w:val="28"/>
          <w:lang w:val="uk-UA"/>
        </w:rPr>
        <w:t>відрізняти</w:t>
      </w:r>
      <w:r w:rsidR="00BF09FC" w:rsidRPr="00C01B25">
        <w:rPr>
          <w:sz w:val="28"/>
          <w:szCs w:val="28"/>
          <w:lang w:val="uk-UA"/>
        </w:rPr>
        <w:t>меть</w:t>
      </w:r>
      <w:r w:rsidRPr="00C01B25">
        <w:rPr>
          <w:sz w:val="28"/>
          <w:szCs w:val="28"/>
          <w:lang w:val="uk-UA"/>
        </w:rPr>
        <w:t>ся від конкурентів. Схожість запропонованих цільовій аудиторії стимуляційних програм завжди призводить до «гонки озброєнь» і «</w:t>
      </w:r>
      <w:r w:rsidR="00BF09FC" w:rsidRPr="00C01B25">
        <w:rPr>
          <w:sz w:val="28"/>
          <w:szCs w:val="28"/>
          <w:lang w:val="uk-UA"/>
        </w:rPr>
        <w:t>проїдання</w:t>
      </w:r>
      <w:r w:rsidRPr="00C01B25">
        <w:rPr>
          <w:sz w:val="28"/>
          <w:szCs w:val="28"/>
          <w:lang w:val="uk-UA"/>
        </w:rPr>
        <w:t xml:space="preserve"> ресурсів».</w:t>
      </w:r>
    </w:p>
    <w:p w:rsidR="00BA1DBD" w:rsidRPr="00C01B25" w:rsidRDefault="00BA1DB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Існує також можливість проведення спільних заходів</w:t>
      </w:r>
      <w:r w:rsidR="00A02494" w:rsidRPr="00C01B25">
        <w:rPr>
          <w:sz w:val="28"/>
          <w:szCs w:val="28"/>
          <w:lang w:val="uk-UA"/>
        </w:rPr>
        <w:t>, коли доцільне</w:t>
      </w:r>
      <w:r w:rsidRPr="00C01B25">
        <w:rPr>
          <w:sz w:val="28"/>
          <w:szCs w:val="28"/>
          <w:lang w:val="uk-UA"/>
        </w:rPr>
        <w:t xml:space="preserve"> одночасне застосування стимулювання для різних марок супутніх товарних категорій. Стратегії просування компанії: крос-акції (взаємні бонуси двох виробників); крос-купонні акції (бонуси одного товару </w:t>
      </w:r>
      <w:r w:rsidR="00A02494" w:rsidRPr="00C01B25">
        <w:rPr>
          <w:sz w:val="28"/>
          <w:szCs w:val="28"/>
          <w:lang w:val="uk-UA"/>
        </w:rPr>
        <w:t xml:space="preserve">зараховуються у разі </w:t>
      </w:r>
      <w:r w:rsidRPr="00C01B25">
        <w:rPr>
          <w:sz w:val="28"/>
          <w:szCs w:val="28"/>
          <w:lang w:val="uk-UA"/>
        </w:rPr>
        <w:t>покуп</w:t>
      </w:r>
      <w:r w:rsidR="00A02494" w:rsidRPr="00C01B25">
        <w:rPr>
          <w:sz w:val="28"/>
          <w:szCs w:val="28"/>
          <w:lang w:val="uk-UA"/>
        </w:rPr>
        <w:t xml:space="preserve">ки </w:t>
      </w:r>
      <w:r w:rsidRPr="00C01B25">
        <w:rPr>
          <w:sz w:val="28"/>
          <w:szCs w:val="28"/>
          <w:lang w:val="uk-UA"/>
        </w:rPr>
        <w:t>іншої марки). Важливо тільки уникати «ефекту вампіра</w:t>
      </w:r>
      <w:r w:rsidR="00A02494" w:rsidRPr="00C01B25">
        <w:rPr>
          <w:sz w:val="28"/>
          <w:szCs w:val="28"/>
          <w:lang w:val="uk-UA"/>
        </w:rPr>
        <w:t>» в</w:t>
      </w:r>
      <w:r w:rsidRPr="00C01B25">
        <w:rPr>
          <w:sz w:val="28"/>
          <w:szCs w:val="28"/>
          <w:lang w:val="uk-UA"/>
        </w:rPr>
        <w:t xml:space="preserve"> цьому просуванні.</w:t>
      </w:r>
    </w:p>
    <w:p w:rsidR="00BA1DBD" w:rsidRPr="00C01B25" w:rsidRDefault="00BA1DB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Для кожної марки стратегія стимулювання збуту завжди і</w:t>
      </w:r>
      <w:r w:rsidR="00A02494" w:rsidRPr="00C01B25">
        <w:rPr>
          <w:sz w:val="28"/>
          <w:szCs w:val="28"/>
          <w:lang w:val="uk-UA"/>
        </w:rPr>
        <w:t xml:space="preserve">ндивідуальна, </w:t>
      </w:r>
      <w:r w:rsidRPr="00C01B25">
        <w:rPr>
          <w:sz w:val="28"/>
          <w:szCs w:val="28"/>
          <w:lang w:val="uk-UA"/>
        </w:rPr>
        <w:t>загальним</w:t>
      </w:r>
      <w:r w:rsidR="00A02494" w:rsidRPr="00C01B25">
        <w:rPr>
          <w:sz w:val="28"/>
          <w:szCs w:val="28"/>
          <w:lang w:val="uk-UA"/>
        </w:rPr>
        <w:t xml:space="preserve">и є </w:t>
      </w:r>
      <w:r w:rsidRPr="00C01B25">
        <w:rPr>
          <w:sz w:val="28"/>
          <w:szCs w:val="28"/>
          <w:lang w:val="uk-UA"/>
        </w:rPr>
        <w:t xml:space="preserve">додаткові витрати </w:t>
      </w:r>
      <w:r w:rsidR="00A02494" w:rsidRPr="00C01B25">
        <w:rPr>
          <w:sz w:val="28"/>
          <w:szCs w:val="28"/>
          <w:lang w:val="uk-UA"/>
        </w:rPr>
        <w:t>за виведення</w:t>
      </w:r>
      <w:r w:rsidRPr="00C01B25">
        <w:rPr>
          <w:sz w:val="28"/>
          <w:szCs w:val="28"/>
          <w:lang w:val="uk-UA"/>
        </w:rPr>
        <w:t xml:space="preserve"> нової марки на ринок та обов’язкова її підтримка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на різних етапах ЖЦТ.</w:t>
      </w:r>
    </w:p>
    <w:p w:rsidR="00A02494" w:rsidRPr="00C01B25" w:rsidRDefault="00A02494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7D98" w:rsidRPr="00C01B25" w:rsidRDefault="00F579B7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057D98" w:rsidRPr="00C01B25">
        <w:rPr>
          <w:sz w:val="28"/>
          <w:szCs w:val="28"/>
          <w:lang w:val="uk-UA"/>
        </w:rPr>
        <w:t xml:space="preserve"> </w:t>
      </w:r>
      <w:r w:rsidR="005A2A6B" w:rsidRPr="00C01B25">
        <w:rPr>
          <w:sz w:val="28"/>
          <w:szCs w:val="28"/>
          <w:lang w:val="uk-UA"/>
        </w:rPr>
        <w:t>Ро</w:t>
      </w:r>
      <w:r w:rsidR="00DC0A35" w:rsidRPr="00C01B25">
        <w:rPr>
          <w:sz w:val="28"/>
          <w:szCs w:val="28"/>
          <w:lang w:val="uk-UA"/>
        </w:rPr>
        <w:t xml:space="preserve">зроблення </w:t>
      </w:r>
      <w:r w:rsidR="00057D98" w:rsidRPr="00C01B25">
        <w:rPr>
          <w:sz w:val="28"/>
          <w:szCs w:val="28"/>
          <w:lang w:val="uk-UA"/>
        </w:rPr>
        <w:t>стратегії стимулювання збуту</w:t>
      </w:r>
    </w:p>
    <w:p w:rsidR="00DC0A35" w:rsidRPr="00C01B25" w:rsidRDefault="00DC0A3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7D98" w:rsidRPr="00C01B25" w:rsidRDefault="00B112C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Розроблення</w:t>
      </w:r>
      <w:r w:rsidR="00057D98" w:rsidRPr="00C01B25">
        <w:rPr>
          <w:sz w:val="28"/>
          <w:szCs w:val="28"/>
          <w:lang w:val="uk-UA"/>
        </w:rPr>
        <w:t xml:space="preserve"> стратегії стимулювання збуту є органічною складовою </w:t>
      </w:r>
      <w:r w:rsidRPr="00C01B25">
        <w:rPr>
          <w:sz w:val="28"/>
          <w:szCs w:val="28"/>
          <w:lang w:val="uk-UA"/>
        </w:rPr>
        <w:t>у</w:t>
      </w:r>
      <w:r w:rsidR="00057D98" w:rsidRPr="00C01B25">
        <w:rPr>
          <w:sz w:val="28"/>
          <w:szCs w:val="28"/>
          <w:lang w:val="uk-UA"/>
        </w:rPr>
        <w:t xml:space="preserve"> процесі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планування інтегрованого комплексу маркетингових комунікацій.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Етапи планування:</w:t>
      </w:r>
    </w:p>
    <w:p w:rsidR="00057D98" w:rsidRPr="00C01B25" w:rsidRDefault="001014A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І. </w:t>
      </w:r>
      <w:r w:rsidR="00057D98" w:rsidRPr="00C01B25">
        <w:rPr>
          <w:sz w:val="28"/>
          <w:szCs w:val="28"/>
          <w:lang w:val="uk-UA"/>
        </w:rPr>
        <w:t xml:space="preserve">Визначення </w:t>
      </w:r>
      <w:r w:rsidR="001A0791" w:rsidRPr="00C01B25">
        <w:rPr>
          <w:sz w:val="28"/>
          <w:szCs w:val="28"/>
          <w:lang w:val="uk-UA"/>
        </w:rPr>
        <w:t xml:space="preserve">цілей </w:t>
      </w:r>
      <w:r w:rsidR="00057D98" w:rsidRPr="00C01B25">
        <w:rPr>
          <w:sz w:val="28"/>
          <w:szCs w:val="28"/>
          <w:lang w:val="uk-UA"/>
        </w:rPr>
        <w:t>стимулювання збуту</w:t>
      </w:r>
      <w:r w:rsidR="001A0791" w:rsidRPr="00C01B25">
        <w:rPr>
          <w:sz w:val="28"/>
          <w:szCs w:val="28"/>
          <w:lang w:val="uk-UA"/>
        </w:rPr>
        <w:t xml:space="preserve">, </w:t>
      </w:r>
      <w:r w:rsidR="00057D98" w:rsidRPr="00C01B25">
        <w:rPr>
          <w:sz w:val="28"/>
          <w:szCs w:val="28"/>
          <w:lang w:val="uk-UA"/>
        </w:rPr>
        <w:t>ко</w:t>
      </w:r>
      <w:r w:rsidR="00B112C3" w:rsidRPr="00C01B25">
        <w:rPr>
          <w:sz w:val="28"/>
          <w:szCs w:val="28"/>
          <w:lang w:val="uk-UA"/>
        </w:rPr>
        <w:t>нкретизація цільових аудиторій у</w:t>
      </w:r>
      <w:r w:rsidR="001A0791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комунікаційн</w:t>
      </w:r>
      <w:r w:rsidR="00B112C3" w:rsidRPr="00C01B25">
        <w:rPr>
          <w:sz w:val="28"/>
          <w:szCs w:val="28"/>
          <w:lang w:val="uk-UA"/>
        </w:rPr>
        <w:t>ій</w:t>
      </w:r>
      <w:r w:rsidR="00057D98" w:rsidRPr="00C01B25">
        <w:rPr>
          <w:sz w:val="28"/>
          <w:szCs w:val="28"/>
          <w:lang w:val="uk-UA"/>
        </w:rPr>
        <w:t xml:space="preserve"> програмі підприємства.</w:t>
      </w:r>
    </w:p>
    <w:p w:rsidR="00057D98" w:rsidRPr="00C01B25" w:rsidRDefault="001014A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ІІ. </w:t>
      </w:r>
      <w:r w:rsidR="00057D98" w:rsidRPr="00C01B25">
        <w:rPr>
          <w:sz w:val="28"/>
          <w:szCs w:val="28"/>
          <w:lang w:val="uk-UA"/>
        </w:rPr>
        <w:t>Ви</w:t>
      </w:r>
      <w:r w:rsidR="001A0791" w:rsidRPr="00C01B25">
        <w:rPr>
          <w:sz w:val="28"/>
          <w:szCs w:val="28"/>
          <w:lang w:val="uk-UA"/>
        </w:rPr>
        <w:t xml:space="preserve">значення </w:t>
      </w:r>
      <w:r w:rsidR="00057D98" w:rsidRPr="00C01B25">
        <w:rPr>
          <w:sz w:val="28"/>
          <w:szCs w:val="28"/>
          <w:lang w:val="uk-UA"/>
        </w:rPr>
        <w:t>комплексу засобів та заходів стимулювання збуту.</w:t>
      </w:r>
    </w:p>
    <w:p w:rsidR="00057D98" w:rsidRPr="00C01B25" w:rsidRDefault="001014A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ІІІ. </w:t>
      </w:r>
      <w:r w:rsidR="00057D98" w:rsidRPr="00C01B25">
        <w:rPr>
          <w:sz w:val="28"/>
          <w:szCs w:val="28"/>
          <w:lang w:val="uk-UA"/>
        </w:rPr>
        <w:t>Визначення бюджету</w:t>
      </w:r>
      <w:r w:rsidR="005A2A6B" w:rsidRPr="00C01B25">
        <w:rPr>
          <w:sz w:val="28"/>
          <w:szCs w:val="28"/>
          <w:lang w:val="uk-UA"/>
        </w:rPr>
        <w:t xml:space="preserve"> програми стимулювання збуту</w:t>
      </w:r>
      <w:r w:rsidR="00057D98" w:rsidRPr="00C01B25">
        <w:rPr>
          <w:sz w:val="28"/>
          <w:szCs w:val="28"/>
          <w:lang w:val="uk-UA"/>
        </w:rPr>
        <w:t>.</w:t>
      </w:r>
    </w:p>
    <w:p w:rsidR="00057D98" w:rsidRPr="00C01B25" w:rsidRDefault="001014A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ІУ. </w:t>
      </w:r>
      <w:r w:rsidR="00B112C3" w:rsidRPr="00C01B25">
        <w:rPr>
          <w:sz w:val="28"/>
          <w:szCs w:val="28"/>
          <w:lang w:val="uk-UA"/>
        </w:rPr>
        <w:t>Оцінювання</w:t>
      </w:r>
      <w:r w:rsidR="00057D98" w:rsidRPr="00C01B25">
        <w:rPr>
          <w:sz w:val="28"/>
          <w:szCs w:val="28"/>
          <w:lang w:val="uk-UA"/>
        </w:rPr>
        <w:t xml:space="preserve"> ефективності програми стимулювання.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Зупинимося докладніше на правилах, яких необхідно дотримуватися при плануванні й реалізації кожного </w:t>
      </w:r>
      <w:r w:rsidR="00B112C3" w:rsidRPr="00C01B25">
        <w:rPr>
          <w:sz w:val="28"/>
          <w:szCs w:val="28"/>
          <w:lang w:val="uk-UA"/>
        </w:rPr>
        <w:t>і</w:t>
      </w:r>
      <w:r w:rsidRPr="00C01B25">
        <w:rPr>
          <w:sz w:val="28"/>
          <w:szCs w:val="28"/>
          <w:lang w:val="uk-UA"/>
        </w:rPr>
        <w:t>з запропонованих етапів.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Визначення мети </w:t>
      </w:r>
      <w:r w:rsidR="001014A5" w:rsidRPr="00C01B25">
        <w:rPr>
          <w:sz w:val="28"/>
          <w:szCs w:val="28"/>
          <w:lang w:val="uk-UA"/>
        </w:rPr>
        <w:t xml:space="preserve">кампанії </w:t>
      </w:r>
      <w:r w:rsidRPr="00C01B25">
        <w:rPr>
          <w:sz w:val="28"/>
          <w:szCs w:val="28"/>
          <w:lang w:val="uk-UA"/>
        </w:rPr>
        <w:t xml:space="preserve">стимулювання збуту </w:t>
      </w:r>
      <w:r w:rsidR="001014A5" w:rsidRPr="00C01B25">
        <w:rPr>
          <w:sz w:val="28"/>
          <w:szCs w:val="28"/>
          <w:lang w:val="uk-UA"/>
        </w:rPr>
        <w:t>та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конкретизація цільових аудиторій</w:t>
      </w:r>
    </w:p>
    <w:p w:rsidR="00057D98" w:rsidRPr="00C01B25" w:rsidRDefault="00B112C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На цьому етапі важливо, </w:t>
      </w:r>
      <w:r w:rsidR="00057D98" w:rsidRPr="00C01B25">
        <w:rPr>
          <w:sz w:val="28"/>
          <w:szCs w:val="28"/>
          <w:lang w:val="uk-UA"/>
        </w:rPr>
        <w:t xml:space="preserve">щоб цілі програми стимулювання були сформульовані максимально конкретно. </w:t>
      </w:r>
      <w:r w:rsidR="001014A5" w:rsidRPr="00C01B25">
        <w:rPr>
          <w:sz w:val="28"/>
          <w:szCs w:val="28"/>
          <w:lang w:val="uk-UA"/>
        </w:rPr>
        <w:t xml:space="preserve">Це </w:t>
      </w:r>
      <w:r w:rsidRPr="00C01B25">
        <w:rPr>
          <w:sz w:val="28"/>
          <w:szCs w:val="28"/>
          <w:lang w:val="uk-UA"/>
        </w:rPr>
        <w:t>дасть змогу точніше</w:t>
      </w:r>
      <w:r w:rsidR="00057D98" w:rsidRPr="00C01B25">
        <w:rPr>
          <w:sz w:val="28"/>
          <w:szCs w:val="28"/>
          <w:lang w:val="uk-UA"/>
        </w:rPr>
        <w:t xml:space="preserve"> виміряти ефективність</w:t>
      </w:r>
      <w:r w:rsidRPr="00C01B25">
        <w:rPr>
          <w:sz w:val="28"/>
          <w:szCs w:val="28"/>
          <w:lang w:val="uk-UA"/>
        </w:rPr>
        <w:t xml:space="preserve"> використаних</w:t>
      </w:r>
      <w:r w:rsidR="00057D98" w:rsidRPr="00C01B25">
        <w:rPr>
          <w:sz w:val="28"/>
          <w:szCs w:val="28"/>
          <w:lang w:val="uk-UA"/>
        </w:rPr>
        <w:t xml:space="preserve"> засобів</w:t>
      </w:r>
      <w:r w:rsidRPr="00C01B25">
        <w:rPr>
          <w:sz w:val="28"/>
          <w:szCs w:val="28"/>
          <w:lang w:val="uk-UA"/>
        </w:rPr>
        <w:t xml:space="preserve"> і</w:t>
      </w:r>
      <w:r w:rsidR="001014A5" w:rsidRPr="00C01B25">
        <w:rPr>
          <w:sz w:val="28"/>
          <w:szCs w:val="28"/>
          <w:lang w:val="uk-UA"/>
        </w:rPr>
        <w:t xml:space="preserve"> заходів</w:t>
      </w:r>
      <w:r w:rsidRPr="00C01B25">
        <w:rPr>
          <w:sz w:val="28"/>
          <w:szCs w:val="28"/>
          <w:lang w:val="uk-UA"/>
        </w:rPr>
        <w:t xml:space="preserve"> у </w:t>
      </w:r>
      <w:r w:rsidR="00057D98" w:rsidRPr="00C01B25">
        <w:rPr>
          <w:sz w:val="28"/>
          <w:szCs w:val="28"/>
          <w:lang w:val="uk-UA"/>
        </w:rPr>
        <w:t xml:space="preserve">процесі </w:t>
      </w:r>
      <w:r w:rsidRPr="00C01B25">
        <w:rPr>
          <w:sz w:val="28"/>
          <w:szCs w:val="28"/>
          <w:lang w:val="uk-UA"/>
        </w:rPr>
        <w:t>формулювання цілей. Н</w:t>
      </w:r>
      <w:r w:rsidR="00057D98" w:rsidRPr="00C01B25">
        <w:rPr>
          <w:sz w:val="28"/>
          <w:szCs w:val="28"/>
          <w:lang w:val="uk-UA"/>
        </w:rPr>
        <w:t>еобхідно враховувати багатофункціональність інструментів стимулювання, тобто реалізовувати як кількісні, так і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якісні цілі.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Наприклад, кількісні цілі стимулювання збуту можуть бути сформульовані так:</w:t>
      </w:r>
    </w:p>
    <w:p w:rsidR="00057D98" w:rsidRPr="00C01B25" w:rsidRDefault="00B112C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збільшити частку ринку на 3%;</w:t>
      </w:r>
    </w:p>
    <w:p w:rsidR="00057D98" w:rsidRPr="00C01B25" w:rsidRDefault="00B112C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збільшити обсяги продажу</w:t>
      </w:r>
      <w:r w:rsidR="00057D98" w:rsidRPr="00C01B25">
        <w:rPr>
          <w:sz w:val="28"/>
          <w:szCs w:val="28"/>
          <w:lang w:val="uk-UA"/>
        </w:rPr>
        <w:t xml:space="preserve"> на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8% на період з березня по червень поточного року;</w:t>
      </w:r>
    </w:p>
    <w:p w:rsidR="00057D98" w:rsidRPr="00C01B25" w:rsidRDefault="00B112C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057D98" w:rsidRPr="00C01B25">
        <w:rPr>
          <w:sz w:val="28"/>
          <w:szCs w:val="28"/>
          <w:lang w:val="uk-UA"/>
        </w:rPr>
        <w:t>збільшити кількість товару, що купує один споживач</w:t>
      </w:r>
      <w:r w:rsidRPr="00C01B25">
        <w:rPr>
          <w:sz w:val="28"/>
          <w:szCs w:val="28"/>
          <w:lang w:val="uk-UA"/>
        </w:rPr>
        <w:t>,</w:t>
      </w:r>
      <w:r w:rsidR="00057D98" w:rsidRPr="00C01B25">
        <w:rPr>
          <w:sz w:val="28"/>
          <w:szCs w:val="28"/>
          <w:lang w:val="uk-UA"/>
        </w:rPr>
        <w:t xml:space="preserve"> до 2-х одиниць (підтримати вторинний попит);</w:t>
      </w:r>
    </w:p>
    <w:p w:rsidR="00057D98" w:rsidRPr="00C01B25" w:rsidRDefault="00B112C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за рахунок споживачів марки конкуренті</w:t>
      </w:r>
      <w:r w:rsidRPr="00C01B25">
        <w:rPr>
          <w:sz w:val="28"/>
          <w:szCs w:val="28"/>
          <w:lang w:val="uk-UA"/>
        </w:rPr>
        <w:t>в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«М» підвищити обсяги продажу з</w:t>
      </w:r>
      <w:r w:rsidR="00057D98" w:rsidRPr="00C01B25">
        <w:rPr>
          <w:sz w:val="28"/>
          <w:szCs w:val="28"/>
          <w:lang w:val="uk-UA"/>
        </w:rPr>
        <w:t xml:space="preserve"> 2% до 7% на період проведення акції «Весняна веселка» (переманювання споживачів марок-конкурентів);</w:t>
      </w:r>
    </w:p>
    <w:p w:rsidR="00057D98" w:rsidRPr="00C01B25" w:rsidRDefault="00B112C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 xml:space="preserve">збільшити обсяги </w:t>
      </w:r>
      <w:r w:rsidR="00057D98" w:rsidRPr="00C01B25">
        <w:rPr>
          <w:sz w:val="28"/>
          <w:szCs w:val="28"/>
          <w:lang w:val="uk-UA"/>
        </w:rPr>
        <w:t>збуту продукції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 xml:space="preserve">удвічі </w:t>
      </w:r>
      <w:r w:rsidR="00057D98" w:rsidRPr="00C01B25">
        <w:rPr>
          <w:sz w:val="28"/>
          <w:szCs w:val="28"/>
          <w:lang w:val="uk-UA"/>
        </w:rPr>
        <w:t>за рахунок оптимізації системи оплати.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Як елемент маркетингових комунікацій стимулювання збуту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здатне не тільки збільшувати обсяги збуту в короткочасний період, а</w:t>
      </w:r>
      <w:r w:rsidR="00B112C3" w:rsidRPr="00C01B25">
        <w:rPr>
          <w:sz w:val="28"/>
          <w:szCs w:val="28"/>
          <w:lang w:val="uk-UA"/>
        </w:rPr>
        <w:t xml:space="preserve"> й</w:t>
      </w:r>
      <w:r w:rsidRPr="00C01B25">
        <w:rPr>
          <w:sz w:val="28"/>
          <w:szCs w:val="28"/>
          <w:lang w:val="uk-UA"/>
        </w:rPr>
        <w:t xml:space="preserve"> формувати імідж марки, компанії.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Наприклад, якісні цілі можуть бути сформульовані </w:t>
      </w:r>
      <w:r w:rsidR="006E7521" w:rsidRPr="00C01B25">
        <w:rPr>
          <w:sz w:val="28"/>
          <w:szCs w:val="28"/>
          <w:lang w:val="uk-UA"/>
        </w:rPr>
        <w:t>так</w:t>
      </w:r>
      <w:r w:rsidRPr="00C01B25">
        <w:rPr>
          <w:sz w:val="28"/>
          <w:szCs w:val="28"/>
          <w:lang w:val="uk-UA"/>
        </w:rPr>
        <w:t>:</w:t>
      </w:r>
    </w:p>
    <w:p w:rsidR="00057D98" w:rsidRPr="00C01B25" w:rsidRDefault="006E7521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сформувати імідж компанії «Н» як надійного постачальника;</w:t>
      </w:r>
    </w:p>
    <w:p w:rsidR="00057D98" w:rsidRPr="00C01B25" w:rsidRDefault="006E7521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забезпечити вдалий запуск марки «В»;</w:t>
      </w:r>
    </w:p>
    <w:p w:rsidR="00057D98" w:rsidRPr="00C01B25" w:rsidRDefault="008156D0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сформувати сегмент лояльних споживачів марки «ДО».</w:t>
      </w:r>
    </w:p>
    <w:p w:rsidR="00057D98" w:rsidRPr="00C01B25" w:rsidRDefault="001014A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Ефективність </w:t>
      </w:r>
      <w:r w:rsidR="00057D98" w:rsidRPr="00C01B25">
        <w:rPr>
          <w:sz w:val="28"/>
          <w:szCs w:val="28"/>
          <w:lang w:val="uk-UA"/>
        </w:rPr>
        <w:t>програми стимулювання збуту залежить від конкрет</w:t>
      </w:r>
      <w:r w:rsidR="008156D0" w:rsidRPr="00C01B25">
        <w:rPr>
          <w:sz w:val="28"/>
          <w:szCs w:val="28"/>
          <w:lang w:val="uk-UA"/>
        </w:rPr>
        <w:t>и</w:t>
      </w:r>
      <w:r w:rsidR="001A0791" w:rsidRPr="00C01B25">
        <w:rPr>
          <w:sz w:val="28"/>
          <w:szCs w:val="28"/>
          <w:lang w:val="uk-UA"/>
        </w:rPr>
        <w:t>зації</w:t>
      </w:r>
      <w:r w:rsidR="00057D98" w:rsidRPr="00C01B25">
        <w:rPr>
          <w:sz w:val="28"/>
          <w:szCs w:val="28"/>
          <w:lang w:val="uk-UA"/>
        </w:rPr>
        <w:t xml:space="preserve"> цільової аудиторії</w:t>
      </w:r>
      <w:r w:rsidR="008156D0" w:rsidRPr="00C01B25">
        <w:rPr>
          <w:sz w:val="28"/>
          <w:szCs w:val="28"/>
          <w:lang w:val="uk-UA"/>
        </w:rPr>
        <w:t>,</w:t>
      </w:r>
      <w:r w:rsidR="00057D98" w:rsidRPr="00C01B25">
        <w:rPr>
          <w:sz w:val="28"/>
          <w:szCs w:val="28"/>
          <w:lang w:val="uk-UA"/>
        </w:rPr>
        <w:t xml:space="preserve"> на яку вона спрямована. Як зазначалось раніше</w:t>
      </w:r>
      <w:r w:rsidR="008156D0" w:rsidRPr="00C01B25">
        <w:rPr>
          <w:sz w:val="28"/>
          <w:szCs w:val="28"/>
          <w:lang w:val="uk-UA"/>
        </w:rPr>
        <w:t xml:space="preserve"> (див. р</w:t>
      </w:r>
      <w:r w:rsidR="001A0791" w:rsidRPr="00C01B25">
        <w:rPr>
          <w:sz w:val="28"/>
          <w:szCs w:val="28"/>
          <w:lang w:val="uk-UA"/>
        </w:rPr>
        <w:t>озділ 3)</w:t>
      </w:r>
      <w:r w:rsidR="00057D98" w:rsidRPr="00C01B25">
        <w:rPr>
          <w:sz w:val="28"/>
          <w:szCs w:val="28"/>
          <w:lang w:val="uk-UA"/>
        </w:rPr>
        <w:t>, застосування засобів стимулювання залежить від цільових аудит</w:t>
      </w:r>
      <w:r w:rsidR="008156D0" w:rsidRPr="00C01B25">
        <w:rPr>
          <w:sz w:val="28"/>
          <w:szCs w:val="28"/>
          <w:lang w:val="uk-UA"/>
        </w:rPr>
        <w:t>орій,</w:t>
      </w:r>
      <w:r w:rsidR="00C01B25" w:rsidRPr="00C01B25">
        <w:rPr>
          <w:sz w:val="28"/>
          <w:szCs w:val="28"/>
          <w:lang w:val="uk-UA"/>
        </w:rPr>
        <w:t xml:space="preserve"> </w:t>
      </w:r>
      <w:r w:rsidR="008156D0" w:rsidRPr="00C01B25">
        <w:rPr>
          <w:sz w:val="28"/>
          <w:szCs w:val="28"/>
          <w:lang w:val="uk-UA"/>
        </w:rPr>
        <w:t>на яких воно спрямоване, –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кінцевих споживачів, посередник</w:t>
      </w:r>
      <w:r w:rsidR="008156D0" w:rsidRPr="00C01B25">
        <w:rPr>
          <w:sz w:val="28"/>
          <w:szCs w:val="28"/>
          <w:lang w:val="uk-UA"/>
        </w:rPr>
        <w:t>ів у</w:t>
      </w:r>
      <w:r w:rsidR="00057D98" w:rsidRPr="00C01B25">
        <w:rPr>
          <w:sz w:val="28"/>
          <w:szCs w:val="28"/>
          <w:lang w:val="uk-UA"/>
        </w:rPr>
        <w:t>сіх рівнів (дистриб’юторів, гуртову та роздрібну торгівлю), корпоративних клієнтів, власний персонал.</w:t>
      </w:r>
    </w:p>
    <w:p w:rsidR="00057D98" w:rsidRPr="00C01B25" w:rsidRDefault="008156D0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Під час вибору</w:t>
      </w:r>
      <w:r w:rsidR="00057D98" w:rsidRPr="00C01B25">
        <w:rPr>
          <w:sz w:val="28"/>
          <w:szCs w:val="28"/>
          <w:lang w:val="uk-UA"/>
        </w:rPr>
        <w:t xml:space="preserve"> цільової рекламної аудиторії доцільно також стимулювати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 xml:space="preserve">особи або референтні групи, </w:t>
      </w:r>
      <w:r w:rsidRPr="00C01B25">
        <w:rPr>
          <w:sz w:val="28"/>
          <w:szCs w:val="28"/>
          <w:lang w:val="uk-UA"/>
        </w:rPr>
        <w:t>що</w:t>
      </w:r>
      <w:r w:rsidR="00057D98" w:rsidRPr="00C01B25">
        <w:rPr>
          <w:sz w:val="28"/>
          <w:szCs w:val="28"/>
          <w:lang w:val="uk-UA"/>
        </w:rPr>
        <w:t xml:space="preserve"> можуть впливати на ухвалення рішення про покуп</w:t>
      </w:r>
      <w:r w:rsidRPr="00C01B25">
        <w:rPr>
          <w:sz w:val="28"/>
          <w:szCs w:val="28"/>
          <w:lang w:val="uk-UA"/>
        </w:rPr>
        <w:t>ку. Це можуть бути</w:t>
      </w:r>
      <w:r w:rsidR="00057D98" w:rsidRPr="00C01B25">
        <w:rPr>
          <w:sz w:val="28"/>
          <w:szCs w:val="28"/>
          <w:lang w:val="uk-UA"/>
        </w:rPr>
        <w:t xml:space="preserve"> особи, </w:t>
      </w:r>
      <w:r w:rsidRPr="00C01B25">
        <w:rPr>
          <w:sz w:val="28"/>
          <w:szCs w:val="28"/>
          <w:lang w:val="uk-UA"/>
        </w:rPr>
        <w:t>які</w:t>
      </w:r>
      <w:r w:rsidR="00057D98" w:rsidRPr="00C01B25">
        <w:rPr>
          <w:sz w:val="28"/>
          <w:szCs w:val="28"/>
          <w:lang w:val="uk-UA"/>
        </w:rPr>
        <w:t xml:space="preserve"> мають повноваження на рекомендацію товару, «радники», лідери думок, </w:t>
      </w:r>
      <w:r w:rsidR="002F2520" w:rsidRPr="00C01B25">
        <w:rPr>
          <w:sz w:val="28"/>
          <w:szCs w:val="28"/>
          <w:lang w:val="uk-UA"/>
        </w:rPr>
        <w:t>які</w:t>
      </w:r>
      <w:r w:rsidR="00057D98" w:rsidRPr="00C01B25">
        <w:rPr>
          <w:sz w:val="28"/>
          <w:szCs w:val="28"/>
          <w:lang w:val="uk-UA"/>
        </w:rPr>
        <w:t xml:space="preserve"> працюють на конкретному ринку</w:t>
      </w:r>
      <w:r w:rsidR="002F2520" w:rsidRPr="00C01B25">
        <w:rPr>
          <w:sz w:val="28"/>
          <w:szCs w:val="28"/>
          <w:lang w:val="uk-UA"/>
        </w:rPr>
        <w:t>,</w:t>
      </w:r>
      <w:r w:rsidR="00057D98" w:rsidRPr="00C01B25">
        <w:rPr>
          <w:sz w:val="28"/>
          <w:szCs w:val="28"/>
          <w:lang w:val="uk-UA"/>
        </w:rPr>
        <w:t xml:space="preserve"> або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інші інституціональн</w:t>
      </w:r>
      <w:r w:rsidR="002F2520" w:rsidRPr="00C01B25">
        <w:rPr>
          <w:sz w:val="28"/>
          <w:szCs w:val="28"/>
          <w:lang w:val="uk-UA"/>
        </w:rPr>
        <w:t>і суб’єкти</w:t>
      </w:r>
      <w:r w:rsidR="00057D98" w:rsidRPr="00C01B25">
        <w:rPr>
          <w:sz w:val="28"/>
          <w:szCs w:val="28"/>
          <w:lang w:val="uk-UA"/>
        </w:rPr>
        <w:t xml:space="preserve"> впливу.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Ви</w:t>
      </w:r>
      <w:r w:rsidR="001A0791" w:rsidRPr="00C01B25">
        <w:rPr>
          <w:sz w:val="28"/>
          <w:szCs w:val="28"/>
          <w:lang w:val="uk-UA"/>
        </w:rPr>
        <w:t xml:space="preserve">значення </w:t>
      </w:r>
      <w:r w:rsidRPr="00C01B25">
        <w:rPr>
          <w:sz w:val="28"/>
          <w:szCs w:val="28"/>
          <w:lang w:val="uk-UA"/>
        </w:rPr>
        <w:t>комплексу засобів і заходів стимулювання збуту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На цьому етапі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план</w:t>
      </w:r>
      <w:r w:rsidR="002F2520" w:rsidRPr="00C01B25">
        <w:rPr>
          <w:sz w:val="28"/>
          <w:szCs w:val="28"/>
          <w:lang w:val="uk-UA"/>
        </w:rPr>
        <w:t xml:space="preserve">ування програми стимулювання </w:t>
      </w:r>
      <w:r w:rsidRPr="00C01B25">
        <w:rPr>
          <w:sz w:val="28"/>
          <w:szCs w:val="28"/>
          <w:lang w:val="uk-UA"/>
        </w:rPr>
        <w:t>необхідно вибрати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тип заходу або комплекс засобів, які доцільно застосувати в проекті. Визначитися з його організацією: інтенсивністю, тривалістю, місцем і часом про</w:t>
      </w:r>
      <w:r w:rsidR="002F2520" w:rsidRPr="00C01B25">
        <w:rPr>
          <w:sz w:val="28"/>
          <w:szCs w:val="28"/>
          <w:lang w:val="uk-UA"/>
        </w:rPr>
        <w:t>ведення. Чітко спланувати медіа-</w:t>
      </w:r>
      <w:r w:rsidRPr="00C01B25">
        <w:rPr>
          <w:sz w:val="28"/>
          <w:szCs w:val="28"/>
          <w:lang w:val="uk-UA"/>
        </w:rPr>
        <w:t>підтримку і розробити медіа</w:t>
      </w:r>
      <w:r w:rsidR="002F2520" w:rsidRPr="00C01B25">
        <w:rPr>
          <w:sz w:val="28"/>
          <w:szCs w:val="28"/>
          <w:lang w:val="uk-UA"/>
        </w:rPr>
        <w:t>-</w:t>
      </w:r>
      <w:r w:rsidRPr="00C01B25">
        <w:rPr>
          <w:sz w:val="28"/>
          <w:szCs w:val="28"/>
          <w:lang w:val="uk-UA"/>
        </w:rPr>
        <w:t>стратегію акції, підготувати рекламно-інформаційні матеріали.</w:t>
      </w:r>
    </w:p>
    <w:p w:rsidR="00A53F22" w:rsidRPr="00C01B25" w:rsidRDefault="00A53F22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Інтенсивність, тривалість, масштаб</w:t>
      </w:r>
    </w:p>
    <w:p w:rsidR="00A53F22" w:rsidRPr="00C01B25" w:rsidRDefault="00A53F22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Підготовка до проведення заходів стимулювання збуту займає в середньому 1</w:t>
      </w:r>
      <w:r w:rsidR="002F2520" w:rsidRPr="00C01B25">
        <w:rPr>
          <w:sz w:val="28"/>
          <w:szCs w:val="28"/>
          <w:lang w:val="uk-UA"/>
        </w:rPr>
        <w:t xml:space="preserve"> – </w:t>
      </w:r>
      <w:r w:rsidRPr="00C01B25">
        <w:rPr>
          <w:sz w:val="28"/>
          <w:szCs w:val="28"/>
          <w:lang w:val="uk-UA"/>
        </w:rPr>
        <w:t xml:space="preserve">3 місяці і залежить від </w:t>
      </w:r>
      <w:r w:rsidR="002F2520" w:rsidRPr="00C01B25">
        <w:rPr>
          <w:sz w:val="28"/>
          <w:szCs w:val="28"/>
          <w:lang w:val="uk-UA"/>
        </w:rPr>
        <w:t>засобів,</w:t>
      </w:r>
      <w:r w:rsidRPr="00C01B25">
        <w:rPr>
          <w:sz w:val="28"/>
          <w:szCs w:val="28"/>
          <w:lang w:val="uk-UA"/>
        </w:rPr>
        <w:t xml:space="preserve"> які планується застосувати, їх інтенсивності, тривалості й масштабу.</w:t>
      </w:r>
    </w:p>
    <w:p w:rsidR="00A53F22" w:rsidRPr="00C01B25" w:rsidRDefault="00B1231D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Передусім</w:t>
      </w:r>
      <w:r w:rsidR="00A53F22" w:rsidRPr="00C01B25">
        <w:rPr>
          <w:sz w:val="28"/>
          <w:szCs w:val="28"/>
          <w:lang w:val="uk-UA"/>
        </w:rPr>
        <w:t xml:space="preserve"> це стосується стимулювання товарів масового попиту на споживчому ринку, тривалість проведення яких не менш</w:t>
      </w:r>
      <w:r w:rsidRPr="00C01B25">
        <w:rPr>
          <w:sz w:val="28"/>
          <w:szCs w:val="28"/>
          <w:lang w:val="uk-UA"/>
        </w:rPr>
        <w:t xml:space="preserve">а 2 – </w:t>
      </w:r>
      <w:r w:rsidR="00A53F22" w:rsidRPr="00C01B25">
        <w:rPr>
          <w:sz w:val="28"/>
          <w:szCs w:val="28"/>
          <w:lang w:val="uk-UA"/>
        </w:rPr>
        <w:t>3 місяців. Не рекомендується проведення короткої акції в національних масштабах. Для товарів попереднього попиту заходи зі стимулювання доцільно проводити один раз на</w:t>
      </w:r>
      <w:r w:rsidRPr="00C01B25">
        <w:rPr>
          <w:sz w:val="28"/>
          <w:szCs w:val="28"/>
          <w:lang w:val="uk-UA"/>
        </w:rPr>
        <w:t xml:space="preserve"> рік – </w:t>
      </w:r>
      <w:r w:rsidR="00A53F22" w:rsidRPr="00C01B25">
        <w:rPr>
          <w:sz w:val="28"/>
          <w:szCs w:val="28"/>
          <w:lang w:val="uk-UA"/>
        </w:rPr>
        <w:t xml:space="preserve">на свята, в період традиційного підвищення попиту тощо. Їх проведення рекомендується </w:t>
      </w:r>
      <w:r w:rsidRPr="00C01B25">
        <w:rPr>
          <w:sz w:val="28"/>
          <w:szCs w:val="28"/>
          <w:lang w:val="uk-UA"/>
        </w:rPr>
        <w:t xml:space="preserve">організовувати в місцях продажу, а оптимальна тривалість – </w:t>
      </w:r>
      <w:r w:rsidR="00A53F22" w:rsidRPr="00C01B25">
        <w:rPr>
          <w:sz w:val="28"/>
          <w:szCs w:val="28"/>
          <w:lang w:val="uk-UA"/>
        </w:rPr>
        <w:t xml:space="preserve">не </w:t>
      </w:r>
      <w:r w:rsidRPr="00C01B25">
        <w:rPr>
          <w:sz w:val="28"/>
          <w:szCs w:val="28"/>
          <w:lang w:val="uk-UA"/>
        </w:rPr>
        <w:t xml:space="preserve">більше 4 – </w:t>
      </w:r>
      <w:r w:rsidR="00A53F22" w:rsidRPr="00C01B25">
        <w:rPr>
          <w:sz w:val="28"/>
          <w:szCs w:val="28"/>
          <w:lang w:val="uk-UA"/>
        </w:rPr>
        <w:t>6 тижнів. Ви</w:t>
      </w:r>
      <w:r w:rsidRPr="00C01B25">
        <w:rPr>
          <w:sz w:val="28"/>
          <w:szCs w:val="28"/>
          <w:lang w:val="uk-UA"/>
        </w:rPr>
        <w:t>нятки</w:t>
      </w:r>
      <w:r w:rsidR="00A53F22" w:rsidRPr="00C01B25">
        <w:rPr>
          <w:sz w:val="28"/>
          <w:szCs w:val="28"/>
          <w:lang w:val="uk-UA"/>
        </w:rPr>
        <w:t xml:space="preserve"> існують для «сезо</w:t>
      </w:r>
      <w:r w:rsidRPr="00C01B25">
        <w:rPr>
          <w:sz w:val="28"/>
          <w:szCs w:val="28"/>
          <w:lang w:val="uk-UA"/>
        </w:rPr>
        <w:t>нного розпродажу</w:t>
      </w:r>
      <w:r w:rsidR="00A53F22" w:rsidRPr="00C01B25">
        <w:rPr>
          <w:sz w:val="28"/>
          <w:szCs w:val="28"/>
          <w:lang w:val="uk-UA"/>
        </w:rPr>
        <w:t>» і виставок. Ефективність залежить і</w:t>
      </w:r>
      <w:r w:rsidRPr="00C01B25">
        <w:rPr>
          <w:sz w:val="28"/>
          <w:szCs w:val="28"/>
          <w:lang w:val="uk-UA"/>
        </w:rPr>
        <w:t xml:space="preserve"> від місця демонстрації товару – у місцях </w:t>
      </w:r>
      <w:r w:rsidR="00A53F22" w:rsidRPr="00C01B25">
        <w:rPr>
          <w:sz w:val="28"/>
          <w:szCs w:val="28"/>
          <w:lang w:val="uk-UA"/>
        </w:rPr>
        <w:t>скупчен</w:t>
      </w:r>
      <w:r w:rsidRPr="00C01B25">
        <w:rPr>
          <w:sz w:val="28"/>
          <w:szCs w:val="28"/>
          <w:lang w:val="uk-UA"/>
        </w:rPr>
        <w:t>ня людей, біля каси або прилавка</w:t>
      </w:r>
      <w:r w:rsidR="00A53F22" w:rsidRPr="00C01B25">
        <w:rPr>
          <w:sz w:val="28"/>
          <w:szCs w:val="28"/>
          <w:lang w:val="uk-UA"/>
        </w:rPr>
        <w:t>.</w:t>
      </w:r>
    </w:p>
    <w:p w:rsidR="007329C0" w:rsidRPr="00C01B25" w:rsidRDefault="007329C0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Щодо програм стимулювання на промисловому ринку, то планування спеціальних промо-акцій для посилення мотивації торговельних </w:t>
      </w:r>
      <w:r w:rsidR="00B1231D" w:rsidRPr="00C01B25">
        <w:rPr>
          <w:sz w:val="28"/>
          <w:szCs w:val="28"/>
          <w:lang w:val="uk-UA"/>
        </w:rPr>
        <w:t>посередників – це організація з’</w:t>
      </w:r>
      <w:r w:rsidRPr="00C01B25">
        <w:rPr>
          <w:sz w:val="28"/>
          <w:szCs w:val="28"/>
          <w:lang w:val="uk-UA"/>
        </w:rPr>
        <w:t>їздів дилерів, безкоштовне підвищення кваліфікації персоналу</w:t>
      </w:r>
      <w:r w:rsidR="00B1231D" w:rsidRPr="00C01B25">
        <w:rPr>
          <w:sz w:val="28"/>
          <w:szCs w:val="28"/>
          <w:lang w:val="uk-UA"/>
        </w:rPr>
        <w:t xml:space="preserve"> посередників, конкурси продажу</w:t>
      </w:r>
      <w:r w:rsidRPr="00C01B25">
        <w:rPr>
          <w:sz w:val="28"/>
          <w:szCs w:val="28"/>
          <w:lang w:val="uk-UA"/>
        </w:rPr>
        <w:t xml:space="preserve"> для торговельних п</w:t>
      </w:r>
      <w:r w:rsidR="00B1231D" w:rsidRPr="00C01B25">
        <w:rPr>
          <w:sz w:val="28"/>
          <w:szCs w:val="28"/>
          <w:lang w:val="uk-UA"/>
        </w:rPr>
        <w:t>рацівників або дилерів припускають періодичність їх</w:t>
      </w:r>
      <w:r w:rsidRPr="00C01B25">
        <w:rPr>
          <w:sz w:val="28"/>
          <w:szCs w:val="28"/>
          <w:lang w:val="uk-UA"/>
        </w:rPr>
        <w:t xml:space="preserve"> використання не рідше одно</w:t>
      </w:r>
      <w:r w:rsidR="002378EF" w:rsidRPr="00C01B25">
        <w:rPr>
          <w:sz w:val="28"/>
          <w:szCs w:val="28"/>
          <w:lang w:val="uk-UA"/>
        </w:rPr>
        <w:t>го разу на</w:t>
      </w:r>
      <w:r w:rsidRPr="00C01B25">
        <w:rPr>
          <w:sz w:val="28"/>
          <w:szCs w:val="28"/>
          <w:lang w:val="uk-UA"/>
        </w:rPr>
        <w:t xml:space="preserve"> рік або </w:t>
      </w:r>
      <w:r w:rsidR="002378EF" w:rsidRPr="00C01B25">
        <w:rPr>
          <w:sz w:val="28"/>
          <w:szCs w:val="28"/>
          <w:lang w:val="uk-UA"/>
        </w:rPr>
        <w:t xml:space="preserve">зі </w:t>
      </w:r>
      <w:r w:rsidRPr="00C01B25">
        <w:rPr>
          <w:sz w:val="28"/>
          <w:szCs w:val="28"/>
          <w:lang w:val="uk-UA"/>
        </w:rPr>
        <w:t>спеціал</w:t>
      </w:r>
      <w:r w:rsidR="002378EF" w:rsidRPr="00C01B25">
        <w:rPr>
          <w:sz w:val="28"/>
          <w:szCs w:val="28"/>
          <w:lang w:val="uk-UA"/>
        </w:rPr>
        <w:t>ьного приводу (корпоративне свято, виставка</w:t>
      </w:r>
      <w:r w:rsidRPr="00C01B25">
        <w:rPr>
          <w:sz w:val="28"/>
          <w:szCs w:val="28"/>
          <w:lang w:val="uk-UA"/>
        </w:rPr>
        <w:t xml:space="preserve"> тощо).</w:t>
      </w:r>
    </w:p>
    <w:p w:rsidR="007329C0" w:rsidRPr="00C01B25" w:rsidRDefault="007329C0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Так, знижка за каталогізацію застосовується на всіх етапах життєвого циклу товару і надається великим торговельним посередникам, гуртовикам, роздрібним торговцям. Такі заходи стимулювання обмежен</w:t>
      </w:r>
      <w:r w:rsidR="002378EF" w:rsidRPr="00C01B25">
        <w:rPr>
          <w:sz w:val="28"/>
          <w:szCs w:val="28"/>
          <w:lang w:val="uk-UA"/>
        </w:rPr>
        <w:t>і</w:t>
      </w:r>
      <w:r w:rsidRPr="00C01B25">
        <w:rPr>
          <w:sz w:val="28"/>
          <w:szCs w:val="28"/>
          <w:lang w:val="uk-UA"/>
        </w:rPr>
        <w:t xml:space="preserve"> в часі (тільки перше замовлення), сконцентровані на специфічних цілях каталогізації й спрямовані на надання пільг посередникам. </w:t>
      </w:r>
      <w:r w:rsidR="00DC0A35" w:rsidRPr="00C01B25">
        <w:rPr>
          <w:sz w:val="28"/>
          <w:szCs w:val="28"/>
          <w:lang w:val="uk-UA"/>
        </w:rPr>
        <w:t>Б</w:t>
      </w:r>
      <w:r w:rsidRPr="00C01B25">
        <w:rPr>
          <w:sz w:val="28"/>
          <w:szCs w:val="28"/>
          <w:lang w:val="uk-UA"/>
        </w:rPr>
        <w:t>ільшість компаній щорічно, або навіть частіше, проводять серед торговельних працівників конкурси продаж</w:t>
      </w:r>
      <w:r w:rsidR="002378EF" w:rsidRPr="00C01B25">
        <w:rPr>
          <w:sz w:val="28"/>
          <w:szCs w:val="28"/>
          <w:lang w:val="uk-UA"/>
        </w:rPr>
        <w:t>у</w:t>
      </w:r>
      <w:r w:rsidRPr="00C01B25">
        <w:rPr>
          <w:sz w:val="28"/>
          <w:szCs w:val="28"/>
          <w:lang w:val="uk-UA"/>
        </w:rPr>
        <w:t>, які називають «програмами мотивації».</w:t>
      </w:r>
    </w:p>
    <w:p w:rsidR="0091150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Вибравши конкретні інструменти стимулювання збуту, необхідно визначитися із завданнями, які вони можуть реалізувати.</w:t>
      </w:r>
      <w:r w:rsidR="00911508" w:rsidRPr="00C01B25">
        <w:rPr>
          <w:sz w:val="28"/>
          <w:szCs w:val="28"/>
          <w:lang w:val="uk-UA"/>
        </w:rPr>
        <w:t xml:space="preserve"> Наприклад, при проведенні акції з дегустації шоколадного крему «Nutella» від компанії «Ferrero», яка проходила в 21 </w:t>
      </w:r>
      <w:r w:rsidR="002378EF" w:rsidRPr="00C01B25">
        <w:rPr>
          <w:sz w:val="28"/>
          <w:szCs w:val="28"/>
          <w:lang w:val="uk-UA"/>
        </w:rPr>
        <w:t xml:space="preserve">місті України – </w:t>
      </w:r>
      <w:r w:rsidR="00911508" w:rsidRPr="00C01B25">
        <w:rPr>
          <w:sz w:val="28"/>
          <w:szCs w:val="28"/>
          <w:lang w:val="uk-UA"/>
        </w:rPr>
        <w:t>17 обласних центрах</w:t>
      </w:r>
      <w:r w:rsidR="002378EF" w:rsidRPr="00C01B25">
        <w:rPr>
          <w:sz w:val="28"/>
          <w:szCs w:val="28"/>
          <w:lang w:val="uk-UA"/>
        </w:rPr>
        <w:t xml:space="preserve"> (одночасно в чьотирьох </w:t>
      </w:r>
      <w:r w:rsidR="00911508" w:rsidRPr="00C01B25">
        <w:rPr>
          <w:sz w:val="28"/>
          <w:szCs w:val="28"/>
          <w:lang w:val="uk-UA"/>
        </w:rPr>
        <w:t>магазинах), а також Києві, Харкові, Донецьк</w:t>
      </w:r>
      <w:r w:rsidR="002378EF" w:rsidRPr="00C01B25">
        <w:rPr>
          <w:sz w:val="28"/>
          <w:szCs w:val="28"/>
          <w:lang w:val="uk-UA"/>
        </w:rPr>
        <w:t>у</w:t>
      </w:r>
      <w:r w:rsidR="00911508" w:rsidRPr="00C01B25">
        <w:rPr>
          <w:sz w:val="28"/>
          <w:szCs w:val="28"/>
          <w:lang w:val="uk-UA"/>
        </w:rPr>
        <w:t xml:space="preserve">, </w:t>
      </w:r>
      <w:r w:rsidR="002378EF" w:rsidRPr="00C01B25">
        <w:rPr>
          <w:sz w:val="28"/>
          <w:szCs w:val="28"/>
          <w:lang w:val="uk-UA"/>
        </w:rPr>
        <w:t xml:space="preserve">Одесі (одночасно в восьми </w:t>
      </w:r>
      <w:r w:rsidR="00911508" w:rsidRPr="00C01B25">
        <w:rPr>
          <w:sz w:val="28"/>
          <w:szCs w:val="28"/>
          <w:lang w:val="uk-UA"/>
        </w:rPr>
        <w:t>магазинах).</w:t>
      </w:r>
      <w:r w:rsidR="00C01B25" w:rsidRPr="00C01B25">
        <w:rPr>
          <w:sz w:val="28"/>
          <w:szCs w:val="28"/>
          <w:lang w:val="uk-UA"/>
        </w:rPr>
        <w:t xml:space="preserve"> </w:t>
      </w:r>
      <w:r w:rsidR="002378EF" w:rsidRPr="00C01B25">
        <w:rPr>
          <w:sz w:val="28"/>
          <w:szCs w:val="28"/>
          <w:lang w:val="uk-UA"/>
        </w:rPr>
        <w:t xml:space="preserve">Тривалість акції – 2 місяці (листопад – </w:t>
      </w:r>
      <w:r w:rsidR="00911508" w:rsidRPr="00C01B25">
        <w:rPr>
          <w:sz w:val="28"/>
          <w:szCs w:val="28"/>
          <w:lang w:val="uk-UA"/>
        </w:rPr>
        <w:t xml:space="preserve">грудень). </w:t>
      </w:r>
      <w:r w:rsidR="002378EF" w:rsidRPr="00C01B25">
        <w:rPr>
          <w:sz w:val="28"/>
          <w:szCs w:val="28"/>
          <w:lang w:val="uk-UA"/>
        </w:rPr>
        <w:t xml:space="preserve">У </w:t>
      </w:r>
      <w:r w:rsidR="00911508" w:rsidRPr="00C01B25">
        <w:rPr>
          <w:sz w:val="28"/>
          <w:szCs w:val="28"/>
          <w:lang w:val="uk-UA"/>
        </w:rPr>
        <w:t>реалізації програми брали</w:t>
      </w:r>
      <w:r w:rsidR="00C01B25" w:rsidRPr="00C01B25">
        <w:rPr>
          <w:sz w:val="28"/>
          <w:szCs w:val="28"/>
          <w:lang w:val="uk-UA"/>
        </w:rPr>
        <w:t xml:space="preserve"> </w:t>
      </w:r>
      <w:r w:rsidR="00931855" w:rsidRPr="00C01B25">
        <w:rPr>
          <w:sz w:val="28"/>
          <w:szCs w:val="28"/>
          <w:lang w:val="uk-UA"/>
        </w:rPr>
        <w:t xml:space="preserve">участь </w:t>
      </w:r>
      <w:r w:rsidR="00911508" w:rsidRPr="00C01B25">
        <w:rPr>
          <w:sz w:val="28"/>
          <w:szCs w:val="28"/>
          <w:lang w:val="uk-UA"/>
        </w:rPr>
        <w:t>20 спостерігачів; 20 водіїв; 210 промоутері</w:t>
      </w:r>
      <w:r w:rsidR="00931855" w:rsidRPr="00C01B25">
        <w:rPr>
          <w:sz w:val="28"/>
          <w:szCs w:val="28"/>
          <w:lang w:val="uk-UA"/>
        </w:rPr>
        <w:t xml:space="preserve">в (по дві </w:t>
      </w:r>
      <w:r w:rsidR="00911508" w:rsidRPr="00C01B25">
        <w:rPr>
          <w:sz w:val="28"/>
          <w:szCs w:val="28"/>
          <w:lang w:val="uk-UA"/>
        </w:rPr>
        <w:t>особи за стойкою). Їх</w:t>
      </w:r>
      <w:r w:rsidR="00C01B25" w:rsidRPr="00C01B25">
        <w:rPr>
          <w:sz w:val="28"/>
          <w:szCs w:val="28"/>
          <w:lang w:val="uk-UA"/>
        </w:rPr>
        <w:t xml:space="preserve"> </w:t>
      </w:r>
      <w:r w:rsidR="00911508" w:rsidRPr="00C01B25">
        <w:rPr>
          <w:sz w:val="28"/>
          <w:szCs w:val="28"/>
          <w:lang w:val="uk-UA"/>
        </w:rPr>
        <w:t>завдання</w:t>
      </w:r>
      <w:r w:rsidR="00931855" w:rsidRPr="00C01B25">
        <w:rPr>
          <w:sz w:val="28"/>
          <w:szCs w:val="28"/>
          <w:lang w:val="uk-UA"/>
        </w:rPr>
        <w:t xml:space="preserve"> – </w:t>
      </w:r>
      <w:r w:rsidR="00911508" w:rsidRPr="00C01B25">
        <w:rPr>
          <w:sz w:val="28"/>
          <w:szCs w:val="28"/>
          <w:lang w:val="uk-UA"/>
        </w:rPr>
        <w:t>проведення дегустації, реєстрація контактів, анкет</w:t>
      </w:r>
      <w:r w:rsidR="00237F7A">
        <w:rPr>
          <w:sz w:val="28"/>
          <w:szCs w:val="28"/>
          <w:lang w:val="uk-UA"/>
        </w:rPr>
        <w:t>ування</w:t>
      </w:r>
      <w:r w:rsidR="00911508" w:rsidRPr="00C01B25">
        <w:rPr>
          <w:sz w:val="28"/>
          <w:szCs w:val="28"/>
          <w:lang w:val="uk-UA"/>
        </w:rPr>
        <w:t>. Цілі акції:</w:t>
      </w:r>
    </w:p>
    <w:p w:rsidR="00911508" w:rsidRPr="00C01B25" w:rsidRDefault="0093185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911508" w:rsidRPr="00C01B25">
        <w:rPr>
          <w:sz w:val="28"/>
          <w:szCs w:val="28"/>
          <w:lang w:val="uk-UA"/>
        </w:rPr>
        <w:t>підвищити рівень поінформованості про марку шоколадного крему «Nutella»;</w:t>
      </w:r>
    </w:p>
    <w:p w:rsidR="00911508" w:rsidRPr="00C01B25" w:rsidRDefault="0093185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C01B25" w:rsidRPr="00C01B25">
        <w:rPr>
          <w:sz w:val="28"/>
          <w:szCs w:val="28"/>
          <w:lang w:val="uk-UA"/>
        </w:rPr>
        <w:t xml:space="preserve"> </w:t>
      </w:r>
      <w:r w:rsidR="00911508" w:rsidRPr="00C01B25">
        <w:rPr>
          <w:sz w:val="28"/>
          <w:szCs w:val="28"/>
          <w:lang w:val="uk-UA"/>
        </w:rPr>
        <w:t>сформувати в масового споживача звичку вживати на сніданок бутерброди з</w:t>
      </w:r>
      <w:r w:rsidR="00F579B7">
        <w:rPr>
          <w:sz w:val="28"/>
          <w:szCs w:val="28"/>
          <w:lang w:val="uk-UA"/>
        </w:rPr>
        <w:t xml:space="preserve"> </w:t>
      </w:r>
      <w:r w:rsidR="00911508" w:rsidRPr="00C01B25">
        <w:rPr>
          <w:sz w:val="28"/>
          <w:szCs w:val="28"/>
          <w:lang w:val="uk-UA"/>
        </w:rPr>
        <w:t>шоколадним кремом «Nutella».</w:t>
      </w:r>
    </w:p>
    <w:p w:rsidR="00911508" w:rsidRPr="00C01B25" w:rsidRDefault="0091150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Завдання</w:t>
      </w:r>
      <w:r w:rsidR="00931855" w:rsidRPr="00C01B25">
        <w:rPr>
          <w:sz w:val="28"/>
          <w:szCs w:val="28"/>
          <w:lang w:val="uk-UA"/>
        </w:rPr>
        <w:t>ми</w:t>
      </w:r>
      <w:r w:rsidRPr="00C01B25">
        <w:rPr>
          <w:sz w:val="28"/>
          <w:szCs w:val="28"/>
          <w:lang w:val="uk-UA"/>
        </w:rPr>
        <w:t>, які необхідно реалізувати для досягнення комунікаційного ефекту</w:t>
      </w:r>
      <w:r w:rsidR="00931855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були:</w:t>
      </w:r>
    </w:p>
    <w:p w:rsidR="00911508" w:rsidRPr="00C01B25" w:rsidRDefault="0093185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 надати можливість споживачеві с</w:t>
      </w:r>
      <w:r w:rsidR="00911508" w:rsidRPr="00C01B25">
        <w:rPr>
          <w:sz w:val="28"/>
          <w:szCs w:val="28"/>
          <w:lang w:val="uk-UA"/>
        </w:rPr>
        <w:t>пробувати крем «Nutella», намазаний на хліб;</w:t>
      </w:r>
    </w:p>
    <w:p w:rsidR="00911508" w:rsidRPr="00C01B25" w:rsidRDefault="0093185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 презентувати крем «Nutella»</w:t>
      </w:r>
      <w:r w:rsidR="00911508" w:rsidRPr="00C01B25">
        <w:rPr>
          <w:sz w:val="28"/>
          <w:szCs w:val="28"/>
          <w:lang w:val="uk-UA"/>
        </w:rPr>
        <w:t xml:space="preserve"> як продукт, надавши споживачам додаткову</w:t>
      </w:r>
      <w:r w:rsidR="00F579B7">
        <w:rPr>
          <w:sz w:val="28"/>
          <w:szCs w:val="28"/>
          <w:lang w:val="uk-UA"/>
        </w:rPr>
        <w:t xml:space="preserve"> </w:t>
      </w:r>
      <w:r w:rsidR="00911508" w:rsidRPr="00C01B25">
        <w:rPr>
          <w:sz w:val="28"/>
          <w:szCs w:val="28"/>
          <w:lang w:val="uk-UA"/>
        </w:rPr>
        <w:t>інформацію;</w:t>
      </w:r>
    </w:p>
    <w:p w:rsidR="00911508" w:rsidRPr="00C01B25" w:rsidRDefault="0093185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911508" w:rsidRPr="00C01B25">
        <w:rPr>
          <w:sz w:val="28"/>
          <w:szCs w:val="28"/>
          <w:lang w:val="uk-UA"/>
        </w:rPr>
        <w:t>провести дослідження споживачів щодо сприйняття крему «Nutella»;</w:t>
      </w:r>
    </w:p>
    <w:p w:rsidR="00911508" w:rsidRPr="00C01B25" w:rsidRDefault="0093185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911508" w:rsidRPr="00C01B25">
        <w:rPr>
          <w:sz w:val="28"/>
          <w:szCs w:val="28"/>
          <w:lang w:val="uk-UA"/>
        </w:rPr>
        <w:t xml:space="preserve">збільшити </w:t>
      </w:r>
      <w:r w:rsidRPr="00C01B25">
        <w:rPr>
          <w:sz w:val="28"/>
          <w:szCs w:val="28"/>
          <w:lang w:val="uk-UA"/>
        </w:rPr>
        <w:t>обсяг</w:t>
      </w:r>
      <w:r w:rsidR="00911508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продажу</w:t>
      </w:r>
      <w:r w:rsidR="00911508" w:rsidRPr="00C01B25">
        <w:rPr>
          <w:sz w:val="28"/>
          <w:szCs w:val="28"/>
          <w:lang w:val="uk-UA"/>
        </w:rPr>
        <w:t xml:space="preserve"> крему «Nutella» в найбільших магазинах міст</w:t>
      </w:r>
      <w:r w:rsidR="00F579B7">
        <w:rPr>
          <w:sz w:val="28"/>
          <w:szCs w:val="28"/>
          <w:lang w:val="uk-UA"/>
        </w:rPr>
        <w:t xml:space="preserve"> </w:t>
      </w:r>
      <w:r w:rsidR="00911508" w:rsidRPr="00C01B25">
        <w:rPr>
          <w:sz w:val="28"/>
          <w:szCs w:val="28"/>
          <w:lang w:val="uk-UA"/>
        </w:rPr>
        <w:t>проведення акції;</w:t>
      </w:r>
    </w:p>
    <w:p w:rsidR="00911508" w:rsidRPr="00C01B25" w:rsidRDefault="0093185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911508" w:rsidRPr="00C01B25">
        <w:rPr>
          <w:sz w:val="28"/>
          <w:szCs w:val="28"/>
          <w:lang w:val="uk-UA"/>
        </w:rPr>
        <w:t>підсилити інтерес до розповсюдження крему «Nutella» і зміцнити співробітництво</w:t>
      </w:r>
      <w:r w:rsidRPr="00C01B25">
        <w:rPr>
          <w:sz w:val="28"/>
          <w:szCs w:val="28"/>
          <w:lang w:val="uk-UA"/>
        </w:rPr>
        <w:t xml:space="preserve"> </w:t>
      </w:r>
      <w:r w:rsidR="00911508" w:rsidRPr="00C01B25">
        <w:rPr>
          <w:sz w:val="28"/>
          <w:szCs w:val="28"/>
          <w:lang w:val="uk-UA"/>
        </w:rPr>
        <w:t>між дирекці</w:t>
      </w:r>
      <w:r w:rsidRPr="00C01B25">
        <w:rPr>
          <w:sz w:val="28"/>
          <w:szCs w:val="28"/>
          <w:lang w:val="uk-UA"/>
        </w:rPr>
        <w:t>єю магазинів і відділом продажу</w:t>
      </w:r>
      <w:r w:rsidR="00911508" w:rsidRPr="00C01B25">
        <w:rPr>
          <w:sz w:val="28"/>
          <w:szCs w:val="28"/>
          <w:lang w:val="uk-UA"/>
        </w:rPr>
        <w:t xml:space="preserve"> фірми;</w:t>
      </w:r>
    </w:p>
    <w:p w:rsidR="00911508" w:rsidRPr="00C01B25" w:rsidRDefault="0093185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911508" w:rsidRPr="00C01B25">
        <w:rPr>
          <w:sz w:val="28"/>
          <w:szCs w:val="28"/>
          <w:lang w:val="uk-UA"/>
        </w:rPr>
        <w:t>забезпечити найкращі місця для розміщення крему «Nutella» в магазинах</w:t>
      </w:r>
      <w:r w:rsidR="00B86ACB" w:rsidRPr="00C01B25">
        <w:rPr>
          <w:sz w:val="28"/>
          <w:szCs w:val="28"/>
          <w:lang w:val="uk-UA"/>
        </w:rPr>
        <w:t>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Вибір призів і товарний супровід</w:t>
      </w:r>
    </w:p>
    <w:p w:rsidR="00057D98" w:rsidRPr="00C01B25" w:rsidRDefault="00B86ACB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Одна </w:t>
      </w:r>
      <w:r w:rsidR="005A2A6B" w:rsidRPr="00C01B25">
        <w:rPr>
          <w:sz w:val="28"/>
          <w:szCs w:val="28"/>
          <w:lang w:val="uk-UA"/>
        </w:rPr>
        <w:t>з важливих умов р</w:t>
      </w:r>
      <w:r w:rsidR="00057D98" w:rsidRPr="00C01B25">
        <w:rPr>
          <w:sz w:val="28"/>
          <w:szCs w:val="28"/>
          <w:lang w:val="uk-UA"/>
        </w:rPr>
        <w:t>озроб</w:t>
      </w:r>
      <w:r w:rsidR="005A2A6B" w:rsidRPr="00C01B25">
        <w:rPr>
          <w:sz w:val="28"/>
          <w:szCs w:val="28"/>
          <w:lang w:val="uk-UA"/>
        </w:rPr>
        <w:t>ленн</w:t>
      </w:r>
      <w:r w:rsidRPr="00C01B25">
        <w:rPr>
          <w:sz w:val="28"/>
          <w:szCs w:val="28"/>
          <w:lang w:val="uk-UA"/>
        </w:rPr>
        <w:t xml:space="preserve">я програми стимулювання збуту – </w:t>
      </w:r>
      <w:r w:rsidR="005A2A6B" w:rsidRPr="00C01B25">
        <w:rPr>
          <w:sz w:val="28"/>
          <w:szCs w:val="28"/>
          <w:lang w:val="uk-UA"/>
        </w:rPr>
        <w:t xml:space="preserve">це визначення </w:t>
      </w:r>
      <w:r w:rsidRPr="00C01B25">
        <w:rPr>
          <w:sz w:val="28"/>
          <w:szCs w:val="28"/>
          <w:lang w:val="uk-UA"/>
        </w:rPr>
        <w:t xml:space="preserve">призового фонду акції – </w:t>
      </w:r>
      <w:r w:rsidR="00057D98" w:rsidRPr="00C01B25">
        <w:rPr>
          <w:sz w:val="28"/>
          <w:szCs w:val="28"/>
          <w:lang w:val="uk-UA"/>
        </w:rPr>
        <w:t>важливий аспект організації програми стимулювання. Всі призи можна розділити на дві групи: гарантовані та спеціальні. Гарантованих призів має бути багато</w:t>
      </w:r>
      <w:r w:rsidRPr="00C01B25">
        <w:rPr>
          <w:sz w:val="28"/>
          <w:szCs w:val="28"/>
          <w:lang w:val="uk-UA"/>
        </w:rPr>
        <w:t>,</w:t>
      </w:r>
      <w:r w:rsidR="00057D98" w:rsidRPr="00C01B25">
        <w:rPr>
          <w:sz w:val="28"/>
          <w:szCs w:val="28"/>
          <w:lang w:val="uk-UA"/>
        </w:rPr>
        <w:t xml:space="preserve"> і вони повинні бути </w:t>
      </w:r>
      <w:r w:rsidRPr="00C01B25">
        <w:rPr>
          <w:sz w:val="28"/>
          <w:szCs w:val="28"/>
          <w:lang w:val="uk-UA"/>
        </w:rPr>
        <w:t>функціональними і</w:t>
      </w:r>
      <w:r w:rsidR="00057D98" w:rsidRPr="00C01B25">
        <w:rPr>
          <w:sz w:val="28"/>
          <w:szCs w:val="28"/>
          <w:lang w:val="uk-UA"/>
        </w:rPr>
        <w:t xml:space="preserve"> приносити користь споживачу (запальнички, </w:t>
      </w:r>
      <w:r w:rsidRPr="00C01B25">
        <w:rPr>
          <w:sz w:val="28"/>
          <w:szCs w:val="28"/>
          <w:lang w:val="uk-UA"/>
        </w:rPr>
        <w:t>чашк</w:t>
      </w:r>
      <w:r w:rsidR="00057D98" w:rsidRPr="00C01B25">
        <w:rPr>
          <w:sz w:val="28"/>
          <w:szCs w:val="28"/>
          <w:lang w:val="uk-UA"/>
        </w:rPr>
        <w:t xml:space="preserve">и, футболки тощо). Гарантовані призи призначені для залучення споживачів до участі в акції. Їх реалізація </w:t>
      </w:r>
      <w:r w:rsidRPr="00C01B25">
        <w:rPr>
          <w:sz w:val="28"/>
          <w:szCs w:val="28"/>
          <w:lang w:val="uk-UA"/>
        </w:rPr>
        <w:t xml:space="preserve">має </w:t>
      </w:r>
      <w:r w:rsidR="00057D98" w:rsidRPr="00C01B25">
        <w:rPr>
          <w:sz w:val="28"/>
          <w:szCs w:val="28"/>
          <w:lang w:val="uk-UA"/>
        </w:rPr>
        <w:t>супроводжуватися миттєвими розіграшами. Спеціальні</w:t>
      </w:r>
      <w:r w:rsidRPr="00C01B25">
        <w:rPr>
          <w:sz w:val="28"/>
          <w:szCs w:val="28"/>
          <w:lang w:val="uk-UA"/>
        </w:rPr>
        <w:t xml:space="preserve"> призи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мають бути дорогими і відповідати іміджу бренду та цілям заходу.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Організація товарного супроводу акції </w:t>
      </w:r>
      <w:r w:rsidR="00B86ACB" w:rsidRPr="00C01B25">
        <w:rPr>
          <w:sz w:val="28"/>
          <w:szCs w:val="28"/>
          <w:lang w:val="uk-UA"/>
        </w:rPr>
        <w:t>потребує</w:t>
      </w:r>
      <w:r w:rsidRPr="00C01B25">
        <w:rPr>
          <w:sz w:val="28"/>
          <w:szCs w:val="28"/>
          <w:lang w:val="uk-UA"/>
        </w:rPr>
        <w:t xml:space="preserve"> від компанії певних витрат на виробництво спеціальних етикеток, кришок, упаковки тощо. Єдина умова </w:t>
      </w:r>
      <w:r w:rsidR="00B86ACB" w:rsidRPr="00C01B25">
        <w:rPr>
          <w:sz w:val="28"/>
          <w:szCs w:val="28"/>
          <w:lang w:val="uk-UA"/>
        </w:rPr>
        <w:t xml:space="preserve">при їх упровадженні – </w:t>
      </w:r>
      <w:r w:rsidRPr="00C01B25">
        <w:rPr>
          <w:sz w:val="28"/>
          <w:szCs w:val="28"/>
          <w:lang w:val="uk-UA"/>
        </w:rPr>
        <w:t xml:space="preserve">це зручність у використанні для покупців. Для здешевлення виробництва товарного супроводу використовують </w:t>
      </w:r>
      <w:r w:rsidR="00B86ACB" w:rsidRPr="00C01B25">
        <w:rPr>
          <w:sz w:val="28"/>
          <w:szCs w:val="28"/>
          <w:lang w:val="uk-UA"/>
        </w:rPr>
        <w:t>штрих-</w:t>
      </w:r>
      <w:r w:rsidRPr="00C01B25">
        <w:rPr>
          <w:sz w:val="28"/>
          <w:szCs w:val="28"/>
          <w:lang w:val="uk-UA"/>
        </w:rPr>
        <w:t>код, спеціальні мембрани тощо.</w:t>
      </w:r>
    </w:p>
    <w:p w:rsidR="00057D98" w:rsidRPr="00C01B25" w:rsidRDefault="00B86ACB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Компанія працює з у</w:t>
      </w:r>
      <w:r w:rsidR="00057D98" w:rsidRPr="00C01B25">
        <w:rPr>
          <w:sz w:val="28"/>
          <w:szCs w:val="28"/>
          <w:lang w:val="uk-UA"/>
        </w:rPr>
        <w:t>сіма елементами товарного супроводу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і розглядає їх</w:t>
      </w:r>
      <w:r w:rsidR="005A2A6B" w:rsidRPr="00C01B25">
        <w:rPr>
          <w:sz w:val="28"/>
          <w:szCs w:val="28"/>
          <w:lang w:val="uk-UA"/>
        </w:rPr>
        <w:t xml:space="preserve"> як можливість отримати </w:t>
      </w:r>
      <w:r w:rsidR="00057D98" w:rsidRPr="00C01B25">
        <w:rPr>
          <w:sz w:val="28"/>
          <w:szCs w:val="28"/>
          <w:lang w:val="uk-UA"/>
        </w:rPr>
        <w:t>відгук</w:t>
      </w:r>
      <w:r w:rsidR="005A2A6B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ринку. Тому для зручності роботи менеджерів, що відстежують ефективність проведення акції, всі купони (кришки, етикетки, листи) необхідно фіксувати</w:t>
      </w:r>
      <w:r w:rsidRPr="00C01B25">
        <w:rPr>
          <w:sz w:val="28"/>
          <w:szCs w:val="28"/>
          <w:lang w:val="uk-UA"/>
        </w:rPr>
        <w:t xml:space="preserve"> й </w:t>
      </w:r>
      <w:r w:rsidR="00057D98" w:rsidRPr="00C01B25">
        <w:rPr>
          <w:sz w:val="28"/>
          <w:szCs w:val="28"/>
          <w:lang w:val="uk-UA"/>
        </w:rPr>
        <w:t>заносити до бази даних.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Планування меді</w:t>
      </w:r>
      <w:r w:rsidR="00B86ACB" w:rsidRPr="00C01B25">
        <w:rPr>
          <w:sz w:val="28"/>
          <w:szCs w:val="28"/>
          <w:lang w:val="uk-UA"/>
        </w:rPr>
        <w:t>а-</w:t>
      </w:r>
      <w:r w:rsidRPr="00C01B25">
        <w:rPr>
          <w:sz w:val="28"/>
          <w:szCs w:val="28"/>
          <w:lang w:val="uk-UA"/>
        </w:rPr>
        <w:t>підтримки акції</w:t>
      </w:r>
    </w:p>
    <w:p w:rsidR="00057D98" w:rsidRPr="00C01B25" w:rsidRDefault="00B86ACB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Планування медіа-</w:t>
      </w:r>
      <w:r w:rsidR="005A2A6B" w:rsidRPr="00C01B25">
        <w:rPr>
          <w:sz w:val="28"/>
          <w:szCs w:val="28"/>
          <w:lang w:val="uk-UA"/>
        </w:rPr>
        <w:t>підтримки акції</w:t>
      </w:r>
      <w:r w:rsidRPr="00C01B25">
        <w:rPr>
          <w:sz w:val="28"/>
          <w:szCs w:val="28"/>
          <w:lang w:val="uk-UA"/>
        </w:rPr>
        <w:t xml:space="preserve"> – це</w:t>
      </w:r>
      <w:r w:rsidR="005A2A6B" w:rsidRPr="00C01B25">
        <w:rPr>
          <w:sz w:val="28"/>
          <w:szCs w:val="28"/>
          <w:lang w:val="uk-UA"/>
        </w:rPr>
        <w:t xml:space="preserve"> важлива складова формування ефективної програми стимулювання збуту. </w:t>
      </w:r>
      <w:r w:rsidR="00057D98" w:rsidRPr="00C01B25">
        <w:rPr>
          <w:sz w:val="28"/>
          <w:szCs w:val="28"/>
          <w:lang w:val="uk-UA"/>
        </w:rPr>
        <w:t>Для того щоб заходи стимулювання були ефективними</w:t>
      </w:r>
      <w:r w:rsidRPr="00C01B25">
        <w:rPr>
          <w:sz w:val="28"/>
          <w:szCs w:val="28"/>
          <w:lang w:val="uk-UA"/>
        </w:rPr>
        <w:t>,</w:t>
      </w:r>
      <w:r w:rsidR="00057D98" w:rsidRPr="00C01B25">
        <w:rPr>
          <w:sz w:val="28"/>
          <w:szCs w:val="28"/>
          <w:lang w:val="uk-UA"/>
        </w:rPr>
        <w:t xml:space="preserve"> необхідна масштабна поінформованість цільової аудиторії про їх проведення та умови участі. Тому розміщення спеціальних повідомлень про акцію на споживчому ринку в ЗМІ має тривати не менше трьох місяців. Демонстрація рекламних повідомлень до акції має бути ін</w:t>
      </w:r>
      <w:r w:rsidRPr="00C01B25">
        <w:rPr>
          <w:sz w:val="28"/>
          <w:szCs w:val="28"/>
          <w:lang w:val="uk-UA"/>
        </w:rPr>
        <w:t>тенсивною, під час</w:t>
      </w:r>
      <w:r w:rsidR="00CC3FA8" w:rsidRPr="00C01B25">
        <w:rPr>
          <w:sz w:val="28"/>
          <w:szCs w:val="28"/>
          <w:lang w:val="uk-UA"/>
        </w:rPr>
        <w:t xml:space="preserve"> її</w:t>
      </w:r>
      <w:r w:rsidRPr="00C01B25">
        <w:rPr>
          <w:sz w:val="28"/>
          <w:szCs w:val="28"/>
          <w:lang w:val="uk-UA"/>
        </w:rPr>
        <w:t xml:space="preserve"> проведення –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регуляр</w:t>
      </w:r>
      <w:r w:rsidR="00CC3FA8" w:rsidRPr="00C01B25">
        <w:rPr>
          <w:sz w:val="28"/>
          <w:szCs w:val="28"/>
          <w:lang w:val="uk-UA"/>
        </w:rPr>
        <w:t>ною, а після її проведення обов’</w:t>
      </w:r>
      <w:r w:rsidR="00057D98" w:rsidRPr="00C01B25">
        <w:rPr>
          <w:sz w:val="28"/>
          <w:szCs w:val="28"/>
          <w:lang w:val="uk-UA"/>
        </w:rPr>
        <w:t>язкова демонстра</w:t>
      </w:r>
      <w:r w:rsidR="00CC3FA8" w:rsidRPr="00C01B25">
        <w:rPr>
          <w:sz w:val="28"/>
          <w:szCs w:val="28"/>
          <w:lang w:val="uk-UA"/>
        </w:rPr>
        <w:t>ція призерів та винагороди, при</w:t>
      </w:r>
      <w:r w:rsidR="00057D98" w:rsidRPr="00C01B25">
        <w:rPr>
          <w:sz w:val="28"/>
          <w:szCs w:val="28"/>
          <w:lang w:val="uk-UA"/>
        </w:rPr>
        <w:t xml:space="preserve">чому бажано в </w:t>
      </w:r>
      <w:r w:rsidR="00CC3FA8" w:rsidRPr="00C01B25">
        <w:rPr>
          <w:sz w:val="28"/>
          <w:szCs w:val="28"/>
          <w:lang w:val="uk-UA"/>
        </w:rPr>
        <w:t>пройм-</w:t>
      </w:r>
      <w:r w:rsidR="00057D98" w:rsidRPr="00C01B25">
        <w:rPr>
          <w:sz w:val="28"/>
          <w:szCs w:val="28"/>
          <w:lang w:val="uk-UA"/>
        </w:rPr>
        <w:t>тайм.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Для медіа</w:t>
      </w:r>
      <w:r w:rsidR="00CC3FA8" w:rsidRPr="00C01B25">
        <w:rPr>
          <w:sz w:val="28"/>
          <w:szCs w:val="28"/>
          <w:lang w:val="uk-UA"/>
        </w:rPr>
        <w:t>-</w:t>
      </w:r>
      <w:r w:rsidRPr="00C01B25">
        <w:rPr>
          <w:sz w:val="28"/>
          <w:szCs w:val="28"/>
          <w:lang w:val="uk-UA"/>
        </w:rPr>
        <w:t>підтримки заходів доцільне одночасне використання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комплексу різних ЗМІ, POS, рекламних матеріалів на місцях продажу, упаковки тощо, оскільки розміщенню повідомлень на різних каналах більше довіряють. Для цього можна скористатися базою даних минулих учасників акцій.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Меді</w:t>
      </w:r>
      <w:r w:rsidR="00CC3FA8" w:rsidRPr="00C01B25">
        <w:rPr>
          <w:sz w:val="28"/>
          <w:szCs w:val="28"/>
          <w:lang w:val="uk-UA"/>
        </w:rPr>
        <w:t>а-</w:t>
      </w:r>
      <w:r w:rsidRPr="00C01B25">
        <w:rPr>
          <w:sz w:val="28"/>
          <w:szCs w:val="28"/>
          <w:lang w:val="uk-UA"/>
        </w:rPr>
        <w:t>підтримка заходів зі стимулювання збуту надзвичайно важлива і на промисловому ринку. Тут також важливе комплексне використання ЗМІ (на різних каналах), рекламні матеріали (буклети, проспекти, листівки). Особливе місце займає адресне розсилання всім клієнтам по базі даних.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Визначення бюджету</w:t>
      </w:r>
      <w:r w:rsidR="005A2A6B" w:rsidRPr="00C01B25">
        <w:rPr>
          <w:sz w:val="28"/>
          <w:szCs w:val="28"/>
          <w:lang w:val="uk-UA"/>
        </w:rPr>
        <w:t xml:space="preserve"> програми стимулювання збуту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Розмір бюджету програми стимулювання збуту залежить від вибору комплексу засобів і заходів, масштабу</w:t>
      </w:r>
      <w:r w:rsidR="002D4603" w:rsidRPr="00C01B25">
        <w:rPr>
          <w:sz w:val="28"/>
          <w:szCs w:val="28"/>
          <w:lang w:val="uk-UA"/>
        </w:rPr>
        <w:t xml:space="preserve">, </w:t>
      </w:r>
      <w:r w:rsidRPr="00C01B25">
        <w:rPr>
          <w:sz w:val="28"/>
          <w:szCs w:val="28"/>
          <w:lang w:val="uk-UA"/>
        </w:rPr>
        <w:t>місця проведення</w:t>
      </w:r>
      <w:r w:rsidR="00CC3FA8" w:rsidRPr="00C01B25">
        <w:rPr>
          <w:sz w:val="28"/>
          <w:szCs w:val="28"/>
          <w:lang w:val="uk-UA"/>
        </w:rPr>
        <w:t xml:space="preserve"> та медіа-</w:t>
      </w:r>
      <w:r w:rsidR="002D4603" w:rsidRPr="00C01B25">
        <w:rPr>
          <w:sz w:val="28"/>
          <w:szCs w:val="28"/>
          <w:lang w:val="uk-UA"/>
        </w:rPr>
        <w:t>підтримки проекту</w:t>
      </w:r>
      <w:r w:rsidRPr="00C01B25">
        <w:rPr>
          <w:sz w:val="28"/>
          <w:szCs w:val="28"/>
          <w:lang w:val="uk-UA"/>
        </w:rPr>
        <w:t>. Фінансування таких проектів припускає виділення коштів на них</w:t>
      </w:r>
      <w:r w:rsidR="00CC3FA8" w:rsidRPr="00C01B25">
        <w:rPr>
          <w:sz w:val="28"/>
          <w:szCs w:val="28"/>
          <w:lang w:val="uk-UA"/>
        </w:rPr>
        <w:t xml:space="preserve"> у </w:t>
      </w:r>
      <w:r w:rsidRPr="00C01B25">
        <w:rPr>
          <w:sz w:val="28"/>
          <w:szCs w:val="28"/>
          <w:lang w:val="uk-UA"/>
        </w:rPr>
        <w:t>межах загального річного бюджету просування.</w:t>
      </w:r>
    </w:p>
    <w:p w:rsidR="00057D98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Можлива с</w:t>
      </w:r>
      <w:r w:rsidR="00057D98" w:rsidRPr="00C01B25">
        <w:rPr>
          <w:sz w:val="28"/>
          <w:szCs w:val="28"/>
          <w:lang w:val="uk-UA"/>
        </w:rPr>
        <w:t>труктура бюджету</w:t>
      </w:r>
      <w:r w:rsidRPr="00C01B25">
        <w:rPr>
          <w:sz w:val="28"/>
          <w:szCs w:val="28"/>
          <w:lang w:val="uk-UA"/>
        </w:rPr>
        <w:t xml:space="preserve"> проекту</w:t>
      </w:r>
      <w:r w:rsidR="00057D98" w:rsidRPr="00C01B25">
        <w:rPr>
          <w:sz w:val="28"/>
          <w:szCs w:val="28"/>
          <w:lang w:val="uk-UA"/>
        </w:rPr>
        <w:t>:</w:t>
      </w:r>
    </w:p>
    <w:p w:rsidR="00057D98" w:rsidRPr="00C01B25" w:rsidRDefault="00CC3FA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057D98" w:rsidRPr="00C01B25">
        <w:rPr>
          <w:sz w:val="28"/>
          <w:szCs w:val="28"/>
          <w:lang w:val="uk-UA"/>
        </w:rPr>
        <w:t>послуги рек</w:t>
      </w:r>
      <w:r w:rsidRPr="00C01B25">
        <w:rPr>
          <w:sz w:val="28"/>
          <w:szCs w:val="28"/>
          <w:lang w:val="uk-UA"/>
        </w:rPr>
        <w:t>ламного агентства (за розроблення і</w:t>
      </w:r>
      <w:r w:rsidR="00057D98" w:rsidRPr="00C01B25">
        <w:rPr>
          <w:sz w:val="28"/>
          <w:szCs w:val="28"/>
          <w:lang w:val="uk-UA"/>
        </w:rPr>
        <w:t xml:space="preserve"> проведення акції (програми), оплата персоналу;</w:t>
      </w:r>
    </w:p>
    <w:p w:rsidR="00057D98" w:rsidRPr="00C01B25" w:rsidRDefault="00CC3FA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057D98" w:rsidRPr="00C01B25">
        <w:rPr>
          <w:sz w:val="28"/>
          <w:szCs w:val="28"/>
          <w:lang w:val="uk-UA"/>
        </w:rPr>
        <w:t>меді</w:t>
      </w:r>
      <w:r w:rsidR="00F56330" w:rsidRPr="00C01B25">
        <w:rPr>
          <w:sz w:val="28"/>
          <w:szCs w:val="28"/>
          <w:lang w:val="uk-UA"/>
        </w:rPr>
        <w:t>а-</w:t>
      </w:r>
      <w:r w:rsidR="00057D98" w:rsidRPr="00C01B25">
        <w:rPr>
          <w:sz w:val="28"/>
          <w:szCs w:val="28"/>
          <w:lang w:val="uk-UA"/>
        </w:rPr>
        <w:t>розміщення: покупка ЗМІ;</w:t>
      </w:r>
    </w:p>
    <w:p w:rsidR="00057D98" w:rsidRPr="00C01B25" w:rsidRDefault="00CC3FA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057D98" w:rsidRPr="00C01B25">
        <w:rPr>
          <w:sz w:val="28"/>
          <w:szCs w:val="28"/>
          <w:lang w:val="uk-UA"/>
        </w:rPr>
        <w:t>рекламні матеріали (розробка, виробництво);</w:t>
      </w:r>
    </w:p>
    <w:p w:rsidR="00057D98" w:rsidRPr="00C01B25" w:rsidRDefault="00CC3FA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057D98" w:rsidRPr="00C01B25">
        <w:rPr>
          <w:sz w:val="28"/>
          <w:szCs w:val="28"/>
          <w:lang w:val="uk-UA"/>
        </w:rPr>
        <w:t>вартість призів;</w:t>
      </w:r>
    </w:p>
    <w:p w:rsidR="00057D98" w:rsidRPr="00C01B25" w:rsidRDefault="00CC3FA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057D98" w:rsidRPr="00C01B25">
        <w:rPr>
          <w:sz w:val="28"/>
          <w:szCs w:val="28"/>
          <w:lang w:val="uk-UA"/>
        </w:rPr>
        <w:t>виготовлення одягу;</w:t>
      </w:r>
    </w:p>
    <w:p w:rsidR="00057D98" w:rsidRPr="00C01B25" w:rsidRDefault="00CC3FA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– </w:t>
      </w:r>
      <w:r w:rsidR="00057D98" w:rsidRPr="00C01B25">
        <w:rPr>
          <w:sz w:val="28"/>
          <w:szCs w:val="28"/>
          <w:lang w:val="uk-UA"/>
        </w:rPr>
        <w:t>оренда приміщення, транспортні видатки,</w:t>
      </w:r>
      <w:r w:rsidR="00C01B25" w:rsidRPr="00C01B25">
        <w:rPr>
          <w:sz w:val="28"/>
          <w:szCs w:val="28"/>
          <w:lang w:val="uk-UA"/>
        </w:rPr>
        <w:t xml:space="preserve"> </w:t>
      </w:r>
      <w:r w:rsidR="00057D98" w:rsidRPr="00C01B25">
        <w:rPr>
          <w:sz w:val="28"/>
          <w:szCs w:val="28"/>
          <w:lang w:val="uk-UA"/>
        </w:rPr>
        <w:t>видаткові матеріали та ін.</w:t>
      </w:r>
    </w:p>
    <w:p w:rsidR="00057D98" w:rsidRPr="00C01B25" w:rsidRDefault="00F56330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Оцінювання</w:t>
      </w:r>
      <w:r w:rsidR="00057D98" w:rsidRPr="00C01B25">
        <w:rPr>
          <w:sz w:val="28"/>
          <w:szCs w:val="28"/>
          <w:lang w:val="uk-UA"/>
        </w:rPr>
        <w:t xml:space="preserve"> ефективності програми стимулювання</w:t>
      </w:r>
    </w:p>
    <w:p w:rsidR="007329C0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Останній етап програми с</w:t>
      </w:r>
      <w:r w:rsidR="00E95699" w:rsidRPr="00C01B25">
        <w:rPr>
          <w:sz w:val="28"/>
          <w:szCs w:val="28"/>
          <w:lang w:val="uk-UA"/>
        </w:rPr>
        <w:t xml:space="preserve">тимулювання збуту передбачає оцінювання її </w:t>
      </w:r>
      <w:r w:rsidRPr="00C01B25">
        <w:rPr>
          <w:sz w:val="28"/>
          <w:szCs w:val="28"/>
          <w:lang w:val="uk-UA"/>
        </w:rPr>
        <w:t>ефективності.</w:t>
      </w:r>
      <w:r w:rsidR="00C01B25" w:rsidRPr="00C01B25">
        <w:rPr>
          <w:sz w:val="28"/>
          <w:szCs w:val="28"/>
          <w:lang w:val="uk-UA"/>
        </w:rPr>
        <w:t xml:space="preserve"> </w:t>
      </w:r>
      <w:r w:rsidR="007329C0" w:rsidRPr="00C01B25">
        <w:rPr>
          <w:sz w:val="28"/>
          <w:szCs w:val="28"/>
          <w:lang w:val="uk-UA"/>
        </w:rPr>
        <w:t>Вплив засобів стимулювання залежить від інтенсивності акції, її креативності, дій конкурентів та інших ринкових</w:t>
      </w:r>
      <w:r w:rsidR="00E95699" w:rsidRPr="00C01B25">
        <w:rPr>
          <w:sz w:val="28"/>
          <w:szCs w:val="28"/>
          <w:lang w:val="uk-UA"/>
        </w:rPr>
        <w:t xml:space="preserve"> чинників</w:t>
      </w:r>
      <w:r w:rsidR="007329C0" w:rsidRPr="00C01B25">
        <w:rPr>
          <w:sz w:val="28"/>
          <w:szCs w:val="28"/>
          <w:lang w:val="uk-UA"/>
        </w:rPr>
        <w:t xml:space="preserve">. </w:t>
      </w:r>
      <w:r w:rsidR="00E95699" w:rsidRPr="00C01B25">
        <w:rPr>
          <w:sz w:val="28"/>
          <w:szCs w:val="28"/>
          <w:lang w:val="uk-UA"/>
        </w:rPr>
        <w:t>Зазвичай</w:t>
      </w:r>
      <w:r w:rsidR="007329C0" w:rsidRPr="00C01B25">
        <w:rPr>
          <w:sz w:val="28"/>
          <w:szCs w:val="28"/>
          <w:lang w:val="uk-UA"/>
        </w:rPr>
        <w:t xml:space="preserve"> їх ефект триває близько </w:t>
      </w:r>
      <w:r w:rsidR="00E95699" w:rsidRPr="00C01B25">
        <w:rPr>
          <w:sz w:val="28"/>
          <w:szCs w:val="28"/>
          <w:lang w:val="uk-UA"/>
        </w:rPr>
        <w:t xml:space="preserve">3 – </w:t>
      </w:r>
      <w:r w:rsidR="007329C0" w:rsidRPr="00C01B25">
        <w:rPr>
          <w:sz w:val="28"/>
          <w:szCs w:val="28"/>
          <w:lang w:val="uk-UA"/>
        </w:rPr>
        <w:t>4 місяців</w:t>
      </w:r>
      <w:r w:rsidRPr="00C01B25">
        <w:rPr>
          <w:sz w:val="28"/>
          <w:szCs w:val="28"/>
          <w:lang w:val="uk-UA"/>
        </w:rPr>
        <w:t xml:space="preserve"> після її закінчення</w:t>
      </w:r>
      <w:r w:rsidR="007329C0" w:rsidRPr="00C01B25">
        <w:rPr>
          <w:sz w:val="28"/>
          <w:szCs w:val="28"/>
          <w:lang w:val="uk-UA"/>
        </w:rPr>
        <w:t xml:space="preserve">, тому </w:t>
      </w:r>
      <w:r w:rsidRPr="00C01B25">
        <w:rPr>
          <w:sz w:val="28"/>
          <w:szCs w:val="28"/>
          <w:lang w:val="uk-UA"/>
        </w:rPr>
        <w:t>і</w:t>
      </w:r>
      <w:r w:rsidR="007329C0" w:rsidRPr="00C01B25">
        <w:rPr>
          <w:sz w:val="28"/>
          <w:szCs w:val="28"/>
          <w:lang w:val="uk-UA"/>
        </w:rPr>
        <w:t xml:space="preserve"> вимірювати ефективність варто кілька разів: </w:t>
      </w:r>
      <w:r w:rsidR="00E95699" w:rsidRPr="00C01B25">
        <w:rPr>
          <w:sz w:val="28"/>
          <w:szCs w:val="28"/>
          <w:lang w:val="uk-UA"/>
        </w:rPr>
        <w:t>о</w:t>
      </w:r>
      <w:r w:rsidR="007329C0" w:rsidRPr="00C01B25">
        <w:rPr>
          <w:sz w:val="28"/>
          <w:szCs w:val="28"/>
          <w:lang w:val="uk-UA"/>
        </w:rPr>
        <w:t xml:space="preserve">дразу після проведення заходів, через </w:t>
      </w:r>
      <w:r w:rsidR="009F7326" w:rsidRPr="00C01B25">
        <w:rPr>
          <w:sz w:val="28"/>
          <w:szCs w:val="28"/>
          <w:lang w:val="uk-UA"/>
        </w:rPr>
        <w:t xml:space="preserve">один або три </w:t>
      </w:r>
      <w:r w:rsidR="007329C0" w:rsidRPr="00C01B25">
        <w:rPr>
          <w:sz w:val="28"/>
          <w:szCs w:val="28"/>
          <w:lang w:val="uk-UA"/>
        </w:rPr>
        <w:t>м</w:t>
      </w:r>
      <w:r w:rsidR="009F7326" w:rsidRPr="00C01B25">
        <w:rPr>
          <w:sz w:val="28"/>
          <w:szCs w:val="28"/>
          <w:lang w:val="uk-UA"/>
        </w:rPr>
        <w:t>ісяц</w:t>
      </w:r>
      <w:r w:rsidR="007329C0" w:rsidRPr="00C01B25">
        <w:rPr>
          <w:sz w:val="28"/>
          <w:szCs w:val="28"/>
          <w:lang w:val="uk-UA"/>
        </w:rPr>
        <w:t>,</w:t>
      </w:r>
      <w:r w:rsidR="009F7326" w:rsidRPr="00C01B25">
        <w:rPr>
          <w:sz w:val="28"/>
          <w:szCs w:val="28"/>
          <w:lang w:val="uk-UA"/>
        </w:rPr>
        <w:t xml:space="preserve"> через</w:t>
      </w:r>
      <w:r w:rsidR="007329C0" w:rsidRPr="00C01B25">
        <w:rPr>
          <w:sz w:val="28"/>
          <w:szCs w:val="28"/>
          <w:lang w:val="uk-UA"/>
        </w:rPr>
        <w:t xml:space="preserve"> </w:t>
      </w:r>
      <w:r w:rsidR="009F7326" w:rsidRPr="00C01B25">
        <w:rPr>
          <w:sz w:val="28"/>
          <w:szCs w:val="28"/>
          <w:lang w:val="uk-UA"/>
        </w:rPr>
        <w:t>пів</w:t>
      </w:r>
      <w:r w:rsidR="007329C0" w:rsidRPr="00C01B25">
        <w:rPr>
          <w:sz w:val="28"/>
          <w:szCs w:val="28"/>
          <w:lang w:val="uk-UA"/>
        </w:rPr>
        <w:t>року.</w:t>
      </w:r>
      <w:r w:rsidR="00C01B25" w:rsidRPr="00C01B25">
        <w:rPr>
          <w:sz w:val="28"/>
          <w:szCs w:val="28"/>
          <w:lang w:val="uk-UA"/>
        </w:rPr>
        <w:t xml:space="preserve"> </w:t>
      </w:r>
      <w:r w:rsidR="007329C0" w:rsidRPr="00C01B25">
        <w:rPr>
          <w:sz w:val="28"/>
          <w:szCs w:val="28"/>
          <w:lang w:val="uk-UA"/>
        </w:rPr>
        <w:t>В</w:t>
      </w:r>
      <w:r w:rsidR="009F7326" w:rsidRPr="00C01B25">
        <w:rPr>
          <w:sz w:val="28"/>
          <w:szCs w:val="28"/>
          <w:lang w:val="uk-UA"/>
        </w:rPr>
        <w:t xml:space="preserve"> цілому</w:t>
      </w:r>
      <w:r w:rsidR="007329C0" w:rsidRPr="00C01B25">
        <w:rPr>
          <w:sz w:val="28"/>
          <w:szCs w:val="28"/>
          <w:lang w:val="uk-UA"/>
        </w:rPr>
        <w:t xml:space="preserve"> обс</w:t>
      </w:r>
      <w:r w:rsidR="009F7326" w:rsidRPr="00C01B25">
        <w:rPr>
          <w:sz w:val="28"/>
          <w:szCs w:val="28"/>
          <w:lang w:val="uk-UA"/>
        </w:rPr>
        <w:t>яги продажу</w:t>
      </w:r>
      <w:r w:rsidR="007329C0" w:rsidRPr="00C01B25">
        <w:rPr>
          <w:sz w:val="28"/>
          <w:szCs w:val="28"/>
          <w:lang w:val="uk-UA"/>
        </w:rPr>
        <w:t xml:space="preserve"> за умови використання масштабної акції можуть збільшитися максимум</w:t>
      </w:r>
      <w:r w:rsidR="009F7326" w:rsidRPr="00C01B25">
        <w:rPr>
          <w:sz w:val="28"/>
          <w:szCs w:val="28"/>
          <w:lang w:val="uk-UA"/>
        </w:rPr>
        <w:t xml:space="preserve"> на 1 – </w:t>
      </w:r>
      <w:r w:rsidR="007329C0" w:rsidRPr="00C01B25">
        <w:rPr>
          <w:sz w:val="28"/>
          <w:szCs w:val="28"/>
          <w:lang w:val="uk-UA"/>
        </w:rPr>
        <w:t>2%.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Оскільки не існує стандартів організації програм стимулювання, не існує і єдиного стандартного підходу </w:t>
      </w:r>
      <w:r w:rsidR="009F7326" w:rsidRPr="00C01B25">
        <w:rPr>
          <w:sz w:val="28"/>
          <w:szCs w:val="28"/>
          <w:lang w:val="uk-UA"/>
        </w:rPr>
        <w:t xml:space="preserve">до оцінюваня </w:t>
      </w:r>
      <w:r w:rsidRPr="00C01B25">
        <w:rPr>
          <w:sz w:val="28"/>
          <w:szCs w:val="28"/>
          <w:lang w:val="uk-UA"/>
        </w:rPr>
        <w:t>їх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ефективності. Як зазначалось вище, для точного визначення ефективності засобів і заходів стимулювання збуту необхідно точно сформулювати їх цілі</w:t>
      </w:r>
      <w:r w:rsidR="009F7326" w:rsidRPr="00C01B25">
        <w:rPr>
          <w:sz w:val="28"/>
          <w:szCs w:val="28"/>
          <w:lang w:val="uk-UA"/>
        </w:rPr>
        <w:t>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Один </w:t>
      </w:r>
      <w:r w:rsidR="009F7326" w:rsidRPr="00C01B25">
        <w:rPr>
          <w:sz w:val="28"/>
          <w:szCs w:val="28"/>
          <w:lang w:val="uk-UA"/>
        </w:rPr>
        <w:t>і</w:t>
      </w:r>
      <w:r w:rsidRPr="00C01B25">
        <w:rPr>
          <w:sz w:val="28"/>
          <w:szCs w:val="28"/>
          <w:lang w:val="uk-UA"/>
        </w:rPr>
        <w:t>з традиційних підходів до визначення ефективно</w:t>
      </w:r>
      <w:r w:rsidR="009F7326" w:rsidRPr="00C01B25">
        <w:rPr>
          <w:sz w:val="28"/>
          <w:szCs w:val="28"/>
          <w:lang w:val="uk-UA"/>
        </w:rPr>
        <w:t>сті стимулювання збуту полягає у</w:t>
      </w:r>
      <w:r w:rsidRPr="00C01B25">
        <w:rPr>
          <w:sz w:val="28"/>
          <w:szCs w:val="28"/>
          <w:lang w:val="uk-UA"/>
        </w:rPr>
        <w:t xml:space="preserve"> використанні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тестових методик</w:t>
      </w:r>
      <w:r w:rsidR="009F7326" w:rsidRPr="00C01B25">
        <w:rPr>
          <w:sz w:val="28"/>
          <w:szCs w:val="28"/>
          <w:lang w:val="uk-UA"/>
        </w:rPr>
        <w:t>. Зокрема, за допомогою фокус-</w:t>
      </w:r>
      <w:r w:rsidRPr="00C01B25">
        <w:rPr>
          <w:sz w:val="28"/>
          <w:szCs w:val="28"/>
          <w:lang w:val="uk-UA"/>
        </w:rPr>
        <w:t xml:space="preserve">групи доцільно протестувати, а задум програми стимулювання. Мета </w:t>
      </w:r>
      <w:r w:rsidR="009F7326" w:rsidRPr="00C01B25">
        <w:rPr>
          <w:sz w:val="28"/>
          <w:szCs w:val="28"/>
          <w:lang w:val="uk-UA"/>
        </w:rPr>
        <w:t xml:space="preserve">тестування – </w:t>
      </w:r>
      <w:r w:rsidRPr="00C01B25">
        <w:rPr>
          <w:sz w:val="28"/>
          <w:szCs w:val="28"/>
          <w:lang w:val="uk-UA"/>
        </w:rPr>
        <w:t>прогнозування у</w:t>
      </w:r>
      <w:r w:rsidR="009F7326" w:rsidRPr="00C01B25">
        <w:rPr>
          <w:sz w:val="28"/>
          <w:szCs w:val="28"/>
          <w:lang w:val="uk-UA"/>
        </w:rPr>
        <w:t>спіху, вибір типу стимулювання. У процесі проведення можна з’</w:t>
      </w:r>
      <w:r w:rsidRPr="00C01B25">
        <w:rPr>
          <w:sz w:val="28"/>
          <w:szCs w:val="28"/>
          <w:lang w:val="uk-UA"/>
        </w:rPr>
        <w:t>ясувати</w:t>
      </w:r>
      <w:r w:rsidR="009F7326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що думають респонденти про засоби стимулювання, які пропонуються до використання, час проведення, призи тощо.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Рекомендується також проводити тестування і в процесі проведення програми стимулювання</w:t>
      </w:r>
      <w:r w:rsidR="002D4603" w:rsidRPr="00C01B25">
        <w:rPr>
          <w:sz w:val="28"/>
          <w:szCs w:val="28"/>
          <w:lang w:val="uk-UA"/>
        </w:rPr>
        <w:t xml:space="preserve"> [27]</w:t>
      </w:r>
      <w:r w:rsidRPr="00C01B25">
        <w:rPr>
          <w:sz w:val="28"/>
          <w:szCs w:val="28"/>
          <w:lang w:val="uk-UA"/>
        </w:rPr>
        <w:t xml:space="preserve">. </w:t>
      </w:r>
      <w:r w:rsidR="009F7326" w:rsidRPr="00C01B25">
        <w:rPr>
          <w:sz w:val="28"/>
          <w:szCs w:val="28"/>
          <w:lang w:val="uk-UA"/>
        </w:rPr>
        <w:t xml:space="preserve">Мета таких досліджень – </w:t>
      </w:r>
      <w:r w:rsidRPr="00C01B25">
        <w:rPr>
          <w:sz w:val="28"/>
          <w:szCs w:val="28"/>
          <w:lang w:val="uk-UA"/>
        </w:rPr>
        <w:t>вибір оптимальної програми стимулювання. Процедуру доцільно проводити в різних магазинах,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регіонах, які можна порівняти за однаковим асортиментом, обсяг</w:t>
      </w:r>
      <w:r w:rsidR="009F7326" w:rsidRPr="00C01B25">
        <w:rPr>
          <w:sz w:val="28"/>
          <w:szCs w:val="28"/>
          <w:lang w:val="uk-UA"/>
        </w:rPr>
        <w:t>о</w:t>
      </w:r>
      <w:r w:rsidRPr="00C01B25">
        <w:rPr>
          <w:sz w:val="28"/>
          <w:szCs w:val="28"/>
          <w:lang w:val="uk-UA"/>
        </w:rPr>
        <w:t>м поставок тощо. Так</w:t>
      </w:r>
      <w:r w:rsidR="00DF7030" w:rsidRPr="00C01B25">
        <w:rPr>
          <w:sz w:val="28"/>
          <w:szCs w:val="28"/>
          <w:lang w:val="uk-UA"/>
        </w:rPr>
        <w:t>ий метод називається «латинським</w:t>
      </w:r>
      <w:r w:rsidRPr="00C01B25">
        <w:rPr>
          <w:sz w:val="28"/>
          <w:szCs w:val="28"/>
          <w:lang w:val="uk-UA"/>
        </w:rPr>
        <w:t xml:space="preserve"> квадрат</w:t>
      </w:r>
      <w:r w:rsidR="00DF7030" w:rsidRPr="00C01B25">
        <w:rPr>
          <w:sz w:val="28"/>
          <w:szCs w:val="28"/>
          <w:lang w:val="uk-UA"/>
        </w:rPr>
        <w:t>ом</w:t>
      </w:r>
      <w:r w:rsidRPr="00C01B25">
        <w:rPr>
          <w:sz w:val="28"/>
          <w:szCs w:val="28"/>
          <w:lang w:val="uk-UA"/>
        </w:rPr>
        <w:t>». Наприклад, 10 торг</w:t>
      </w:r>
      <w:r w:rsidR="00DF7030" w:rsidRPr="00C01B25">
        <w:rPr>
          <w:sz w:val="28"/>
          <w:szCs w:val="28"/>
          <w:lang w:val="uk-UA"/>
        </w:rPr>
        <w:t>о</w:t>
      </w:r>
      <w:r w:rsidRPr="00C01B25">
        <w:rPr>
          <w:sz w:val="28"/>
          <w:szCs w:val="28"/>
          <w:lang w:val="uk-UA"/>
        </w:rPr>
        <w:t xml:space="preserve">вельних точок </w:t>
      </w:r>
      <w:r w:rsidR="00DF7030" w:rsidRPr="00C01B25">
        <w:rPr>
          <w:sz w:val="28"/>
          <w:szCs w:val="28"/>
          <w:lang w:val="uk-UA"/>
        </w:rPr>
        <w:t>ділять</w:t>
      </w:r>
      <w:r w:rsidRPr="00C01B25">
        <w:rPr>
          <w:sz w:val="28"/>
          <w:szCs w:val="28"/>
          <w:lang w:val="uk-UA"/>
        </w:rPr>
        <w:t xml:space="preserve"> на дві групи (1 і 2). Потім</w:t>
      </w:r>
      <w:r w:rsidR="00DF7030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 xml:space="preserve">поступово </w:t>
      </w:r>
      <w:r w:rsidR="00DF7030" w:rsidRPr="00C01B25">
        <w:rPr>
          <w:sz w:val="28"/>
          <w:szCs w:val="28"/>
          <w:lang w:val="uk-UA"/>
        </w:rPr>
        <w:t>перевіряють</w:t>
      </w:r>
      <w:r w:rsidRPr="00C01B25">
        <w:rPr>
          <w:sz w:val="28"/>
          <w:szCs w:val="28"/>
          <w:lang w:val="uk-UA"/>
        </w:rPr>
        <w:t xml:space="preserve"> різні варіанти програми стимулювання. </w:t>
      </w:r>
      <w:r w:rsidR="00DF7030" w:rsidRPr="00C01B25">
        <w:rPr>
          <w:sz w:val="28"/>
          <w:szCs w:val="28"/>
          <w:lang w:val="uk-UA"/>
        </w:rPr>
        <w:t>Перевірки</w:t>
      </w:r>
      <w:r w:rsidRPr="00C01B25">
        <w:rPr>
          <w:sz w:val="28"/>
          <w:szCs w:val="28"/>
          <w:lang w:val="uk-UA"/>
        </w:rPr>
        <w:t xml:space="preserve"> в кожному магазині за умови послідовної заміни </w:t>
      </w:r>
      <w:r w:rsidR="00DF7030" w:rsidRPr="00C01B25">
        <w:rPr>
          <w:sz w:val="28"/>
          <w:szCs w:val="28"/>
          <w:lang w:val="uk-UA"/>
        </w:rPr>
        <w:t>чинникі</w:t>
      </w:r>
      <w:r w:rsidRPr="00C01B25">
        <w:rPr>
          <w:sz w:val="28"/>
          <w:szCs w:val="28"/>
          <w:lang w:val="uk-UA"/>
        </w:rPr>
        <w:t xml:space="preserve">в стимулювання </w:t>
      </w:r>
      <w:r w:rsidR="00DF7030" w:rsidRPr="00C01B25">
        <w:rPr>
          <w:sz w:val="28"/>
          <w:szCs w:val="28"/>
          <w:lang w:val="uk-UA"/>
        </w:rPr>
        <w:t>дають змогу</w:t>
      </w:r>
      <w:r w:rsidRPr="00C01B25">
        <w:rPr>
          <w:sz w:val="28"/>
          <w:szCs w:val="28"/>
          <w:lang w:val="uk-UA"/>
        </w:rPr>
        <w:t xml:space="preserve"> виключити вплив на результати тесту розбіжностей між магазинами, особливостей клієнтури і</w:t>
      </w:r>
      <w:r w:rsidR="00DF7030" w:rsidRPr="00C01B25">
        <w:rPr>
          <w:sz w:val="28"/>
          <w:szCs w:val="28"/>
          <w:lang w:val="uk-UA"/>
        </w:rPr>
        <w:t xml:space="preserve"> періоду продажу</w:t>
      </w:r>
      <w:r w:rsidRPr="00C01B25">
        <w:rPr>
          <w:sz w:val="28"/>
          <w:szCs w:val="28"/>
          <w:lang w:val="uk-UA"/>
        </w:rPr>
        <w:t>. Аналіз до</w:t>
      </w:r>
      <w:r w:rsidR="00DF7030" w:rsidRPr="00C01B25">
        <w:rPr>
          <w:sz w:val="28"/>
          <w:szCs w:val="28"/>
          <w:lang w:val="uk-UA"/>
        </w:rPr>
        <w:t>поможе</w:t>
      </w:r>
      <w:r w:rsidRPr="00C01B25">
        <w:rPr>
          <w:sz w:val="28"/>
          <w:szCs w:val="28"/>
          <w:lang w:val="uk-UA"/>
        </w:rPr>
        <w:t xml:space="preserve"> зробити висновок про перевагу одного варіанта або про їх тотожність.</w:t>
      </w:r>
    </w:p>
    <w:p w:rsidR="00F579B7" w:rsidRDefault="00F579B7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Таблиця 7</w:t>
      </w:r>
      <w:r w:rsidR="00DF7030" w:rsidRPr="00C01B25">
        <w:rPr>
          <w:sz w:val="28"/>
          <w:szCs w:val="28"/>
          <w:lang w:val="uk-UA"/>
        </w:rPr>
        <w:t>.2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Тестова методика визначення ефективності стимулювання збуту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1"/>
        <w:gridCol w:w="3192"/>
      </w:tblGrid>
      <w:tr w:rsidR="00057D98" w:rsidRPr="00C01B25">
        <w:tc>
          <w:tcPr>
            <w:tcW w:w="3284" w:type="dxa"/>
          </w:tcPr>
          <w:p w:rsidR="00057D98" w:rsidRPr="00F579B7" w:rsidRDefault="00057D98" w:rsidP="00F579B7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84" w:type="dxa"/>
          </w:tcPr>
          <w:p w:rsidR="00057D98" w:rsidRPr="00F579B7" w:rsidRDefault="00057D98" w:rsidP="00F579B7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Група 1</w:t>
            </w:r>
          </w:p>
        </w:tc>
        <w:tc>
          <w:tcPr>
            <w:tcW w:w="3285" w:type="dxa"/>
          </w:tcPr>
          <w:p w:rsidR="00057D98" w:rsidRPr="00F579B7" w:rsidRDefault="00057D98" w:rsidP="00F579B7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Група 2</w:t>
            </w:r>
          </w:p>
        </w:tc>
      </w:tr>
      <w:tr w:rsidR="00057D98" w:rsidRPr="00C01B25">
        <w:tc>
          <w:tcPr>
            <w:tcW w:w="3284" w:type="dxa"/>
          </w:tcPr>
          <w:p w:rsidR="00057D98" w:rsidRPr="00F579B7" w:rsidRDefault="00057D98" w:rsidP="00F579B7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Період 1</w:t>
            </w:r>
          </w:p>
        </w:tc>
        <w:tc>
          <w:tcPr>
            <w:tcW w:w="3284" w:type="dxa"/>
          </w:tcPr>
          <w:p w:rsidR="00057D98" w:rsidRPr="00F579B7" w:rsidRDefault="00057D98" w:rsidP="00F579B7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Варіант А</w:t>
            </w:r>
          </w:p>
        </w:tc>
        <w:tc>
          <w:tcPr>
            <w:tcW w:w="3285" w:type="dxa"/>
          </w:tcPr>
          <w:p w:rsidR="00057D98" w:rsidRPr="00F579B7" w:rsidRDefault="00057D98" w:rsidP="00F579B7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Варіант В</w:t>
            </w:r>
          </w:p>
        </w:tc>
      </w:tr>
      <w:tr w:rsidR="00057D98" w:rsidRPr="00C01B25">
        <w:tc>
          <w:tcPr>
            <w:tcW w:w="3284" w:type="dxa"/>
          </w:tcPr>
          <w:p w:rsidR="00057D98" w:rsidRPr="00F579B7" w:rsidRDefault="00057D98" w:rsidP="00F579B7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Період 2</w:t>
            </w:r>
          </w:p>
        </w:tc>
        <w:tc>
          <w:tcPr>
            <w:tcW w:w="3284" w:type="dxa"/>
          </w:tcPr>
          <w:p w:rsidR="00057D98" w:rsidRPr="00F579B7" w:rsidRDefault="00057D98" w:rsidP="00F579B7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Варіант В</w:t>
            </w:r>
          </w:p>
        </w:tc>
        <w:tc>
          <w:tcPr>
            <w:tcW w:w="3285" w:type="dxa"/>
          </w:tcPr>
          <w:p w:rsidR="00057D98" w:rsidRPr="00F579B7" w:rsidRDefault="00057D98" w:rsidP="00F579B7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F579B7">
              <w:rPr>
                <w:sz w:val="20"/>
                <w:szCs w:val="20"/>
                <w:lang w:val="uk-UA"/>
              </w:rPr>
              <w:t>Варіант А</w:t>
            </w:r>
          </w:p>
        </w:tc>
      </w:tr>
    </w:tbl>
    <w:p w:rsidR="00F579B7" w:rsidRDefault="00F579B7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Обов’язкову оцінку загальної ефективності стимулювання збуту необхідно </w:t>
      </w:r>
      <w:r w:rsidR="009F7365" w:rsidRPr="00C01B25">
        <w:rPr>
          <w:sz w:val="28"/>
          <w:szCs w:val="28"/>
          <w:lang w:val="uk-UA"/>
        </w:rPr>
        <w:t>здійснювати</w:t>
      </w:r>
      <w:r w:rsidRPr="00C01B25">
        <w:rPr>
          <w:sz w:val="28"/>
          <w:szCs w:val="28"/>
          <w:lang w:val="uk-UA"/>
        </w:rPr>
        <w:t xml:space="preserve"> після її проведення. Ефективність</w:t>
      </w:r>
      <w:r w:rsidR="009F7365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як комерційну, так і комунікаційну</w:t>
      </w:r>
      <w:r w:rsidR="009F7365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можна оцінити</w:t>
      </w:r>
      <w:r w:rsidR="009F7365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вимірявши:</w:t>
      </w:r>
    </w:p>
    <w:p w:rsidR="00057D98" w:rsidRPr="00C01B25" w:rsidRDefault="009F736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 динаміку обсягів продажу</w:t>
      </w:r>
      <w:r w:rsidR="00057D98" w:rsidRPr="00C01B25">
        <w:rPr>
          <w:sz w:val="28"/>
          <w:szCs w:val="28"/>
          <w:lang w:val="uk-UA"/>
        </w:rPr>
        <w:t xml:space="preserve"> (до, під час, після проведення);</w:t>
      </w:r>
    </w:p>
    <w:p w:rsidR="00057D98" w:rsidRPr="00C01B25" w:rsidRDefault="009F736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057D98" w:rsidRPr="00C01B25">
        <w:rPr>
          <w:sz w:val="28"/>
          <w:szCs w:val="28"/>
          <w:lang w:val="uk-UA"/>
        </w:rPr>
        <w:t xml:space="preserve"> частку ринку;</w:t>
      </w:r>
    </w:p>
    <w:p w:rsidR="00057D98" w:rsidRPr="00C01B25" w:rsidRDefault="009F736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</w:t>
      </w:r>
      <w:r w:rsidR="00057D98" w:rsidRPr="00C01B25">
        <w:rPr>
          <w:sz w:val="28"/>
          <w:szCs w:val="28"/>
          <w:lang w:val="uk-UA"/>
        </w:rPr>
        <w:t xml:space="preserve"> популярність/лояльність марки;</w:t>
      </w:r>
    </w:p>
    <w:p w:rsidR="00057D98" w:rsidRPr="00C01B25" w:rsidRDefault="009F7365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– кількість учасників акції.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Кейс 1. У пошуках золота</w:t>
      </w:r>
      <w:r w:rsidR="00E04254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або «кавоманія по-українськи»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«Кавоманами нас не назвеш. За рік середньостатистичний українець споживає 1,2 кг кави, у той час як поляк, чех або угорець – 3,5 кг, італієць – 5 кг, а фін (хто </w:t>
      </w:r>
      <w:r w:rsidR="00F579B7">
        <w:rPr>
          <w:sz w:val="28"/>
          <w:szCs w:val="28"/>
          <w:lang w:val="uk-UA"/>
        </w:rPr>
        <w:t>б міг подумати!) – аж 12,5 кг.</w:t>
      </w:r>
      <w:r w:rsidRPr="00C01B25">
        <w:rPr>
          <w:sz w:val="28"/>
          <w:szCs w:val="28"/>
          <w:lang w:val="uk-UA"/>
        </w:rPr>
        <w:t xml:space="preserve"> Проте вітчизняний ринок набагато цікавіший, адже динаміка його зростання навіть не снилася «кавовим» країнам ЄС.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Після краху на початку 1990-х рр. виробництво кави в Україні скоротилося з 13 тис. т на рік до 637 т. До кінця минулого десятиліття її споживання не перевищувало </w:t>
      </w:r>
      <w:smartTag w:uri="urn:schemas-microsoft-com:office:smarttags" w:element="metricconverter">
        <w:smartTagPr>
          <w:attr w:name="ProductID" w:val="0,5 кг"/>
        </w:smartTagPr>
        <w:r w:rsidRPr="00C01B25">
          <w:rPr>
            <w:sz w:val="28"/>
            <w:szCs w:val="28"/>
            <w:lang w:val="uk-UA"/>
          </w:rPr>
          <w:t>0,5 кг</w:t>
        </w:r>
      </w:smartTag>
      <w:r w:rsidRPr="00C01B25">
        <w:rPr>
          <w:sz w:val="28"/>
          <w:szCs w:val="28"/>
          <w:lang w:val="uk-UA"/>
        </w:rPr>
        <w:t xml:space="preserve">. Відтоді ми не тільки заохотилися до цього напою, </w:t>
      </w:r>
      <w:r w:rsidR="00E04254" w:rsidRPr="00C01B25">
        <w:rPr>
          <w:sz w:val="28"/>
          <w:szCs w:val="28"/>
          <w:lang w:val="uk-UA"/>
        </w:rPr>
        <w:t>а</w:t>
      </w:r>
      <w:r w:rsidRPr="00C01B25">
        <w:rPr>
          <w:sz w:val="28"/>
          <w:szCs w:val="28"/>
          <w:lang w:val="uk-UA"/>
        </w:rPr>
        <w:t xml:space="preserve"> й почали більше уваги звертати на його якість – обсяг ринку збільшився у п’ять разів, перевищивши $1 млрд у роздрібних цінах.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У світі на мелену каву вже припадає майже половина споживання, у розвинених країнах натуральна кава давно домінує, у нас поки що з великими зусиллями відвойовує чверть ринку. Експерти пророкують, що баланс між ро</w:t>
      </w:r>
      <w:r w:rsidR="00E04254" w:rsidRPr="00C01B25">
        <w:rPr>
          <w:sz w:val="28"/>
          <w:szCs w:val="28"/>
          <w:lang w:val="uk-UA"/>
        </w:rPr>
        <w:t>зчинною і натуральною кавою</w:t>
      </w:r>
      <w:r w:rsidRPr="00C01B25">
        <w:rPr>
          <w:sz w:val="28"/>
          <w:szCs w:val="28"/>
          <w:lang w:val="uk-UA"/>
        </w:rPr>
        <w:t xml:space="preserve"> змінювати</w:t>
      </w:r>
      <w:r w:rsidR="00E04254" w:rsidRPr="00C01B25">
        <w:rPr>
          <w:sz w:val="28"/>
          <w:szCs w:val="28"/>
          <w:lang w:val="uk-UA"/>
        </w:rPr>
        <w:t>меть</w:t>
      </w:r>
      <w:r w:rsidRPr="00C01B25">
        <w:rPr>
          <w:sz w:val="28"/>
          <w:szCs w:val="28"/>
          <w:lang w:val="uk-UA"/>
        </w:rPr>
        <w:t xml:space="preserve">ся одночасно зі збільшенням споживання. А це значить, що коли (згідно з прогнозами до 2010–2011 рр.) українці вийдуть на нинішній «польський» рівень – </w:t>
      </w:r>
      <w:smartTag w:uri="urn:schemas-microsoft-com:office:smarttags" w:element="metricconverter">
        <w:smartTagPr>
          <w:attr w:name="ProductID" w:val="3 кг"/>
        </w:smartTagPr>
        <w:r w:rsidRPr="00C01B25">
          <w:rPr>
            <w:sz w:val="28"/>
            <w:szCs w:val="28"/>
            <w:lang w:val="uk-UA"/>
          </w:rPr>
          <w:t>3 кг</w:t>
        </w:r>
      </w:smartTag>
      <w:r w:rsidRPr="00C01B25">
        <w:rPr>
          <w:sz w:val="28"/>
          <w:szCs w:val="28"/>
          <w:lang w:val="uk-UA"/>
        </w:rPr>
        <w:t xml:space="preserve"> кави на рік, то істотну частину цього обсягу складуть </w:t>
      </w:r>
      <w:r w:rsidR="00E04254" w:rsidRPr="00C01B25">
        <w:rPr>
          <w:sz w:val="28"/>
          <w:szCs w:val="28"/>
          <w:lang w:val="uk-UA"/>
        </w:rPr>
        <w:t>«</w:t>
      </w:r>
      <w:r w:rsidRPr="00C01B25">
        <w:rPr>
          <w:sz w:val="28"/>
          <w:szCs w:val="28"/>
          <w:lang w:val="uk-UA"/>
        </w:rPr>
        <w:t>дорогі сорти натуральної меленої кави».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Отже, перспективи розширення місткості українського ринку кави величезні. Наскільки цей потенці</w:t>
      </w:r>
      <w:r w:rsidR="00E04254" w:rsidRPr="00C01B25">
        <w:rPr>
          <w:sz w:val="28"/>
          <w:szCs w:val="28"/>
          <w:lang w:val="uk-UA"/>
        </w:rPr>
        <w:t xml:space="preserve">ал буде використаний, залежить </w:t>
      </w:r>
      <w:r w:rsidRPr="00C01B25">
        <w:rPr>
          <w:sz w:val="28"/>
          <w:szCs w:val="28"/>
          <w:lang w:val="uk-UA"/>
        </w:rPr>
        <w:t>насампере</w:t>
      </w:r>
      <w:r w:rsidR="00E04254" w:rsidRPr="00C01B25">
        <w:rPr>
          <w:sz w:val="28"/>
          <w:szCs w:val="28"/>
          <w:lang w:val="uk-UA"/>
        </w:rPr>
        <w:t>д</w:t>
      </w:r>
      <w:r w:rsidRPr="00C01B25">
        <w:rPr>
          <w:sz w:val="28"/>
          <w:szCs w:val="28"/>
          <w:lang w:val="uk-UA"/>
        </w:rPr>
        <w:t xml:space="preserve"> від успішного розвитку культури спо</w:t>
      </w:r>
      <w:r w:rsidR="00E04254" w:rsidRPr="00C01B25">
        <w:rPr>
          <w:sz w:val="28"/>
          <w:szCs w:val="28"/>
          <w:lang w:val="uk-UA"/>
        </w:rPr>
        <w:t>живання кави в Україні, зокрема</w:t>
      </w:r>
      <w:r w:rsidRPr="00C01B25">
        <w:rPr>
          <w:sz w:val="28"/>
          <w:szCs w:val="28"/>
          <w:lang w:val="uk-UA"/>
        </w:rPr>
        <w:t xml:space="preserve"> від заходів із просування кавових брендів на цьому ринку.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Традиції і спосіб життя визначають попит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Залежно від рецептури приготування, смакових характеристик і способу виготовлення на кавовому ринку пропонують: натуральну к</w:t>
      </w:r>
      <w:r w:rsidR="00E04254" w:rsidRPr="00C01B25">
        <w:rPr>
          <w:sz w:val="28"/>
          <w:szCs w:val="28"/>
          <w:lang w:val="uk-UA"/>
        </w:rPr>
        <w:t>аву (каву в зернах і каву мелену</w:t>
      </w:r>
      <w:r w:rsidRPr="00C01B25">
        <w:rPr>
          <w:sz w:val="28"/>
          <w:szCs w:val="28"/>
          <w:lang w:val="uk-UA"/>
        </w:rPr>
        <w:t xml:space="preserve"> у вакуумній упаковці), розчинну каву, кавові суміші й розчинні кавові напої.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Результати досліджень свідчать</w:t>
      </w:r>
      <w:r w:rsidR="00E04254" w:rsidRPr="00C01B25">
        <w:rPr>
          <w:sz w:val="28"/>
          <w:szCs w:val="28"/>
          <w:lang w:val="uk-UA"/>
        </w:rPr>
        <w:t xml:space="preserve"> про те, що 47 % українців купують</w:t>
      </w:r>
      <w:r w:rsidRPr="00C01B25">
        <w:rPr>
          <w:sz w:val="28"/>
          <w:szCs w:val="28"/>
          <w:lang w:val="uk-UA"/>
        </w:rPr>
        <w:t xml:space="preserve"> розчи</w:t>
      </w:r>
      <w:r w:rsidR="00E04254" w:rsidRPr="00C01B25">
        <w:rPr>
          <w:sz w:val="28"/>
          <w:szCs w:val="28"/>
          <w:lang w:val="uk-UA"/>
        </w:rPr>
        <w:t xml:space="preserve">нну каву, 5 % – кавові «мікси» </w:t>
      </w:r>
      <w:r w:rsidRPr="00C01B25">
        <w:rPr>
          <w:sz w:val="28"/>
          <w:szCs w:val="28"/>
          <w:lang w:val="uk-UA"/>
        </w:rPr>
        <w:t>і тільки 11 % споживачів віддають перевагу натуральній каві (8 % купують мелену каву й лише 3 % – каву в зернах). Справ</w:t>
      </w:r>
      <w:r w:rsidR="00E04254" w:rsidRPr="00C01B25">
        <w:rPr>
          <w:sz w:val="28"/>
          <w:szCs w:val="28"/>
          <w:lang w:val="uk-UA"/>
        </w:rPr>
        <w:t>а в тому, що розчинна кава</w:t>
      </w:r>
      <w:r w:rsidR="00AC1150" w:rsidRPr="00C01B25">
        <w:rPr>
          <w:sz w:val="28"/>
          <w:szCs w:val="28"/>
          <w:lang w:val="uk-UA"/>
        </w:rPr>
        <w:t xml:space="preserve"> «зручніша</w:t>
      </w:r>
      <w:r w:rsidRPr="00C01B25">
        <w:rPr>
          <w:sz w:val="28"/>
          <w:szCs w:val="28"/>
          <w:lang w:val="uk-UA"/>
        </w:rPr>
        <w:t>» у приготуванні, а в Україні досі сильні «радянські» трад</w:t>
      </w:r>
      <w:r w:rsidR="00AC1150" w:rsidRPr="00C01B25">
        <w:rPr>
          <w:sz w:val="28"/>
          <w:szCs w:val="28"/>
          <w:lang w:val="uk-UA"/>
        </w:rPr>
        <w:t>иції споживання кави. До того ж</w:t>
      </w:r>
      <w:r w:rsidRPr="00C01B25">
        <w:rPr>
          <w:sz w:val="28"/>
          <w:szCs w:val="28"/>
          <w:lang w:val="uk-UA"/>
        </w:rPr>
        <w:t xml:space="preserve"> кавові напої дешевші, ніж натуральна кава, а це при виборі товару для масового українського споживача є основним аргументом.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Споживання кави в Україні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 xml:space="preserve">все ще зберігає яскраво виражену регіональну структуру і значно відрізняється в різних регіонах України. </w:t>
      </w:r>
      <w:r w:rsidR="00AC1150" w:rsidRPr="00C01B25">
        <w:rPr>
          <w:sz w:val="28"/>
          <w:szCs w:val="28"/>
          <w:lang w:val="uk-UA"/>
        </w:rPr>
        <w:t>Найактивніші</w:t>
      </w:r>
      <w:r w:rsidRPr="00C01B25">
        <w:rPr>
          <w:sz w:val="28"/>
          <w:szCs w:val="28"/>
          <w:lang w:val="uk-UA"/>
        </w:rPr>
        <w:t xml:space="preserve"> споживачі кави живуть у західному регіоні </w:t>
      </w:r>
      <w:r w:rsidR="00AC1150" w:rsidRPr="00C01B25">
        <w:rPr>
          <w:sz w:val="28"/>
          <w:szCs w:val="28"/>
          <w:lang w:val="uk-UA"/>
        </w:rPr>
        <w:t xml:space="preserve">України, на другому місці </w:t>
      </w:r>
      <w:r w:rsidRPr="00C01B25">
        <w:rPr>
          <w:sz w:val="28"/>
          <w:szCs w:val="28"/>
          <w:lang w:val="uk-UA"/>
        </w:rPr>
        <w:t>– жителі столиці. На сході країни населення віддає перевагу розчинній каві. Щоправда, у всіх регіонах України переважна більшість споживачів кави, як натуральної, так і розчинної, сконцентрована в обласних центрах. Ця особливість дає можливість виробникам кави заощаджувати на рекламних витратах. Зниження обсягів реалізації кави влітку і зростання взимку коливається не більше, ніж на 10 % від середньомісячного (за рік) показника.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Загальні тенденції ринку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Протягом усіх останніх років ринок кави продовжує зростати, хоч і повільніше, ніж у минулі роки. Поступово змінюється й структура споживчих уподобань: на цьому ринку, як і на більшості інших, зростає частка продуктів преміум-класу. Для порівняння динаміка ринку кави в 2006 р.: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значно виросла частка ринку розчинної кави, особливо вимороженої (freeze dried</w:t>
      </w:r>
      <w:r w:rsidR="00AC1150" w:rsidRPr="00C01B25">
        <w:rPr>
          <w:sz w:val="28"/>
          <w:szCs w:val="28"/>
          <w:lang w:val="uk-UA"/>
        </w:rPr>
        <w:t>) та агломерованої</w:t>
      </w:r>
      <w:r w:rsidRPr="00C01B25">
        <w:rPr>
          <w:sz w:val="28"/>
          <w:szCs w:val="28"/>
          <w:lang w:val="uk-UA"/>
        </w:rPr>
        <w:t>, а споживання порошкової кави й кавових</w:t>
      </w:r>
      <w:r w:rsidR="00AC1150" w:rsidRPr="00C01B25">
        <w:rPr>
          <w:sz w:val="28"/>
          <w:szCs w:val="28"/>
          <w:lang w:val="uk-UA"/>
        </w:rPr>
        <w:t xml:space="preserve"> міксів знижується, відповідно </w:t>
      </w:r>
      <w:r w:rsidRPr="00C01B25">
        <w:rPr>
          <w:sz w:val="28"/>
          <w:szCs w:val="28"/>
          <w:lang w:val="uk-UA"/>
        </w:rPr>
        <w:t>падає їх частка в структурі ринку. Натуральна кава в цілому також втратила свої позиції порівняно з минулими роками. Це відбулося через скорочення споживання домашніми господарствами меленої кави, у той час як частка кави в зернах в 2005–2006 рр. зросла.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Слід також зазначити тенденцію до збільшенн</w:t>
      </w:r>
      <w:r w:rsidR="007D239B" w:rsidRPr="00C01B25">
        <w:rPr>
          <w:sz w:val="28"/>
          <w:szCs w:val="28"/>
          <w:lang w:val="uk-UA"/>
        </w:rPr>
        <w:t>я обсягів ринку кави, передусім</w:t>
      </w:r>
      <w:r w:rsidRPr="00C01B25">
        <w:rPr>
          <w:sz w:val="28"/>
          <w:szCs w:val="28"/>
          <w:lang w:val="uk-UA"/>
        </w:rPr>
        <w:t xml:space="preserve"> за рахунок збільшення споживання всіх асортиментних позицій кави (category penetration). </w:t>
      </w:r>
      <w:r w:rsidR="007D239B" w:rsidRPr="00C01B25">
        <w:rPr>
          <w:sz w:val="28"/>
          <w:szCs w:val="28"/>
          <w:lang w:val="uk-UA"/>
        </w:rPr>
        <w:t>Інакше кажучи</w:t>
      </w:r>
      <w:r w:rsidRPr="00C01B25">
        <w:rPr>
          <w:sz w:val="28"/>
          <w:szCs w:val="28"/>
          <w:lang w:val="uk-UA"/>
        </w:rPr>
        <w:t>, зростає кількість українців, які споживають каву як продукт, тобто збільшилася інтенсивність споживання. Збільшенню обсягів ринку сприяла й популяризація культури споживання кави у кафе, барах, на роботі.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Основні гравці на ринку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За результатами 2006 </w:t>
      </w:r>
      <w:r w:rsidR="007D239B" w:rsidRPr="00C01B25">
        <w:rPr>
          <w:sz w:val="28"/>
          <w:szCs w:val="28"/>
          <w:lang w:val="uk-UA"/>
        </w:rPr>
        <w:t xml:space="preserve">р. за обсягами споживання кави </w:t>
      </w:r>
      <w:r w:rsidRPr="00C01B25">
        <w:rPr>
          <w:sz w:val="28"/>
          <w:szCs w:val="28"/>
          <w:lang w:val="uk-UA"/>
        </w:rPr>
        <w:t>лідером залишається Kraft Foods, компанія, що активно працює на всіх сегментах ринку кави. В 2006 р. найбільш активною й успішною була марка «Монарх» (натуральна й розчинна кава). В асортименті кавових міксів і капучіно компанія Kraft Foods до популярних «Maxwell House 3 в 1» і «Jacobs капучіно» додала цілу палітру новацій на будь-який смак: «Jacobs 2 в 1», «Jacobs Latte», «Jacobs 3 в 1».</w:t>
      </w:r>
    </w:p>
    <w:p w:rsidR="002D4603" w:rsidRPr="00C01B25" w:rsidRDefault="007D239B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Друге й третє місця</w:t>
      </w:r>
      <w:r w:rsidR="002D4603" w:rsidRPr="00C01B25">
        <w:rPr>
          <w:sz w:val="28"/>
          <w:szCs w:val="28"/>
          <w:lang w:val="uk-UA"/>
        </w:rPr>
        <w:t xml:space="preserve"> розділяють швейцарська компанія Nestle (TM «Nescafe Classic», «Nescafe Gold», «Alta Rica», новинка 2005 р. – «Nescafe Espiro»), представлена як розчинною кавою, так і кавовими міксами, а також ізраїльська компанія Elite (TM «Fort», «Platinum», «Elegance»).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Далі </w:t>
      </w:r>
      <w:r w:rsidR="007D239B" w:rsidRPr="00C01B25">
        <w:rPr>
          <w:sz w:val="28"/>
          <w:szCs w:val="28"/>
          <w:lang w:val="uk-UA"/>
        </w:rPr>
        <w:t>йдуть</w:t>
      </w:r>
      <w:r w:rsidRPr="00C01B25">
        <w:rPr>
          <w:sz w:val="28"/>
          <w:szCs w:val="28"/>
          <w:lang w:val="uk-UA"/>
        </w:rPr>
        <w:t xml:space="preserve"> компанія «Галка», кіпрська компанія Future Enterprises («MacCoffee», «Besame»), російські компанії – «Екопроект-2000» (ТМ «Петровская слобода»), «Орімі Трейд» (ТМ «Жокей», «Регал», «Чарівна плантація», «Монсеньйор»), «Золоті купала» («Чорна карта»), німецька компанія Tchibo («Tchibo Exclusive», «Famile», «Mocco», «Davidoff», «Gold selection»). Ці компанії сумарно займають понад 80 % ринку кави.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Компанія «Tchibo»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Компанію Tchibo Frisch-Rost-Kaffee Gmb було засновано в 1949 р. німецьким купцем Максом Херцем. Першим продуктом компанії стала свіжа обсмажена кава за власною оригінальною технологією. </w:t>
      </w:r>
      <w:r w:rsidR="007D239B" w:rsidRPr="00C01B25">
        <w:rPr>
          <w:sz w:val="28"/>
          <w:szCs w:val="28"/>
          <w:lang w:val="uk-UA"/>
        </w:rPr>
        <w:t>Пізніше в їхньому асортименті з’</w:t>
      </w:r>
      <w:r w:rsidRPr="00C01B25">
        <w:rPr>
          <w:sz w:val="28"/>
          <w:szCs w:val="28"/>
          <w:lang w:val="uk-UA"/>
        </w:rPr>
        <w:t>явилася розчинна кава.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Компанія Tchibo тривалий час працювала тільки на ринку Німеччини, розширюючи сфери діяльності й набираючи оберти. На сьогодні в компанії працюють понад 5900 осіб. Під маркою «Tchibo» продаються різноманітні асортименти кави першокласної якості, що виробляється на фабр</w:t>
      </w:r>
      <w:r w:rsidR="007D239B" w:rsidRPr="00C01B25">
        <w:rPr>
          <w:sz w:val="28"/>
          <w:szCs w:val="28"/>
          <w:lang w:val="uk-UA"/>
        </w:rPr>
        <w:t>иках Гамбурга та Берліна</w:t>
      </w:r>
      <w:r w:rsidRPr="00C01B25">
        <w:rPr>
          <w:sz w:val="28"/>
          <w:szCs w:val="28"/>
          <w:lang w:val="uk-UA"/>
        </w:rPr>
        <w:t>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На початку 60-х років ТМ «Tchibo» вивели на ринок Центральної Європи. Вона з успіхом продається в Польщі, Чехії, Угорщині, Словаччині. В Україні компанія розпочала свою діяльність у вересні 2001 р. і зараз пропонує весь асортимент своєї продукції: кава в зернах; мелена кава; розчинна кава, капучі</w:t>
      </w:r>
      <w:r w:rsidR="00416973" w:rsidRPr="00C01B25">
        <w:rPr>
          <w:sz w:val="28"/>
          <w:szCs w:val="28"/>
          <w:lang w:val="uk-UA"/>
        </w:rPr>
        <w:t>но, а також кава</w:t>
      </w:r>
      <w:r w:rsidR="00C01B25" w:rsidRPr="00C01B25">
        <w:rPr>
          <w:sz w:val="28"/>
          <w:szCs w:val="28"/>
          <w:lang w:val="uk-UA"/>
        </w:rPr>
        <w:t xml:space="preserve"> </w:t>
      </w:r>
      <w:r w:rsidR="00416973" w:rsidRPr="00C01B25">
        <w:rPr>
          <w:sz w:val="28"/>
          <w:szCs w:val="28"/>
          <w:lang w:val="uk-UA"/>
        </w:rPr>
        <w:t>у гранулах,</w:t>
      </w:r>
      <w:r w:rsidRPr="00C01B25">
        <w:rPr>
          <w:sz w:val="28"/>
          <w:szCs w:val="28"/>
          <w:lang w:val="uk-UA"/>
        </w:rPr>
        <w:t xml:space="preserve"> виготовлена за технологією, що зберігає смак і аромат свіжої кави.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Сьогодні каву «Tchibo» пропонують майже у 22 тис. торгових точок, частина з яких надає повний комплекс послуг у готелях</w:t>
      </w:r>
      <w:r w:rsidR="00416973" w:rsidRPr="00C01B25">
        <w:rPr>
          <w:sz w:val="28"/>
          <w:szCs w:val="28"/>
          <w:lang w:val="uk-UA"/>
        </w:rPr>
        <w:t>,</w:t>
      </w:r>
      <w:r w:rsidRPr="00C01B25">
        <w:rPr>
          <w:sz w:val="28"/>
          <w:szCs w:val="28"/>
          <w:lang w:val="uk-UA"/>
        </w:rPr>
        <w:t xml:space="preserve"> закладах громадського харчування й офісах. У Польщі, Угорщині й Чехії побудовані заводи з обсмажування зерен кави, що дає можливість Tchibo по</w:t>
      </w:r>
      <w:r w:rsidR="00416973" w:rsidRPr="00C01B25">
        <w:rPr>
          <w:sz w:val="28"/>
          <w:szCs w:val="28"/>
          <w:lang w:val="uk-UA"/>
        </w:rPr>
        <w:t>стача</w:t>
      </w:r>
      <w:r w:rsidRPr="00C01B25">
        <w:rPr>
          <w:sz w:val="28"/>
          <w:szCs w:val="28"/>
          <w:lang w:val="uk-UA"/>
        </w:rPr>
        <w:t>ти продукцію на свої ринки безпосередньо з місцевих виробничих центрів.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Одне з основних завдань компанії Tchibo – контроль якості продукції, починаючи з вирощування кави до її розміщення на полицях супермаркетів і магазинів. Працюючи на українському ринку, керівництво компанії добре розуміє необхідність постійної комунікаційної підтримки своєї марки.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Одним із проявів рекламної активності компанії було проведення всеукраїнської BTL-акції, що тривала чотири місяці (з 1 жовтня 2005 р. по 31 січня 2006 р.).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Умови акції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Споживачі, які придбали акційну мелену каву («Tchibo Exclusive» і («Tchibo Mild»– </w:t>
      </w:r>
      <w:smartTag w:uri="urn:schemas-microsoft-com:office:smarttags" w:element="metricconverter">
        <w:smartTagPr>
          <w:attr w:name="ProductID" w:val="250 г"/>
        </w:smartTagPr>
        <w:r w:rsidRPr="00C01B25">
          <w:rPr>
            <w:sz w:val="28"/>
            <w:szCs w:val="28"/>
            <w:lang w:val="uk-UA"/>
          </w:rPr>
          <w:t>250 г</w:t>
        </w:r>
      </w:smartTag>
      <w:r w:rsidRPr="00C01B25">
        <w:rPr>
          <w:sz w:val="28"/>
          <w:szCs w:val="28"/>
          <w:lang w:val="uk-UA"/>
        </w:rPr>
        <w:t xml:space="preserve">) у </w:t>
      </w:r>
      <w:r w:rsidR="00416973" w:rsidRPr="00C01B25">
        <w:rPr>
          <w:sz w:val="28"/>
          <w:szCs w:val="28"/>
          <w:lang w:val="uk-UA"/>
        </w:rPr>
        <w:t>вакуумній упаковці</w:t>
      </w:r>
      <w:r w:rsidRPr="00C01B25">
        <w:rPr>
          <w:sz w:val="28"/>
          <w:szCs w:val="28"/>
          <w:lang w:val="uk-UA"/>
        </w:rPr>
        <w:t>, мали можливість одержати спеціальні й гарантовані призи. Спеціальні призи – 1000 золотих прикрас, а гарантовані – це можливість безкоштовно одержати стограмову упаковку меленої кави «Tchibo Exclusive». Для цього потрібно було знайти всередині акційної упаковки кави купон із зображенням прикраси або зібрати комбінацію із двох купонів номіналом «40» і «60» і відправити їх за адресою, зазначеною на упаковці. Загальний призовий фонд становив 1000 шт. золотих прикрас і 25 тис. шт. упаковок кави «Tchibo».</w:t>
      </w:r>
    </w:p>
    <w:p w:rsidR="002D4603" w:rsidRPr="00C01B25" w:rsidRDefault="0041697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Медіа-</w:t>
      </w:r>
      <w:r w:rsidR="002D4603" w:rsidRPr="00C01B25">
        <w:rPr>
          <w:sz w:val="28"/>
          <w:szCs w:val="28"/>
          <w:lang w:val="uk-UA"/>
        </w:rPr>
        <w:t>підтримка: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ТВ-ролик на чотирьох провідних національних каналах («Кільце під чашкою кави «Tchibo») за звичайною для марки (невеликою) схемою розміщення. До звичайного рекламного ролика був доданий кадр із зображенням акційної упаковки;</w:t>
      </w:r>
    </w:p>
    <w:p w:rsidR="002D4603" w:rsidRPr="00C01B25" w:rsidRDefault="0041697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у</w:t>
      </w:r>
      <w:r w:rsidR="002D4603" w:rsidRPr="00C01B25">
        <w:rPr>
          <w:sz w:val="28"/>
          <w:szCs w:val="28"/>
          <w:lang w:val="uk-UA"/>
        </w:rPr>
        <w:t xml:space="preserve"> друкованих ЗМІ (журнали «Натали» і «Отдохни») дуже коротко висвітлювалися умови акції;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в газеті мережі супермаркетів «Сільпо», що поширювалась через «Укрпошту».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Умови акції, розміщені на упаковці та в ЗМІ, були набрані занадто дрібним шрифтом на темному тлі (жовтий на синьому), а самій продукції не було знайдено належного місця на полицях супермаркетів. Вона була розміщена переважно на нижніх полицях.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На жаль, акція не</w:t>
      </w:r>
      <w:r w:rsidR="00416973" w:rsidRPr="00C01B25">
        <w:rPr>
          <w:sz w:val="28"/>
          <w:szCs w:val="28"/>
          <w:lang w:val="uk-UA"/>
        </w:rPr>
        <w:t xml:space="preserve"> принесла бажаного результату, і обсяги продажу</w:t>
      </w:r>
      <w:r w:rsidRPr="00C01B25">
        <w:rPr>
          <w:sz w:val="28"/>
          <w:szCs w:val="28"/>
          <w:lang w:val="uk-UA"/>
        </w:rPr>
        <w:t xml:space="preserve"> залишилися на колишньому рівні. Керівництву залишається тільки аналізувати допущені помилки, щоб не повторити їх знову.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Питання та</w:t>
      </w:r>
      <w:r w:rsidR="00416973" w:rsidRPr="00C01B25">
        <w:rPr>
          <w:sz w:val="28"/>
          <w:szCs w:val="28"/>
          <w:lang w:val="uk-UA"/>
        </w:rPr>
        <w:t xml:space="preserve"> завдання до ситуаційної вправи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Визначте мету й засоби стимулювання у проведеній BTL-акції.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Оцініть переваги й недоліки проведеної кампанії зі стимулювання збуту. Запропонуйте власний варіант.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Розробіть детальний бюджет акції, аргументувавши необхідність запропонованих витрат.</w:t>
      </w:r>
    </w:p>
    <w:p w:rsidR="002D4603" w:rsidRPr="00C01B25" w:rsidRDefault="002D460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Джерела інформації: Криницька О. Невимогливі українці витрачають на «швидку каву» більш ніж $700 млн на рік [Текст] / О. Криницька // Український дiловий тижневик Контракти. – 2007. – № 43; Тиравськ</w:t>
      </w:r>
      <w:r w:rsidR="00416973" w:rsidRPr="00C01B25">
        <w:rPr>
          <w:sz w:val="28"/>
          <w:szCs w:val="28"/>
          <w:lang w:val="uk-UA"/>
        </w:rPr>
        <w:t>и</w:t>
      </w:r>
      <w:r w:rsidRPr="00C01B25">
        <w:rPr>
          <w:sz w:val="28"/>
          <w:szCs w:val="28"/>
          <w:lang w:val="uk-UA"/>
        </w:rPr>
        <w:t>й В. Бізнес-перспективи чашки кави // Kyiv Weekly. – 2006. – № 9. – Режим доступу: http://www.weekly.ua/ukr/?art=1163627672.</w:t>
      </w:r>
    </w:p>
    <w:p w:rsidR="00057D98" w:rsidRPr="00C01B25" w:rsidRDefault="00057D98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Кейс 2. Планування промо-акції на промисловому ринку від «KNAUF Україна»</w:t>
      </w:r>
    </w:p>
    <w:p w:rsidR="008C3441" w:rsidRPr="00C01B25" w:rsidRDefault="008C3441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Компанія «KNAUF Україна» пропонує на вітчизняному ринку високоякісну продукцію: гіпсокартонні плити, сухі будівельні суміші й будівельну хімію. Зростання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темпів житлового й офісного будівництва та підвищення вимог до його якості позитивно впливає на динаміку попиту на штукатурку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«KNAUF-МР 75».</w:t>
      </w:r>
    </w:p>
    <w:p w:rsidR="008C3441" w:rsidRPr="00C01B25" w:rsidRDefault="008C3441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«KNAUF-МР 75» – це одношарова штукатурка для стін і стелі. Використовується для всіх звичайних твердих поверхонь (основ). Перемішується з водою й наноситься на поверхню за допомогою</w:t>
      </w:r>
      <w:r w:rsidR="00C01B25" w:rsidRPr="00C01B25">
        <w:rPr>
          <w:sz w:val="28"/>
          <w:szCs w:val="28"/>
          <w:lang w:val="uk-UA"/>
        </w:rPr>
        <w:t xml:space="preserve"> </w:t>
      </w:r>
      <w:r w:rsidRPr="00C01B25">
        <w:rPr>
          <w:sz w:val="28"/>
          <w:szCs w:val="28"/>
          <w:lang w:val="uk-UA"/>
        </w:rPr>
        <w:t>безупинно працюючих машин (наприклад, PFT G4).</w:t>
      </w:r>
    </w:p>
    <w:p w:rsidR="008C3441" w:rsidRPr="00C01B25" w:rsidRDefault="008C3441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Компанія активно експортує свою продукцію, щорічно беручи участь у спеціалізованих виставках: «Будівництво 200..»; «Будівництво й Архітектура 200..»; «Kiev Build 200..».</w:t>
      </w:r>
    </w:p>
    <w:p w:rsidR="008C3441" w:rsidRPr="00C01B25" w:rsidRDefault="008C3441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Питання та завдання до ситуаційної вправи</w:t>
      </w:r>
    </w:p>
    <w:p w:rsidR="008C3441" w:rsidRPr="00C01B25" w:rsidRDefault="008C3441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Які заходи зі стимулювання збуту можна запропонувати для просування продукції будівельним компаніям на виставках?</w:t>
      </w:r>
    </w:p>
    <w:p w:rsidR="008C3441" w:rsidRPr="00C01B25" w:rsidRDefault="008C3441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Розробіть концепцію та запропонуйте план промо-акції.</w:t>
      </w:r>
    </w:p>
    <w:p w:rsidR="008C3441" w:rsidRPr="00C01B25" w:rsidRDefault="008C3441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Джерела інформації: KNAUF в Україні</w:t>
      </w:r>
      <w:r w:rsidR="00416973" w:rsidRPr="00C01B25">
        <w:rPr>
          <w:sz w:val="28"/>
          <w:szCs w:val="28"/>
          <w:lang w:val="uk-UA"/>
        </w:rPr>
        <w:t>.</w:t>
      </w:r>
      <w:r w:rsidRPr="00C01B25">
        <w:rPr>
          <w:sz w:val="28"/>
          <w:szCs w:val="28"/>
          <w:lang w:val="uk-UA"/>
        </w:rPr>
        <w:t xml:space="preserve"> – Електрон. дан. – 2008. – Режим доступу: www.knauf-marketing.com.ua. – Назва з домашньої сторінки Інтернету.</w:t>
      </w:r>
    </w:p>
    <w:p w:rsidR="00416973" w:rsidRPr="00C01B25" w:rsidRDefault="0041697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B5D6C" w:rsidRPr="00C01B25" w:rsidRDefault="00F579B7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D1153" w:rsidRPr="00C01B25">
        <w:rPr>
          <w:sz w:val="28"/>
          <w:szCs w:val="28"/>
          <w:lang w:val="uk-UA"/>
        </w:rPr>
        <w:t xml:space="preserve">Контрольні запитання </w:t>
      </w:r>
      <w:r w:rsidR="00057D98" w:rsidRPr="00C01B25">
        <w:rPr>
          <w:sz w:val="28"/>
          <w:szCs w:val="28"/>
          <w:lang w:val="uk-UA"/>
        </w:rPr>
        <w:t xml:space="preserve">та вправи </w:t>
      </w:r>
      <w:r w:rsidR="00FD1153" w:rsidRPr="00C01B25">
        <w:rPr>
          <w:sz w:val="28"/>
          <w:szCs w:val="28"/>
          <w:lang w:val="uk-UA"/>
        </w:rPr>
        <w:t>до розділу:</w:t>
      </w:r>
    </w:p>
    <w:p w:rsidR="008C3441" w:rsidRPr="00C01B25" w:rsidRDefault="008C3441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1153" w:rsidRPr="00C01B25" w:rsidRDefault="00FD115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На які цільові аудиторії спрямоване стимулювання збуту? В чому полягає різниця у </w:t>
      </w:r>
      <w:r w:rsidR="005E1D4F">
        <w:rPr>
          <w:sz w:val="28"/>
          <w:szCs w:val="28"/>
          <w:lang w:val="uk-UA"/>
        </w:rPr>
        <w:t xml:space="preserve">застосовування </w:t>
      </w:r>
      <w:r w:rsidRPr="00C01B25">
        <w:rPr>
          <w:sz w:val="28"/>
          <w:szCs w:val="28"/>
          <w:lang w:val="uk-UA"/>
        </w:rPr>
        <w:t>і заходів стимулювання збуту на різні цільові аудиторії?</w:t>
      </w:r>
    </w:p>
    <w:p w:rsidR="00FD1153" w:rsidRPr="00C01B25" w:rsidRDefault="00FD115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 xml:space="preserve">Які </w:t>
      </w:r>
      <w:r w:rsidR="00416973" w:rsidRPr="00C01B25">
        <w:rPr>
          <w:sz w:val="28"/>
          <w:szCs w:val="28"/>
          <w:lang w:val="uk-UA"/>
        </w:rPr>
        <w:t>чинники</w:t>
      </w:r>
      <w:r w:rsidRPr="00C01B25">
        <w:rPr>
          <w:sz w:val="28"/>
          <w:szCs w:val="28"/>
          <w:lang w:val="uk-UA"/>
        </w:rPr>
        <w:t xml:space="preserve"> впливають на розроблення програми стимулювання збуту компанії?</w:t>
      </w:r>
    </w:p>
    <w:p w:rsidR="00681D4C" w:rsidRPr="00C01B25" w:rsidRDefault="00681D4C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За якими критеріями доцільно систематизувати засоби та</w:t>
      </w:r>
      <w:r w:rsidR="00CD105F" w:rsidRPr="00C01B25">
        <w:rPr>
          <w:sz w:val="28"/>
          <w:szCs w:val="28"/>
          <w:lang w:val="uk-UA"/>
        </w:rPr>
        <w:t xml:space="preserve"> за</w:t>
      </w:r>
      <w:r w:rsidRPr="00C01B25">
        <w:rPr>
          <w:sz w:val="28"/>
          <w:szCs w:val="28"/>
          <w:lang w:val="uk-UA"/>
        </w:rPr>
        <w:t>ходи стимулювання збуту?</w:t>
      </w:r>
    </w:p>
    <w:p w:rsidR="00CD105F" w:rsidRPr="00C01B25" w:rsidRDefault="00416973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У</w:t>
      </w:r>
      <w:r w:rsidR="00CD105F" w:rsidRPr="00C01B25">
        <w:rPr>
          <w:sz w:val="28"/>
          <w:szCs w:val="28"/>
          <w:lang w:val="uk-UA"/>
        </w:rPr>
        <w:t xml:space="preserve"> чому полягають особливості стратегії стимулювання збуту на кожному з етапів її планування?</w:t>
      </w:r>
    </w:p>
    <w:p w:rsidR="00351714" w:rsidRDefault="00CD105F" w:rsidP="00F579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01B25">
        <w:rPr>
          <w:sz w:val="28"/>
          <w:szCs w:val="28"/>
          <w:lang w:val="uk-UA"/>
        </w:rPr>
        <w:t>Які підходи та методи слід застосовувати для визначення ефективності стимулювання збуту?</w:t>
      </w:r>
    </w:p>
    <w:p w:rsidR="00545974" w:rsidRPr="00957150" w:rsidRDefault="00545974" w:rsidP="00F579B7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</w:p>
    <w:p w:rsidR="00545974" w:rsidRPr="00957150" w:rsidRDefault="00545974" w:rsidP="00F579B7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545974" w:rsidRPr="00957150" w:rsidSect="00C01B25">
      <w:headerReference w:type="default" r:id="rId7"/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50" w:rsidRDefault="00957150" w:rsidP="00545974">
      <w:r>
        <w:separator/>
      </w:r>
    </w:p>
  </w:endnote>
  <w:endnote w:type="continuationSeparator" w:id="0">
    <w:p w:rsidR="00957150" w:rsidRDefault="00957150" w:rsidP="005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50" w:rsidRDefault="00957150" w:rsidP="00545974">
      <w:r>
        <w:separator/>
      </w:r>
    </w:p>
  </w:footnote>
  <w:footnote w:type="continuationSeparator" w:id="0">
    <w:p w:rsidR="00957150" w:rsidRDefault="00957150" w:rsidP="0054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74" w:rsidRPr="00545974" w:rsidRDefault="00545974" w:rsidP="00545974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5FFA"/>
    <w:multiLevelType w:val="hybridMultilevel"/>
    <w:tmpl w:val="7F4856EA"/>
    <w:lvl w:ilvl="0" w:tplc="BBD69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C5C39"/>
    <w:multiLevelType w:val="hybridMultilevel"/>
    <w:tmpl w:val="8C3C60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024CF"/>
    <w:multiLevelType w:val="hybridMultilevel"/>
    <w:tmpl w:val="F8764F4A"/>
    <w:lvl w:ilvl="0" w:tplc="7E783F5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2D11B5"/>
    <w:multiLevelType w:val="hybridMultilevel"/>
    <w:tmpl w:val="59D6C5DC"/>
    <w:lvl w:ilvl="0" w:tplc="B32E76EA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31637"/>
    <w:multiLevelType w:val="hybridMultilevel"/>
    <w:tmpl w:val="3FBC7770"/>
    <w:lvl w:ilvl="0" w:tplc="F15847EA">
      <w:start w:val="3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5">
    <w:nsid w:val="18122110"/>
    <w:multiLevelType w:val="hybridMultilevel"/>
    <w:tmpl w:val="58FE8860"/>
    <w:lvl w:ilvl="0" w:tplc="BBD69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06566"/>
    <w:multiLevelType w:val="hybridMultilevel"/>
    <w:tmpl w:val="A1D27C4E"/>
    <w:lvl w:ilvl="0" w:tplc="04190013">
      <w:start w:val="1"/>
      <w:numFmt w:val="upperRoman"/>
      <w:lvlText w:val="%1."/>
      <w:lvlJc w:val="right"/>
      <w:pPr>
        <w:ind w:left="8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  <w:rPr>
        <w:rFonts w:cs="Times New Roman"/>
      </w:rPr>
    </w:lvl>
  </w:abstractNum>
  <w:abstractNum w:abstractNumId="7">
    <w:nsid w:val="1CC73EA7"/>
    <w:multiLevelType w:val="hybridMultilevel"/>
    <w:tmpl w:val="E4982438"/>
    <w:lvl w:ilvl="0" w:tplc="A79A4FCE">
      <w:start w:val="7"/>
      <w:numFmt w:val="bullet"/>
      <w:lvlText w:val="–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E2778E4"/>
    <w:multiLevelType w:val="hybridMultilevel"/>
    <w:tmpl w:val="16CE37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412B69"/>
    <w:multiLevelType w:val="hybridMultilevel"/>
    <w:tmpl w:val="B748F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AD2E21"/>
    <w:multiLevelType w:val="hybridMultilevel"/>
    <w:tmpl w:val="56CEA014"/>
    <w:lvl w:ilvl="0" w:tplc="83C252AE">
      <w:start w:val="6"/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2D26574D"/>
    <w:multiLevelType w:val="hybridMultilevel"/>
    <w:tmpl w:val="DC38DCF2"/>
    <w:lvl w:ilvl="0" w:tplc="D2F6A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2332BD"/>
    <w:multiLevelType w:val="hybridMultilevel"/>
    <w:tmpl w:val="6786D5CE"/>
    <w:lvl w:ilvl="0" w:tplc="83C252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52E6C"/>
    <w:multiLevelType w:val="hybridMultilevel"/>
    <w:tmpl w:val="2722AB90"/>
    <w:lvl w:ilvl="0" w:tplc="9080EB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5841B9F"/>
    <w:multiLevelType w:val="hybridMultilevel"/>
    <w:tmpl w:val="C5E68954"/>
    <w:lvl w:ilvl="0" w:tplc="EB6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6116D9"/>
    <w:multiLevelType w:val="hybridMultilevel"/>
    <w:tmpl w:val="90046782"/>
    <w:lvl w:ilvl="0" w:tplc="BBD69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47AFE"/>
    <w:multiLevelType w:val="hybridMultilevel"/>
    <w:tmpl w:val="551C9C28"/>
    <w:lvl w:ilvl="0" w:tplc="83C252AE">
      <w:start w:val="6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>
    <w:nsid w:val="4DB96880"/>
    <w:multiLevelType w:val="hybridMultilevel"/>
    <w:tmpl w:val="29EA80EE"/>
    <w:lvl w:ilvl="0" w:tplc="317A6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2275759"/>
    <w:multiLevelType w:val="hybridMultilevel"/>
    <w:tmpl w:val="66E27C2E"/>
    <w:lvl w:ilvl="0" w:tplc="BBD698EE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>
    <w:nsid w:val="53384F15"/>
    <w:multiLevelType w:val="hybridMultilevel"/>
    <w:tmpl w:val="3D9607A8"/>
    <w:lvl w:ilvl="0" w:tplc="22FA442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0">
    <w:nsid w:val="547C72DC"/>
    <w:multiLevelType w:val="hybridMultilevel"/>
    <w:tmpl w:val="6770A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A57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9C075E0"/>
    <w:multiLevelType w:val="hybridMultilevel"/>
    <w:tmpl w:val="2272B204"/>
    <w:lvl w:ilvl="0" w:tplc="CF56C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23">
    <w:nsid w:val="603A6686"/>
    <w:multiLevelType w:val="hybridMultilevel"/>
    <w:tmpl w:val="C62A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7D0ACD"/>
    <w:multiLevelType w:val="hybridMultilevel"/>
    <w:tmpl w:val="D892E9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4B3999"/>
    <w:multiLevelType w:val="hybridMultilevel"/>
    <w:tmpl w:val="CBC6F6EC"/>
    <w:lvl w:ilvl="0" w:tplc="BBD698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6A12B0"/>
    <w:multiLevelType w:val="hybridMultilevel"/>
    <w:tmpl w:val="6FAA2E14"/>
    <w:lvl w:ilvl="0" w:tplc="86166FD4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84134F"/>
    <w:multiLevelType w:val="hybridMultilevel"/>
    <w:tmpl w:val="C4DA7394"/>
    <w:lvl w:ilvl="0" w:tplc="83C252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75A93"/>
    <w:multiLevelType w:val="hybridMultilevel"/>
    <w:tmpl w:val="10D8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542988"/>
    <w:multiLevelType w:val="hybridMultilevel"/>
    <w:tmpl w:val="F010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112613"/>
    <w:multiLevelType w:val="hybridMultilevel"/>
    <w:tmpl w:val="A7C858A2"/>
    <w:lvl w:ilvl="0" w:tplc="83C252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45BF6"/>
    <w:multiLevelType w:val="hybridMultilevel"/>
    <w:tmpl w:val="78B676C4"/>
    <w:lvl w:ilvl="0" w:tplc="BBD698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9D5C0C"/>
    <w:multiLevelType w:val="hybridMultilevel"/>
    <w:tmpl w:val="F94EC59C"/>
    <w:lvl w:ilvl="0" w:tplc="BBD698E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E310486"/>
    <w:multiLevelType w:val="hybridMultilevel"/>
    <w:tmpl w:val="68867D44"/>
    <w:lvl w:ilvl="0" w:tplc="BBD69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4"/>
  </w:num>
  <w:num w:numId="4">
    <w:abstractNumId w:val="11"/>
  </w:num>
  <w:num w:numId="5">
    <w:abstractNumId w:val="2"/>
  </w:num>
  <w:num w:numId="6">
    <w:abstractNumId w:val="22"/>
  </w:num>
  <w:num w:numId="7">
    <w:abstractNumId w:val="4"/>
  </w:num>
  <w:num w:numId="8">
    <w:abstractNumId w:val="19"/>
  </w:num>
  <w:num w:numId="9">
    <w:abstractNumId w:val="21"/>
  </w:num>
  <w:num w:numId="10">
    <w:abstractNumId w:val="17"/>
  </w:num>
  <w:num w:numId="11">
    <w:abstractNumId w:val="10"/>
  </w:num>
  <w:num w:numId="12">
    <w:abstractNumId w:val="9"/>
  </w:num>
  <w:num w:numId="13">
    <w:abstractNumId w:val="0"/>
  </w:num>
  <w:num w:numId="14">
    <w:abstractNumId w:val="32"/>
  </w:num>
  <w:num w:numId="15">
    <w:abstractNumId w:val="27"/>
  </w:num>
  <w:num w:numId="16">
    <w:abstractNumId w:val="12"/>
  </w:num>
  <w:num w:numId="17">
    <w:abstractNumId w:val="30"/>
  </w:num>
  <w:num w:numId="18">
    <w:abstractNumId w:val="16"/>
  </w:num>
  <w:num w:numId="19">
    <w:abstractNumId w:val="25"/>
  </w:num>
  <w:num w:numId="20">
    <w:abstractNumId w:val="31"/>
  </w:num>
  <w:num w:numId="21">
    <w:abstractNumId w:val="18"/>
  </w:num>
  <w:num w:numId="22">
    <w:abstractNumId w:val="6"/>
  </w:num>
  <w:num w:numId="23">
    <w:abstractNumId w:val="5"/>
  </w:num>
  <w:num w:numId="24">
    <w:abstractNumId w:val="33"/>
  </w:num>
  <w:num w:numId="25">
    <w:abstractNumId w:val="15"/>
  </w:num>
  <w:num w:numId="26">
    <w:abstractNumId w:val="28"/>
  </w:num>
  <w:num w:numId="27">
    <w:abstractNumId w:val="23"/>
  </w:num>
  <w:num w:numId="28">
    <w:abstractNumId w:val="29"/>
  </w:num>
  <w:num w:numId="29">
    <w:abstractNumId w:val="13"/>
  </w:num>
  <w:num w:numId="30">
    <w:abstractNumId w:val="1"/>
  </w:num>
  <w:num w:numId="31">
    <w:abstractNumId w:val="20"/>
  </w:num>
  <w:num w:numId="32">
    <w:abstractNumId w:val="7"/>
  </w:num>
  <w:num w:numId="33">
    <w:abstractNumId w:val="2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080"/>
    <w:rsid w:val="000079E1"/>
    <w:rsid w:val="00011820"/>
    <w:rsid w:val="0002212E"/>
    <w:rsid w:val="00023F01"/>
    <w:rsid w:val="00032A38"/>
    <w:rsid w:val="000371B8"/>
    <w:rsid w:val="00041E34"/>
    <w:rsid w:val="0004367B"/>
    <w:rsid w:val="00055356"/>
    <w:rsid w:val="00057D98"/>
    <w:rsid w:val="00065637"/>
    <w:rsid w:val="00066CD1"/>
    <w:rsid w:val="00071E5B"/>
    <w:rsid w:val="00075E1C"/>
    <w:rsid w:val="00080E9E"/>
    <w:rsid w:val="00093D9E"/>
    <w:rsid w:val="0009691F"/>
    <w:rsid w:val="000B0626"/>
    <w:rsid w:val="000B5824"/>
    <w:rsid w:val="000B5DA3"/>
    <w:rsid w:val="000C278E"/>
    <w:rsid w:val="000C4BAF"/>
    <w:rsid w:val="000C5434"/>
    <w:rsid w:val="000D4A5B"/>
    <w:rsid w:val="000E3622"/>
    <w:rsid w:val="000E4DB6"/>
    <w:rsid w:val="000E4EED"/>
    <w:rsid w:val="000F0559"/>
    <w:rsid w:val="000F1DEE"/>
    <w:rsid w:val="000F6567"/>
    <w:rsid w:val="001014A5"/>
    <w:rsid w:val="0011683D"/>
    <w:rsid w:val="00117531"/>
    <w:rsid w:val="001238E5"/>
    <w:rsid w:val="00124196"/>
    <w:rsid w:val="00140F54"/>
    <w:rsid w:val="00141386"/>
    <w:rsid w:val="00142CF3"/>
    <w:rsid w:val="00143E4D"/>
    <w:rsid w:val="0014521A"/>
    <w:rsid w:val="00153B6B"/>
    <w:rsid w:val="00153E4C"/>
    <w:rsid w:val="0016160A"/>
    <w:rsid w:val="0016665C"/>
    <w:rsid w:val="00182A7C"/>
    <w:rsid w:val="00190E88"/>
    <w:rsid w:val="001A0791"/>
    <w:rsid w:val="001A3540"/>
    <w:rsid w:val="001A65DB"/>
    <w:rsid w:val="001C2952"/>
    <w:rsid w:val="001D0AE7"/>
    <w:rsid w:val="001D163E"/>
    <w:rsid w:val="001D182F"/>
    <w:rsid w:val="001D1C7D"/>
    <w:rsid w:val="001E024C"/>
    <w:rsid w:val="001E19D8"/>
    <w:rsid w:val="001E1C2D"/>
    <w:rsid w:val="001F1950"/>
    <w:rsid w:val="001F4D58"/>
    <w:rsid w:val="001F50A9"/>
    <w:rsid w:val="002055ED"/>
    <w:rsid w:val="00211694"/>
    <w:rsid w:val="00213ECB"/>
    <w:rsid w:val="002174DA"/>
    <w:rsid w:val="002201A5"/>
    <w:rsid w:val="002279BA"/>
    <w:rsid w:val="002378EF"/>
    <w:rsid w:val="00237F7A"/>
    <w:rsid w:val="00241AE5"/>
    <w:rsid w:val="00250FBF"/>
    <w:rsid w:val="00252697"/>
    <w:rsid w:val="002608E5"/>
    <w:rsid w:val="00266214"/>
    <w:rsid w:val="00266F6D"/>
    <w:rsid w:val="00273261"/>
    <w:rsid w:val="002802BB"/>
    <w:rsid w:val="00281B63"/>
    <w:rsid w:val="00282AA0"/>
    <w:rsid w:val="00286B0F"/>
    <w:rsid w:val="0029251A"/>
    <w:rsid w:val="00297894"/>
    <w:rsid w:val="002978D2"/>
    <w:rsid w:val="002A0C72"/>
    <w:rsid w:val="002A4543"/>
    <w:rsid w:val="002A63EA"/>
    <w:rsid w:val="002A747F"/>
    <w:rsid w:val="002B328E"/>
    <w:rsid w:val="002B4462"/>
    <w:rsid w:val="002B4671"/>
    <w:rsid w:val="002B61B9"/>
    <w:rsid w:val="002D316A"/>
    <w:rsid w:val="002D4603"/>
    <w:rsid w:val="002D73CE"/>
    <w:rsid w:val="002F0AC2"/>
    <w:rsid w:val="002F2520"/>
    <w:rsid w:val="003101D7"/>
    <w:rsid w:val="003108D5"/>
    <w:rsid w:val="00311105"/>
    <w:rsid w:val="00325117"/>
    <w:rsid w:val="00335934"/>
    <w:rsid w:val="00342430"/>
    <w:rsid w:val="00342CDB"/>
    <w:rsid w:val="003452FB"/>
    <w:rsid w:val="00345FA5"/>
    <w:rsid w:val="00351714"/>
    <w:rsid w:val="00352A0D"/>
    <w:rsid w:val="00357492"/>
    <w:rsid w:val="00362DE3"/>
    <w:rsid w:val="00365341"/>
    <w:rsid w:val="003741D8"/>
    <w:rsid w:val="003742BE"/>
    <w:rsid w:val="0038767A"/>
    <w:rsid w:val="00394031"/>
    <w:rsid w:val="0039616C"/>
    <w:rsid w:val="00396F69"/>
    <w:rsid w:val="003A2129"/>
    <w:rsid w:val="003A5831"/>
    <w:rsid w:val="003A7A22"/>
    <w:rsid w:val="003B5448"/>
    <w:rsid w:val="003B65C7"/>
    <w:rsid w:val="003B7814"/>
    <w:rsid w:val="003C10B1"/>
    <w:rsid w:val="003C26B0"/>
    <w:rsid w:val="003D1634"/>
    <w:rsid w:val="003D6E54"/>
    <w:rsid w:val="003D7104"/>
    <w:rsid w:val="003D7C46"/>
    <w:rsid w:val="003E33F8"/>
    <w:rsid w:val="003F299F"/>
    <w:rsid w:val="003F338D"/>
    <w:rsid w:val="003F48AD"/>
    <w:rsid w:val="003F5CFC"/>
    <w:rsid w:val="00400614"/>
    <w:rsid w:val="00400CAA"/>
    <w:rsid w:val="004049E9"/>
    <w:rsid w:val="00416973"/>
    <w:rsid w:val="00420143"/>
    <w:rsid w:val="00420680"/>
    <w:rsid w:val="00423A7F"/>
    <w:rsid w:val="00432115"/>
    <w:rsid w:val="0043633C"/>
    <w:rsid w:val="004377C3"/>
    <w:rsid w:val="00437F07"/>
    <w:rsid w:val="00462AF5"/>
    <w:rsid w:val="00465004"/>
    <w:rsid w:val="00471EFB"/>
    <w:rsid w:val="00481A1D"/>
    <w:rsid w:val="00481AF9"/>
    <w:rsid w:val="004A376C"/>
    <w:rsid w:val="004A4E9A"/>
    <w:rsid w:val="004B179C"/>
    <w:rsid w:val="004B7395"/>
    <w:rsid w:val="004C423E"/>
    <w:rsid w:val="004C7EDE"/>
    <w:rsid w:val="004F24D9"/>
    <w:rsid w:val="004F3510"/>
    <w:rsid w:val="00500519"/>
    <w:rsid w:val="0050082E"/>
    <w:rsid w:val="005068E6"/>
    <w:rsid w:val="005108CB"/>
    <w:rsid w:val="00512BC4"/>
    <w:rsid w:val="00512EEF"/>
    <w:rsid w:val="0051589B"/>
    <w:rsid w:val="00521A0C"/>
    <w:rsid w:val="005221E2"/>
    <w:rsid w:val="005232F4"/>
    <w:rsid w:val="00545974"/>
    <w:rsid w:val="00545A38"/>
    <w:rsid w:val="00547575"/>
    <w:rsid w:val="00547752"/>
    <w:rsid w:val="00550B10"/>
    <w:rsid w:val="00561A71"/>
    <w:rsid w:val="00563A79"/>
    <w:rsid w:val="0056478D"/>
    <w:rsid w:val="00566B45"/>
    <w:rsid w:val="00580306"/>
    <w:rsid w:val="0058269B"/>
    <w:rsid w:val="00586125"/>
    <w:rsid w:val="00590B04"/>
    <w:rsid w:val="00597943"/>
    <w:rsid w:val="005A0C17"/>
    <w:rsid w:val="005A1336"/>
    <w:rsid w:val="005A25C0"/>
    <w:rsid w:val="005A2A6B"/>
    <w:rsid w:val="005B5153"/>
    <w:rsid w:val="005B5D6C"/>
    <w:rsid w:val="005D0A77"/>
    <w:rsid w:val="005D0DAA"/>
    <w:rsid w:val="005D7B8C"/>
    <w:rsid w:val="005D7BDF"/>
    <w:rsid w:val="005E1D4F"/>
    <w:rsid w:val="005E2BBD"/>
    <w:rsid w:val="005E2F82"/>
    <w:rsid w:val="005E3B3D"/>
    <w:rsid w:val="005E4D23"/>
    <w:rsid w:val="005F4F8E"/>
    <w:rsid w:val="005F653B"/>
    <w:rsid w:val="00603467"/>
    <w:rsid w:val="0061294E"/>
    <w:rsid w:val="0062100B"/>
    <w:rsid w:val="0062123C"/>
    <w:rsid w:val="00623FB1"/>
    <w:rsid w:val="006335CE"/>
    <w:rsid w:val="00636C45"/>
    <w:rsid w:val="00651AF1"/>
    <w:rsid w:val="00652B15"/>
    <w:rsid w:val="00655BD3"/>
    <w:rsid w:val="006621BE"/>
    <w:rsid w:val="00662295"/>
    <w:rsid w:val="00662545"/>
    <w:rsid w:val="00667184"/>
    <w:rsid w:val="00667D56"/>
    <w:rsid w:val="006736FD"/>
    <w:rsid w:val="00681D4C"/>
    <w:rsid w:val="006A75C5"/>
    <w:rsid w:val="006B7450"/>
    <w:rsid w:val="006C21B2"/>
    <w:rsid w:val="006C50B3"/>
    <w:rsid w:val="006C6391"/>
    <w:rsid w:val="006D14D8"/>
    <w:rsid w:val="006D645F"/>
    <w:rsid w:val="006E03DA"/>
    <w:rsid w:val="006E7521"/>
    <w:rsid w:val="006F5C96"/>
    <w:rsid w:val="006F63D7"/>
    <w:rsid w:val="006F706D"/>
    <w:rsid w:val="006F731B"/>
    <w:rsid w:val="00713175"/>
    <w:rsid w:val="00713BB5"/>
    <w:rsid w:val="00714279"/>
    <w:rsid w:val="00721FFA"/>
    <w:rsid w:val="007243A8"/>
    <w:rsid w:val="007253F6"/>
    <w:rsid w:val="007329C0"/>
    <w:rsid w:val="00734399"/>
    <w:rsid w:val="00737C65"/>
    <w:rsid w:val="00743939"/>
    <w:rsid w:val="007530D3"/>
    <w:rsid w:val="0075356C"/>
    <w:rsid w:val="00754006"/>
    <w:rsid w:val="007622F1"/>
    <w:rsid w:val="00764299"/>
    <w:rsid w:val="00771F06"/>
    <w:rsid w:val="007757FA"/>
    <w:rsid w:val="00777405"/>
    <w:rsid w:val="00777E3B"/>
    <w:rsid w:val="00782853"/>
    <w:rsid w:val="00792181"/>
    <w:rsid w:val="007968E3"/>
    <w:rsid w:val="007A1118"/>
    <w:rsid w:val="007A7D27"/>
    <w:rsid w:val="007B3E29"/>
    <w:rsid w:val="007C3632"/>
    <w:rsid w:val="007C5F7D"/>
    <w:rsid w:val="007C6951"/>
    <w:rsid w:val="007C6C54"/>
    <w:rsid w:val="007C7A51"/>
    <w:rsid w:val="007D11B9"/>
    <w:rsid w:val="007D239B"/>
    <w:rsid w:val="007D4D0F"/>
    <w:rsid w:val="007D7468"/>
    <w:rsid w:val="007D77C6"/>
    <w:rsid w:val="007E0F45"/>
    <w:rsid w:val="00800505"/>
    <w:rsid w:val="008007D9"/>
    <w:rsid w:val="00802576"/>
    <w:rsid w:val="008118C4"/>
    <w:rsid w:val="008156D0"/>
    <w:rsid w:val="0083327A"/>
    <w:rsid w:val="00834848"/>
    <w:rsid w:val="00836151"/>
    <w:rsid w:val="008402A4"/>
    <w:rsid w:val="00841183"/>
    <w:rsid w:val="008412C0"/>
    <w:rsid w:val="008522B0"/>
    <w:rsid w:val="00852F55"/>
    <w:rsid w:val="00853162"/>
    <w:rsid w:val="00854062"/>
    <w:rsid w:val="00854FB2"/>
    <w:rsid w:val="00862333"/>
    <w:rsid w:val="008625AE"/>
    <w:rsid w:val="00870D1E"/>
    <w:rsid w:val="008800C6"/>
    <w:rsid w:val="00884C30"/>
    <w:rsid w:val="00892382"/>
    <w:rsid w:val="00894E08"/>
    <w:rsid w:val="00895A57"/>
    <w:rsid w:val="008B3615"/>
    <w:rsid w:val="008C058E"/>
    <w:rsid w:val="008C3441"/>
    <w:rsid w:val="008C509A"/>
    <w:rsid w:val="008D03D6"/>
    <w:rsid w:val="008D518C"/>
    <w:rsid w:val="008D5933"/>
    <w:rsid w:val="008D698B"/>
    <w:rsid w:val="008E410A"/>
    <w:rsid w:val="008E5D88"/>
    <w:rsid w:val="008E67DF"/>
    <w:rsid w:val="008E6E8E"/>
    <w:rsid w:val="00905481"/>
    <w:rsid w:val="00911508"/>
    <w:rsid w:val="009239C9"/>
    <w:rsid w:val="00924877"/>
    <w:rsid w:val="00930F6D"/>
    <w:rsid w:val="00931855"/>
    <w:rsid w:val="00931DB0"/>
    <w:rsid w:val="00937FEC"/>
    <w:rsid w:val="00957150"/>
    <w:rsid w:val="009667F4"/>
    <w:rsid w:val="009724E6"/>
    <w:rsid w:val="00974DAA"/>
    <w:rsid w:val="009750F4"/>
    <w:rsid w:val="009763B8"/>
    <w:rsid w:val="0098012F"/>
    <w:rsid w:val="009811C3"/>
    <w:rsid w:val="00986664"/>
    <w:rsid w:val="0099036C"/>
    <w:rsid w:val="00990F19"/>
    <w:rsid w:val="00994366"/>
    <w:rsid w:val="009A1C82"/>
    <w:rsid w:val="009B1BDF"/>
    <w:rsid w:val="009C58AB"/>
    <w:rsid w:val="009D2481"/>
    <w:rsid w:val="009D3FA6"/>
    <w:rsid w:val="009D4B3A"/>
    <w:rsid w:val="009D5A26"/>
    <w:rsid w:val="009D7453"/>
    <w:rsid w:val="009E101C"/>
    <w:rsid w:val="009E1EAE"/>
    <w:rsid w:val="009E3228"/>
    <w:rsid w:val="009F49C7"/>
    <w:rsid w:val="009F4BCC"/>
    <w:rsid w:val="009F7326"/>
    <w:rsid w:val="009F7365"/>
    <w:rsid w:val="009F73B2"/>
    <w:rsid w:val="009F7A5B"/>
    <w:rsid w:val="00A02494"/>
    <w:rsid w:val="00A02D7A"/>
    <w:rsid w:val="00A15CD1"/>
    <w:rsid w:val="00A36408"/>
    <w:rsid w:val="00A45392"/>
    <w:rsid w:val="00A517BD"/>
    <w:rsid w:val="00A53F22"/>
    <w:rsid w:val="00A61013"/>
    <w:rsid w:val="00A651A7"/>
    <w:rsid w:val="00A72080"/>
    <w:rsid w:val="00A77D32"/>
    <w:rsid w:val="00A923F4"/>
    <w:rsid w:val="00A94524"/>
    <w:rsid w:val="00AA2052"/>
    <w:rsid w:val="00AB1073"/>
    <w:rsid w:val="00AB34CF"/>
    <w:rsid w:val="00AB49AB"/>
    <w:rsid w:val="00AB5637"/>
    <w:rsid w:val="00AC1150"/>
    <w:rsid w:val="00AC3B54"/>
    <w:rsid w:val="00AE114E"/>
    <w:rsid w:val="00AE22D6"/>
    <w:rsid w:val="00AE2F26"/>
    <w:rsid w:val="00AF174E"/>
    <w:rsid w:val="00AF4B8B"/>
    <w:rsid w:val="00AF6D4B"/>
    <w:rsid w:val="00AF77A8"/>
    <w:rsid w:val="00B06B4A"/>
    <w:rsid w:val="00B112C3"/>
    <w:rsid w:val="00B1231D"/>
    <w:rsid w:val="00B2082C"/>
    <w:rsid w:val="00B2432C"/>
    <w:rsid w:val="00B471F0"/>
    <w:rsid w:val="00B50153"/>
    <w:rsid w:val="00B5164D"/>
    <w:rsid w:val="00B5195E"/>
    <w:rsid w:val="00B529F1"/>
    <w:rsid w:val="00B56B6F"/>
    <w:rsid w:val="00B56EBB"/>
    <w:rsid w:val="00B66800"/>
    <w:rsid w:val="00B76ED9"/>
    <w:rsid w:val="00B80907"/>
    <w:rsid w:val="00B85654"/>
    <w:rsid w:val="00B86ACB"/>
    <w:rsid w:val="00B97229"/>
    <w:rsid w:val="00B97AB3"/>
    <w:rsid w:val="00BA1DBD"/>
    <w:rsid w:val="00BB2AF1"/>
    <w:rsid w:val="00BD30A6"/>
    <w:rsid w:val="00BD578D"/>
    <w:rsid w:val="00BE39CE"/>
    <w:rsid w:val="00BE5DC6"/>
    <w:rsid w:val="00BF09FC"/>
    <w:rsid w:val="00C01B25"/>
    <w:rsid w:val="00C104C7"/>
    <w:rsid w:val="00C12858"/>
    <w:rsid w:val="00C16C95"/>
    <w:rsid w:val="00C178B3"/>
    <w:rsid w:val="00C21A80"/>
    <w:rsid w:val="00C34D4D"/>
    <w:rsid w:val="00C40EE0"/>
    <w:rsid w:val="00C44EE5"/>
    <w:rsid w:val="00C5392E"/>
    <w:rsid w:val="00C7381C"/>
    <w:rsid w:val="00C753B8"/>
    <w:rsid w:val="00C8256F"/>
    <w:rsid w:val="00CA22D7"/>
    <w:rsid w:val="00CA2737"/>
    <w:rsid w:val="00CA53CF"/>
    <w:rsid w:val="00CB2A73"/>
    <w:rsid w:val="00CB45DF"/>
    <w:rsid w:val="00CC3B25"/>
    <w:rsid w:val="00CC3FA8"/>
    <w:rsid w:val="00CD0B2F"/>
    <w:rsid w:val="00CD105F"/>
    <w:rsid w:val="00CD1B09"/>
    <w:rsid w:val="00CD7D7F"/>
    <w:rsid w:val="00CE1C5C"/>
    <w:rsid w:val="00CE4829"/>
    <w:rsid w:val="00CF1569"/>
    <w:rsid w:val="00CF20EF"/>
    <w:rsid w:val="00CF31FB"/>
    <w:rsid w:val="00CF38EC"/>
    <w:rsid w:val="00CF56FE"/>
    <w:rsid w:val="00CF77CC"/>
    <w:rsid w:val="00D12DE1"/>
    <w:rsid w:val="00D165DA"/>
    <w:rsid w:val="00D166A5"/>
    <w:rsid w:val="00D23714"/>
    <w:rsid w:val="00D31310"/>
    <w:rsid w:val="00D475C5"/>
    <w:rsid w:val="00D56ACF"/>
    <w:rsid w:val="00D80E94"/>
    <w:rsid w:val="00D816DA"/>
    <w:rsid w:val="00D82C3F"/>
    <w:rsid w:val="00D858CA"/>
    <w:rsid w:val="00D9026E"/>
    <w:rsid w:val="00D92CDE"/>
    <w:rsid w:val="00DA4574"/>
    <w:rsid w:val="00DB617B"/>
    <w:rsid w:val="00DB7D48"/>
    <w:rsid w:val="00DC0543"/>
    <w:rsid w:val="00DC0A35"/>
    <w:rsid w:val="00DC0BA5"/>
    <w:rsid w:val="00DC4C11"/>
    <w:rsid w:val="00DC5D05"/>
    <w:rsid w:val="00DD4824"/>
    <w:rsid w:val="00DD6398"/>
    <w:rsid w:val="00DE1987"/>
    <w:rsid w:val="00DE53E5"/>
    <w:rsid w:val="00DE592E"/>
    <w:rsid w:val="00DE7B4E"/>
    <w:rsid w:val="00DF0A5B"/>
    <w:rsid w:val="00DF0F4A"/>
    <w:rsid w:val="00DF4EE4"/>
    <w:rsid w:val="00DF5762"/>
    <w:rsid w:val="00DF7030"/>
    <w:rsid w:val="00E0342E"/>
    <w:rsid w:val="00E04254"/>
    <w:rsid w:val="00E16D91"/>
    <w:rsid w:val="00E24ED5"/>
    <w:rsid w:val="00E3321B"/>
    <w:rsid w:val="00E363DF"/>
    <w:rsid w:val="00E4181D"/>
    <w:rsid w:val="00E41F99"/>
    <w:rsid w:val="00E45E14"/>
    <w:rsid w:val="00E46AC2"/>
    <w:rsid w:val="00E730A4"/>
    <w:rsid w:val="00E762AB"/>
    <w:rsid w:val="00E813F3"/>
    <w:rsid w:val="00E854B3"/>
    <w:rsid w:val="00E86FB1"/>
    <w:rsid w:val="00E95699"/>
    <w:rsid w:val="00EA14DA"/>
    <w:rsid w:val="00EA45A1"/>
    <w:rsid w:val="00EA6B3E"/>
    <w:rsid w:val="00EB0150"/>
    <w:rsid w:val="00EC003B"/>
    <w:rsid w:val="00EC0455"/>
    <w:rsid w:val="00EC2EE3"/>
    <w:rsid w:val="00ED1167"/>
    <w:rsid w:val="00ED6494"/>
    <w:rsid w:val="00EF09A7"/>
    <w:rsid w:val="00F05FBC"/>
    <w:rsid w:val="00F123C7"/>
    <w:rsid w:val="00F149B9"/>
    <w:rsid w:val="00F14C2A"/>
    <w:rsid w:val="00F159F9"/>
    <w:rsid w:val="00F20D32"/>
    <w:rsid w:val="00F30687"/>
    <w:rsid w:val="00F36F10"/>
    <w:rsid w:val="00F45820"/>
    <w:rsid w:val="00F459B7"/>
    <w:rsid w:val="00F56330"/>
    <w:rsid w:val="00F579B7"/>
    <w:rsid w:val="00F6047D"/>
    <w:rsid w:val="00F70ADE"/>
    <w:rsid w:val="00F750EA"/>
    <w:rsid w:val="00F7614C"/>
    <w:rsid w:val="00F906B0"/>
    <w:rsid w:val="00F93E43"/>
    <w:rsid w:val="00F97E7F"/>
    <w:rsid w:val="00FA7959"/>
    <w:rsid w:val="00FB1286"/>
    <w:rsid w:val="00FB65AD"/>
    <w:rsid w:val="00FB6635"/>
    <w:rsid w:val="00FB67DE"/>
    <w:rsid w:val="00FC107B"/>
    <w:rsid w:val="00FD1153"/>
    <w:rsid w:val="00FE0A60"/>
    <w:rsid w:val="00FE5B0B"/>
    <w:rsid w:val="00FF3204"/>
    <w:rsid w:val="00FF4660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457E56-178D-449B-9614-7BA383D5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46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72080"/>
    <w:pPr>
      <w:keepNext/>
      <w:spacing w:before="240" w:after="60"/>
      <w:outlineLvl w:val="1"/>
    </w:pPr>
    <w:rPr>
      <w:rFonts w:ascii="Arial" w:hAnsi="Arial" w:cs="Arial"/>
      <w:b/>
      <w:bCs/>
      <w:i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D46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A720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720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720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72080"/>
    <w:pPr>
      <w:tabs>
        <w:tab w:val="left" w:pos="1440"/>
        <w:tab w:val="left" w:pos="1620"/>
      </w:tabs>
      <w:ind w:firstLine="720"/>
    </w:pPr>
    <w:rPr>
      <w:sz w:val="20"/>
      <w:szCs w:val="20"/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11">
    <w:name w:val="Стиль1"/>
    <w:basedOn w:val="a"/>
    <w:rsid w:val="00A72080"/>
    <w:pPr>
      <w:pBdr>
        <w:bottom w:val="single" w:sz="12" w:space="1" w:color="auto"/>
      </w:pBdr>
      <w:ind w:left="360"/>
      <w:jc w:val="center"/>
    </w:pPr>
    <w:rPr>
      <w:rFonts w:ascii="Arial" w:hAnsi="Arial" w:cs="Arial"/>
      <w:b/>
      <w:sz w:val="32"/>
      <w:szCs w:val="32"/>
    </w:rPr>
  </w:style>
  <w:style w:type="paragraph" w:styleId="a3">
    <w:name w:val="Subtitle"/>
    <w:basedOn w:val="a"/>
    <w:link w:val="a4"/>
    <w:uiPriority w:val="11"/>
    <w:qFormat/>
    <w:rsid w:val="00A72080"/>
    <w:pPr>
      <w:jc w:val="center"/>
    </w:pPr>
    <w:rPr>
      <w:iCs/>
      <w:color w:val="000000"/>
      <w:sz w:val="32"/>
    </w:rPr>
  </w:style>
  <w:style w:type="character" w:customStyle="1" w:styleId="a4">
    <w:name w:val="Подзаголовок Знак"/>
    <w:link w:val="a3"/>
    <w:uiPriority w:val="11"/>
    <w:locked/>
    <w:rsid w:val="00FB67DE"/>
    <w:rPr>
      <w:rFonts w:cs="Times New Roman"/>
      <w:iCs/>
      <w:color w:val="000000"/>
      <w:sz w:val="24"/>
      <w:szCs w:val="24"/>
    </w:rPr>
  </w:style>
  <w:style w:type="table" w:styleId="a5">
    <w:name w:val="Table Grid"/>
    <w:basedOn w:val="a1"/>
    <w:uiPriority w:val="59"/>
    <w:rsid w:val="00A72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0"/>
    <w:qFormat/>
    <w:rsid w:val="00A72080"/>
    <w:pPr>
      <w:jc w:val="center"/>
    </w:pPr>
    <w:rPr>
      <w:b/>
      <w:bCs/>
      <w:iCs/>
      <w:color w:val="000000"/>
      <w:sz w:val="36"/>
      <w:u w:val="single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rsid w:val="002D460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Normal (Web)"/>
    <w:basedOn w:val="a"/>
    <w:uiPriority w:val="99"/>
    <w:rsid w:val="002D460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htabfootfoolname1">
    <w:name w:val="h_tab_foot_fool_name1"/>
    <w:rsid w:val="002D4603"/>
    <w:rPr>
      <w:rFonts w:ascii="Arial" w:hAnsi="Arial" w:cs="Arial"/>
      <w:b/>
      <w:bCs/>
      <w:color w:val="000066"/>
      <w:sz w:val="20"/>
      <w:szCs w:val="20"/>
    </w:rPr>
  </w:style>
  <w:style w:type="paragraph" w:styleId="ab">
    <w:name w:val="Body Text"/>
    <w:basedOn w:val="a"/>
    <w:link w:val="ac"/>
    <w:uiPriority w:val="99"/>
    <w:rsid w:val="008C3441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header"/>
    <w:basedOn w:val="a"/>
    <w:link w:val="ae"/>
    <w:uiPriority w:val="99"/>
    <w:rsid w:val="005459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545974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5459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54597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7290</Words>
  <Characters>41556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Розділ 6</vt:lpstr>
    </vt:vector>
  </TitlesOfParts>
  <Company>Home</Company>
  <LinksUpToDate>false</LinksUpToDate>
  <CharactersWithSpaces>48749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6</dc:title>
  <dc:subject/>
  <dc:creator>Tanya</dc:creator>
  <cp:keywords/>
  <dc:description/>
  <cp:lastModifiedBy>admin</cp:lastModifiedBy>
  <cp:revision>2</cp:revision>
  <dcterms:created xsi:type="dcterms:W3CDTF">2014-03-22T17:13:00Z</dcterms:created>
  <dcterms:modified xsi:type="dcterms:W3CDTF">2014-03-22T17:13:00Z</dcterms:modified>
</cp:coreProperties>
</file>