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0E7901" w:rsidRDefault="005038A8" w:rsidP="000E7901">
      <w:pPr>
        <w:shd w:val="clear" w:color="auto" w:fill="FFFFFF"/>
        <w:spacing w:line="360" w:lineRule="auto"/>
        <w:ind w:firstLine="709"/>
        <w:jc w:val="center"/>
        <w:rPr>
          <w:bCs/>
          <w:sz w:val="28"/>
          <w:szCs w:val="28"/>
        </w:rPr>
      </w:pPr>
      <w:r w:rsidRPr="000E7901">
        <w:rPr>
          <w:bCs/>
          <w:sz w:val="28"/>
          <w:szCs w:val="28"/>
        </w:rPr>
        <w:t>Министерство аграрной политики Украины</w:t>
      </w:r>
    </w:p>
    <w:p w:rsidR="005038A8" w:rsidRPr="000E7901" w:rsidRDefault="005038A8" w:rsidP="000E7901">
      <w:pPr>
        <w:shd w:val="clear" w:color="auto" w:fill="FFFFFF"/>
        <w:spacing w:line="360" w:lineRule="auto"/>
        <w:ind w:firstLine="709"/>
        <w:jc w:val="center"/>
        <w:rPr>
          <w:bCs/>
          <w:sz w:val="28"/>
          <w:szCs w:val="28"/>
        </w:rPr>
      </w:pPr>
      <w:r w:rsidRPr="000E7901">
        <w:rPr>
          <w:bCs/>
          <w:sz w:val="28"/>
          <w:szCs w:val="28"/>
        </w:rPr>
        <w:t>Харьковская государственная зооветеринарная академия</w:t>
      </w:r>
    </w:p>
    <w:p w:rsidR="005038A8" w:rsidRPr="000E7901" w:rsidRDefault="005038A8" w:rsidP="000E7901">
      <w:pPr>
        <w:shd w:val="clear" w:color="auto" w:fill="FFFFFF"/>
        <w:spacing w:line="360" w:lineRule="auto"/>
        <w:ind w:firstLine="709"/>
        <w:jc w:val="center"/>
        <w:rPr>
          <w:bCs/>
          <w:sz w:val="28"/>
          <w:szCs w:val="28"/>
        </w:rPr>
      </w:pPr>
      <w:r w:rsidRPr="000E7901">
        <w:rPr>
          <w:bCs/>
          <w:sz w:val="28"/>
          <w:szCs w:val="28"/>
        </w:rPr>
        <w:t>Кафедра эпизоотологии и ветеринарного менеджмента</w:t>
      </w: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center"/>
        <w:rPr>
          <w:bCs/>
          <w:sz w:val="28"/>
          <w:szCs w:val="28"/>
        </w:rPr>
      </w:pPr>
      <w:r w:rsidRPr="000E7901">
        <w:rPr>
          <w:bCs/>
          <w:sz w:val="28"/>
          <w:szCs w:val="28"/>
        </w:rPr>
        <w:t>Реферат на тему:</w:t>
      </w:r>
    </w:p>
    <w:p w:rsidR="000E7901" w:rsidRDefault="000E7901" w:rsidP="000E7901">
      <w:pPr>
        <w:shd w:val="clear" w:color="auto" w:fill="FFFFFF"/>
        <w:spacing w:line="360" w:lineRule="auto"/>
        <w:ind w:firstLine="709"/>
        <w:jc w:val="center"/>
        <w:rPr>
          <w:b/>
          <w:bCs/>
          <w:sz w:val="28"/>
          <w:szCs w:val="28"/>
          <w:lang w:val="en-US"/>
        </w:rPr>
      </w:pPr>
    </w:p>
    <w:p w:rsidR="005038A8" w:rsidRPr="000E7901" w:rsidRDefault="000E7901" w:rsidP="000E7901">
      <w:pPr>
        <w:shd w:val="clear" w:color="auto" w:fill="FFFFFF"/>
        <w:spacing w:line="360" w:lineRule="auto"/>
        <w:ind w:firstLine="709"/>
        <w:jc w:val="center"/>
        <w:rPr>
          <w:b/>
          <w:bCs/>
          <w:sz w:val="28"/>
          <w:szCs w:val="28"/>
        </w:rPr>
      </w:pPr>
      <w:r w:rsidRPr="000E7901">
        <w:rPr>
          <w:b/>
          <w:bCs/>
          <w:sz w:val="28"/>
          <w:szCs w:val="28"/>
        </w:rPr>
        <w:t>«СТОЛБНЯК»</w:t>
      </w: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5387"/>
        <w:jc w:val="both"/>
        <w:rPr>
          <w:bCs/>
          <w:sz w:val="28"/>
          <w:szCs w:val="28"/>
        </w:rPr>
      </w:pPr>
      <w:r w:rsidRPr="000E7901">
        <w:rPr>
          <w:bCs/>
          <w:sz w:val="28"/>
          <w:szCs w:val="28"/>
        </w:rPr>
        <w:t>Работу подготовил:</w:t>
      </w:r>
    </w:p>
    <w:p w:rsidR="005038A8" w:rsidRPr="000E7901" w:rsidRDefault="005038A8" w:rsidP="000E7901">
      <w:pPr>
        <w:shd w:val="clear" w:color="auto" w:fill="FFFFFF"/>
        <w:spacing w:line="360" w:lineRule="auto"/>
        <w:ind w:firstLine="5387"/>
        <w:jc w:val="both"/>
        <w:rPr>
          <w:bCs/>
          <w:sz w:val="28"/>
          <w:szCs w:val="28"/>
        </w:rPr>
      </w:pPr>
      <w:r w:rsidRPr="000E7901">
        <w:rPr>
          <w:bCs/>
          <w:sz w:val="28"/>
          <w:szCs w:val="28"/>
        </w:rPr>
        <w:t>Студент 3 курса 9 группы ФВМ</w:t>
      </w:r>
    </w:p>
    <w:p w:rsidR="005038A8" w:rsidRPr="000E7901" w:rsidRDefault="005038A8" w:rsidP="000E7901">
      <w:pPr>
        <w:shd w:val="clear" w:color="auto" w:fill="FFFFFF"/>
        <w:spacing w:line="360" w:lineRule="auto"/>
        <w:ind w:firstLine="5387"/>
        <w:jc w:val="both"/>
        <w:rPr>
          <w:bCs/>
          <w:sz w:val="28"/>
          <w:szCs w:val="28"/>
        </w:rPr>
      </w:pPr>
      <w:r w:rsidRPr="000E7901">
        <w:rPr>
          <w:bCs/>
          <w:sz w:val="28"/>
          <w:szCs w:val="28"/>
        </w:rPr>
        <w:t>Бочеренко В.А.</w:t>
      </w: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shd w:val="clear" w:color="auto" w:fill="FFFFFF"/>
        <w:spacing w:line="360" w:lineRule="auto"/>
        <w:ind w:firstLine="709"/>
        <w:jc w:val="both"/>
        <w:rPr>
          <w:bCs/>
          <w:sz w:val="28"/>
          <w:szCs w:val="28"/>
        </w:rPr>
      </w:pPr>
    </w:p>
    <w:p w:rsidR="000E7901" w:rsidRDefault="000E7901" w:rsidP="000E7901">
      <w:pPr>
        <w:shd w:val="clear" w:color="auto" w:fill="FFFFFF"/>
        <w:spacing w:line="360" w:lineRule="auto"/>
        <w:ind w:firstLine="709"/>
        <w:jc w:val="both"/>
        <w:rPr>
          <w:bCs/>
          <w:sz w:val="28"/>
          <w:szCs w:val="28"/>
          <w:lang w:val="en-US"/>
        </w:rPr>
      </w:pPr>
    </w:p>
    <w:p w:rsidR="000E7901" w:rsidRDefault="000E7901" w:rsidP="000E7901">
      <w:pPr>
        <w:shd w:val="clear" w:color="auto" w:fill="FFFFFF"/>
        <w:spacing w:line="360" w:lineRule="auto"/>
        <w:ind w:firstLine="709"/>
        <w:jc w:val="both"/>
        <w:rPr>
          <w:bCs/>
          <w:sz w:val="28"/>
          <w:szCs w:val="28"/>
          <w:lang w:val="en-US"/>
        </w:rPr>
      </w:pPr>
    </w:p>
    <w:p w:rsidR="000E7901" w:rsidRDefault="000E7901" w:rsidP="000E7901">
      <w:pPr>
        <w:shd w:val="clear" w:color="auto" w:fill="FFFFFF"/>
        <w:spacing w:line="360" w:lineRule="auto"/>
        <w:ind w:firstLine="709"/>
        <w:jc w:val="both"/>
        <w:rPr>
          <w:bCs/>
          <w:sz w:val="28"/>
          <w:szCs w:val="28"/>
          <w:lang w:val="en-US"/>
        </w:rPr>
      </w:pPr>
    </w:p>
    <w:p w:rsidR="000E7901" w:rsidRDefault="000E7901" w:rsidP="000E7901">
      <w:pPr>
        <w:shd w:val="clear" w:color="auto" w:fill="FFFFFF"/>
        <w:spacing w:line="360" w:lineRule="auto"/>
        <w:ind w:firstLine="709"/>
        <w:jc w:val="both"/>
        <w:rPr>
          <w:bCs/>
          <w:sz w:val="28"/>
          <w:szCs w:val="28"/>
          <w:lang w:val="en-US"/>
        </w:rPr>
      </w:pPr>
    </w:p>
    <w:p w:rsidR="005038A8" w:rsidRPr="000E7901" w:rsidRDefault="005038A8" w:rsidP="000E7901">
      <w:pPr>
        <w:shd w:val="clear" w:color="auto" w:fill="FFFFFF"/>
        <w:spacing w:line="360" w:lineRule="auto"/>
        <w:ind w:firstLine="709"/>
        <w:jc w:val="center"/>
        <w:rPr>
          <w:bCs/>
          <w:sz w:val="28"/>
          <w:szCs w:val="28"/>
        </w:rPr>
      </w:pPr>
      <w:r w:rsidRPr="000E7901">
        <w:rPr>
          <w:bCs/>
          <w:sz w:val="28"/>
          <w:szCs w:val="28"/>
        </w:rPr>
        <w:t>Харьков 2007</w:t>
      </w:r>
    </w:p>
    <w:p w:rsidR="005038A8" w:rsidRPr="000E7901" w:rsidRDefault="000E7901" w:rsidP="000E7901">
      <w:pPr>
        <w:shd w:val="clear" w:color="auto" w:fill="FFFFFF"/>
        <w:spacing w:line="360" w:lineRule="auto"/>
        <w:ind w:firstLine="709"/>
        <w:jc w:val="center"/>
        <w:rPr>
          <w:b/>
          <w:bCs/>
          <w:sz w:val="28"/>
          <w:szCs w:val="28"/>
        </w:rPr>
      </w:pPr>
      <w:r>
        <w:rPr>
          <w:bCs/>
          <w:sz w:val="28"/>
          <w:szCs w:val="28"/>
          <w:lang w:val="en-US"/>
        </w:rPr>
        <w:br w:type="page"/>
      </w:r>
      <w:r w:rsidR="005038A8" w:rsidRPr="000E7901">
        <w:rPr>
          <w:b/>
          <w:bCs/>
          <w:sz w:val="28"/>
          <w:szCs w:val="28"/>
        </w:rPr>
        <w:t>План</w:t>
      </w:r>
    </w:p>
    <w:p w:rsidR="005038A8" w:rsidRPr="000E7901" w:rsidRDefault="005038A8" w:rsidP="000E7901">
      <w:pPr>
        <w:shd w:val="clear" w:color="auto" w:fill="FFFFFF"/>
        <w:spacing w:line="360" w:lineRule="auto"/>
        <w:ind w:firstLine="709"/>
        <w:jc w:val="both"/>
        <w:rPr>
          <w:bCs/>
          <w:sz w:val="28"/>
          <w:szCs w:val="28"/>
        </w:rPr>
      </w:pP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Определение болезни.</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Историческая справка, р</w:t>
      </w:r>
      <w:r w:rsidRPr="000E7901">
        <w:rPr>
          <w:sz w:val="28"/>
          <w:szCs w:val="28"/>
        </w:rPr>
        <w:t>а</w:t>
      </w:r>
      <w:r w:rsidRPr="000E7901">
        <w:rPr>
          <w:bCs/>
          <w:sz w:val="28"/>
          <w:szCs w:val="28"/>
        </w:rPr>
        <w:t>спространение, степень оп</w:t>
      </w:r>
      <w:r w:rsidRPr="000E7901">
        <w:rPr>
          <w:sz w:val="28"/>
          <w:szCs w:val="28"/>
        </w:rPr>
        <w:t>а</w:t>
      </w:r>
      <w:r w:rsidRPr="000E7901">
        <w:rPr>
          <w:bCs/>
          <w:sz w:val="28"/>
          <w:szCs w:val="28"/>
        </w:rPr>
        <w:t>сности и ущерб.</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Возбудитель болезни.</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Эпизоотология.</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Патогенез.</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Течение и клиническое проявление.</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Патологоанатомические признаки.</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Диагностика и дифференциальная диагностика.</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Иммунитет, специфическая профилактика.</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Профилактика.</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Лечение.</w:t>
      </w:r>
    </w:p>
    <w:p w:rsidR="005038A8" w:rsidRPr="000E7901" w:rsidRDefault="005038A8" w:rsidP="000E7901">
      <w:pPr>
        <w:numPr>
          <w:ilvl w:val="0"/>
          <w:numId w:val="1"/>
        </w:numPr>
        <w:shd w:val="clear" w:color="auto" w:fill="FFFFFF"/>
        <w:spacing w:line="360" w:lineRule="auto"/>
        <w:ind w:left="0" w:firstLine="0"/>
        <w:jc w:val="both"/>
        <w:rPr>
          <w:bCs/>
          <w:sz w:val="28"/>
          <w:szCs w:val="28"/>
        </w:rPr>
      </w:pPr>
      <w:r w:rsidRPr="000E7901">
        <w:rPr>
          <w:bCs/>
          <w:sz w:val="28"/>
          <w:szCs w:val="28"/>
        </w:rPr>
        <w:t>Меры борьбы.</w:t>
      </w:r>
    </w:p>
    <w:p w:rsidR="000E7901" w:rsidRPr="000E7901" w:rsidRDefault="000E7901" w:rsidP="000E7901">
      <w:pPr>
        <w:spacing w:line="360" w:lineRule="auto"/>
        <w:ind w:firstLine="709"/>
        <w:jc w:val="center"/>
        <w:rPr>
          <w:b/>
          <w:sz w:val="28"/>
          <w:szCs w:val="28"/>
        </w:rPr>
      </w:pPr>
      <w:r>
        <w:rPr>
          <w:sz w:val="28"/>
          <w:szCs w:val="28"/>
        </w:rPr>
        <w:br w:type="page"/>
      </w:r>
      <w:r w:rsidRPr="000E7901">
        <w:rPr>
          <w:b/>
          <w:sz w:val="28"/>
          <w:szCs w:val="28"/>
        </w:rPr>
        <w:t>1. Определение болезни</w:t>
      </w:r>
    </w:p>
    <w:p w:rsidR="000E7901" w:rsidRPr="000E7901" w:rsidRDefault="000E7901" w:rsidP="000E7901">
      <w:pPr>
        <w:spacing w:line="360" w:lineRule="auto"/>
        <w:ind w:firstLine="709"/>
        <w:jc w:val="both"/>
        <w:rPr>
          <w:sz w:val="28"/>
          <w:szCs w:val="28"/>
        </w:rPr>
      </w:pPr>
    </w:p>
    <w:p w:rsidR="008B5B7C" w:rsidRPr="000E7901" w:rsidRDefault="008B5B7C" w:rsidP="000E7901">
      <w:pPr>
        <w:spacing w:line="360" w:lineRule="auto"/>
        <w:ind w:firstLine="709"/>
        <w:jc w:val="both"/>
        <w:rPr>
          <w:sz w:val="28"/>
          <w:szCs w:val="28"/>
        </w:rPr>
      </w:pPr>
      <w:r w:rsidRPr="000E7901">
        <w:rPr>
          <w:b/>
          <w:i/>
          <w:iCs/>
          <w:sz w:val="28"/>
          <w:szCs w:val="28"/>
        </w:rPr>
        <w:t>Столбняк</w:t>
      </w:r>
      <w:r w:rsidRPr="000E7901">
        <w:rPr>
          <w:i/>
          <w:iCs/>
          <w:sz w:val="28"/>
          <w:szCs w:val="28"/>
        </w:rPr>
        <w:t xml:space="preserve"> </w:t>
      </w:r>
      <w:r w:rsidRPr="000E7901">
        <w:rPr>
          <w:sz w:val="28"/>
          <w:szCs w:val="28"/>
        </w:rPr>
        <w:t xml:space="preserve">[греч. — </w:t>
      </w:r>
      <w:r w:rsidRPr="000E7901">
        <w:rPr>
          <w:sz w:val="28"/>
          <w:szCs w:val="28"/>
          <w:lang w:val="en-US"/>
        </w:rPr>
        <w:t>Tetanus</w:t>
      </w:r>
      <w:r w:rsidRPr="000E7901">
        <w:rPr>
          <w:sz w:val="28"/>
          <w:szCs w:val="28"/>
        </w:rPr>
        <w:t xml:space="preserve"> (отверждение); англ. — </w:t>
      </w:r>
      <w:r w:rsidRPr="000E7901">
        <w:rPr>
          <w:sz w:val="28"/>
          <w:szCs w:val="28"/>
          <w:lang w:val="en-US"/>
        </w:rPr>
        <w:t>Lockjaw</w:t>
      </w:r>
      <w:r w:rsidRPr="000E7901">
        <w:rPr>
          <w:sz w:val="28"/>
          <w:szCs w:val="28"/>
        </w:rPr>
        <w:t>] — остро протекающая, неконтагиозная раневая токсикоинфекционная болезнь млекопитающих животных, птиц и человека, характеризующаяся повышенной рефлекторной возбудимостью, судорожными тоническими судорогами мышц тела под воздействием токсина возбудителя.</w:t>
      </w:r>
    </w:p>
    <w:p w:rsidR="008B5B7C" w:rsidRPr="000E7901" w:rsidRDefault="008B5B7C" w:rsidP="000E7901">
      <w:pPr>
        <w:shd w:val="clear" w:color="auto" w:fill="FFFFFF"/>
        <w:spacing w:line="360" w:lineRule="auto"/>
        <w:ind w:firstLine="709"/>
        <w:jc w:val="both"/>
        <w:rPr>
          <w:sz w:val="28"/>
          <w:szCs w:val="28"/>
        </w:rPr>
      </w:pPr>
    </w:p>
    <w:p w:rsidR="008B5B7C" w:rsidRPr="000E7901" w:rsidRDefault="000E7901" w:rsidP="000E7901">
      <w:pPr>
        <w:shd w:val="clear" w:color="auto" w:fill="FFFFFF"/>
        <w:spacing w:line="360" w:lineRule="auto"/>
        <w:ind w:firstLine="709"/>
        <w:jc w:val="center"/>
        <w:rPr>
          <w:b/>
          <w:bCs/>
          <w:sz w:val="28"/>
          <w:szCs w:val="28"/>
        </w:rPr>
      </w:pPr>
      <w:r>
        <w:rPr>
          <w:b/>
          <w:bCs/>
          <w:sz w:val="28"/>
          <w:szCs w:val="28"/>
        </w:rPr>
        <w:t xml:space="preserve">2. </w:t>
      </w:r>
      <w:r w:rsidR="008B5B7C" w:rsidRPr="000E7901">
        <w:rPr>
          <w:b/>
          <w:bCs/>
          <w:sz w:val="28"/>
          <w:szCs w:val="28"/>
        </w:rPr>
        <w:t xml:space="preserve">Историческая справка, </w:t>
      </w:r>
      <w:r w:rsidRPr="000E7901">
        <w:rPr>
          <w:b/>
          <w:bCs/>
          <w:sz w:val="28"/>
          <w:szCs w:val="28"/>
        </w:rPr>
        <w:t>распространение</w:t>
      </w:r>
      <w:r w:rsidR="008B5B7C" w:rsidRPr="000E7901">
        <w:rPr>
          <w:b/>
          <w:bCs/>
          <w:sz w:val="28"/>
          <w:szCs w:val="28"/>
        </w:rPr>
        <w:t>, степень опаснос</w:t>
      </w:r>
      <w:r w:rsidR="008B5B7C" w:rsidRPr="000E7901">
        <w:rPr>
          <w:b/>
          <w:sz w:val="28"/>
          <w:szCs w:val="28"/>
        </w:rPr>
        <w:t>т</w:t>
      </w:r>
      <w:r w:rsidRPr="000E7901">
        <w:rPr>
          <w:b/>
          <w:bCs/>
          <w:sz w:val="28"/>
          <w:szCs w:val="28"/>
        </w:rPr>
        <w:t>и и ущерб</w:t>
      </w:r>
    </w:p>
    <w:p w:rsidR="008B5B7C" w:rsidRPr="000E7901" w:rsidRDefault="008B5B7C" w:rsidP="000E7901">
      <w:pPr>
        <w:shd w:val="clear" w:color="auto" w:fill="FFFFFF"/>
        <w:spacing w:line="360" w:lineRule="auto"/>
        <w:ind w:firstLine="709"/>
        <w:jc w:val="both"/>
        <w:rPr>
          <w:b/>
          <w:bCs/>
          <w:i/>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sz w:val="28"/>
          <w:szCs w:val="28"/>
        </w:rPr>
        <w:t xml:space="preserve">Болезнь известна с древнейших времен. Гиппократ в </w:t>
      </w:r>
      <w:r w:rsidRPr="000E7901">
        <w:rPr>
          <w:sz w:val="28"/>
          <w:szCs w:val="28"/>
          <w:lang w:val="en-US"/>
        </w:rPr>
        <w:t>IV</w:t>
      </w:r>
      <w:r w:rsidRPr="000E7901">
        <w:rPr>
          <w:sz w:val="28"/>
          <w:szCs w:val="28"/>
        </w:rPr>
        <w:t xml:space="preserve"> в. до нашей эры описал столбняк у человека и обратил внимание на характерный клинический симптом — ригидность мышц. Н. Д. Монастырский (1883) открыл возбудитель. А. Николайер (1884) подробно описал его и экспериментально вызвал болезнь у мелких животных. Фабер (1890) обнаружил токсин. Беринг и Кнорр (1896) получили антитоксическую сыворотку, а Г. Рамон (1923) впервые изготовил антитоксин.</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Столбняк регистрируется в виде спорадических случаев во всех странах мира, преимущественно у лошадей и овец. В тропиках может проявляться в виде эпизоотических вспышек. Экономический ущерб невелик, поскольку болезнь встречается достаточно редко и не отличается высокой контагиозностью, однако требуются определенные затраты на проведение профилактических мероприятий (вакцинация и др.).</w:t>
      </w:r>
    </w:p>
    <w:p w:rsidR="008B5B7C" w:rsidRPr="000E7901" w:rsidRDefault="008B5B7C" w:rsidP="000E7901">
      <w:pPr>
        <w:shd w:val="clear" w:color="auto" w:fill="FFFFFF"/>
        <w:spacing w:line="360" w:lineRule="auto"/>
        <w:ind w:firstLine="709"/>
        <w:jc w:val="both"/>
        <w:rPr>
          <w:sz w:val="28"/>
          <w:szCs w:val="28"/>
        </w:rPr>
      </w:pPr>
    </w:p>
    <w:p w:rsidR="008B5B7C" w:rsidRPr="000E7901" w:rsidRDefault="000E7901" w:rsidP="000E7901">
      <w:pPr>
        <w:shd w:val="clear" w:color="auto" w:fill="FFFFFF"/>
        <w:spacing w:line="360" w:lineRule="auto"/>
        <w:ind w:firstLine="709"/>
        <w:jc w:val="center"/>
        <w:rPr>
          <w:b/>
          <w:bCs/>
          <w:sz w:val="28"/>
          <w:szCs w:val="28"/>
        </w:rPr>
      </w:pPr>
      <w:r>
        <w:rPr>
          <w:b/>
          <w:bCs/>
          <w:sz w:val="28"/>
          <w:szCs w:val="28"/>
        </w:rPr>
        <w:t>3. Возбудитель болезни</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sz w:val="28"/>
          <w:szCs w:val="28"/>
        </w:rPr>
        <w:t xml:space="preserve">Возбудитель столбняка — </w:t>
      </w:r>
      <w:r w:rsidRPr="000E7901">
        <w:rPr>
          <w:sz w:val="28"/>
          <w:szCs w:val="28"/>
          <w:lang w:val="en-US"/>
        </w:rPr>
        <w:t>Clostridium</w:t>
      </w:r>
      <w:r w:rsidRPr="000E7901">
        <w:rPr>
          <w:sz w:val="28"/>
          <w:szCs w:val="28"/>
        </w:rPr>
        <w:t xml:space="preserve"> </w:t>
      </w:r>
      <w:r w:rsidRPr="000E7901">
        <w:rPr>
          <w:sz w:val="28"/>
          <w:szCs w:val="28"/>
          <w:lang w:val="en-US"/>
        </w:rPr>
        <w:t>tetani</w:t>
      </w:r>
      <w:r w:rsidRPr="000E7901">
        <w:rPr>
          <w:sz w:val="28"/>
          <w:szCs w:val="28"/>
        </w:rPr>
        <w:t>. Это тонкие палочки с закругленными концами, хорошо растущие на питательных средах для анаэробов. Через 2...3 сут</w:t>
      </w:r>
      <w:r w:rsidR="00411BC9">
        <w:rPr>
          <w:sz w:val="28"/>
          <w:szCs w:val="28"/>
        </w:rPr>
        <w:t>.</w:t>
      </w:r>
      <w:r w:rsidRPr="000E7901">
        <w:rPr>
          <w:sz w:val="28"/>
          <w:szCs w:val="28"/>
        </w:rPr>
        <w:t xml:space="preserve"> культивирования образуются терминально расположенные круглые споры, придающие микробу вид барабанной палочки.</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В процессе размножения в организме образует ряд токсинов, из которых наибольшее значение имеет нейротоксин — тетаноспазмин. Серологически различают до 10 типов возбудителя, которые иммунологического и эпизоотологического значения не имеют.</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 xml:space="preserve">Вегетативные клетки С. </w:t>
      </w:r>
      <w:r w:rsidRPr="000E7901">
        <w:rPr>
          <w:sz w:val="28"/>
          <w:szCs w:val="28"/>
          <w:lang w:val="en-US"/>
        </w:rPr>
        <w:t>tetani</w:t>
      </w:r>
      <w:r w:rsidRPr="000E7901">
        <w:rPr>
          <w:sz w:val="28"/>
          <w:szCs w:val="28"/>
        </w:rPr>
        <w:t xml:space="preserve"> малоустойчивы к воздействию различных факторов внешней среды. Споры весьма резистентны, при благопри-ятых условиях они выживают свыше 10 лет. Прямой солнечный свет инактивирует споры через 3...5 сут, прогревание при 100 "С убивает их за 1...3 ч, автоклавирование при 115 °С — за 5 мин. Дезинфицирующие средства действуют на споры медленно: в 5%-ном растворе фенола они сохраняют жизнеспособность в течение 24 ч, в 10%-ном растворе хлорной извести и настойке йода — 10 мин.</w:t>
      </w:r>
    </w:p>
    <w:p w:rsidR="008B5B7C" w:rsidRPr="000E7901" w:rsidRDefault="008B5B7C" w:rsidP="000E7901">
      <w:pPr>
        <w:shd w:val="clear" w:color="auto" w:fill="FFFFFF"/>
        <w:spacing w:line="360" w:lineRule="auto"/>
        <w:ind w:firstLine="709"/>
        <w:jc w:val="both"/>
        <w:rPr>
          <w:sz w:val="28"/>
          <w:szCs w:val="28"/>
        </w:rPr>
      </w:pPr>
    </w:p>
    <w:p w:rsidR="008B5B7C" w:rsidRPr="000E7901" w:rsidRDefault="000E7901" w:rsidP="000E7901">
      <w:pPr>
        <w:shd w:val="clear" w:color="auto" w:fill="FFFFFF"/>
        <w:spacing w:line="360" w:lineRule="auto"/>
        <w:ind w:firstLine="709"/>
        <w:jc w:val="center"/>
        <w:rPr>
          <w:b/>
          <w:bCs/>
          <w:sz w:val="28"/>
          <w:szCs w:val="28"/>
        </w:rPr>
      </w:pPr>
      <w:r>
        <w:rPr>
          <w:b/>
          <w:bCs/>
          <w:sz w:val="28"/>
          <w:szCs w:val="28"/>
        </w:rPr>
        <w:t>4. Эпизоотология</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bCs/>
          <w:sz w:val="28"/>
          <w:szCs w:val="28"/>
        </w:rPr>
        <w:t xml:space="preserve">К </w:t>
      </w:r>
      <w:r w:rsidRPr="000E7901">
        <w:rPr>
          <w:sz w:val="28"/>
          <w:szCs w:val="28"/>
        </w:rPr>
        <w:t>столбняку восприимчивы все виды млекопитающих, в большой степени — лошади, затем овцы, козы и крупный рогатый скот, свиньи; реже — собаки, кошки и другие плотоядные. Птицы относительно устойчивы, а холоднокровные не чувствительны к возбудителю. Молодые животные более восприимчивы к болезни, чем взрослые, особенно чувствительны новорожденные (заражаются через пуповину, загрязненную спорами возбудителя).</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 xml:space="preserve">Источниками возбудителя инфекции и резервуаром служат здоровые животные, особенно травоядные, в кишечнике которых содержатся и размножаются С. </w:t>
      </w:r>
      <w:r w:rsidRPr="000E7901">
        <w:rPr>
          <w:sz w:val="28"/>
          <w:szCs w:val="28"/>
          <w:lang w:val="en-US"/>
        </w:rPr>
        <w:t>tetani</w:t>
      </w:r>
      <w:r w:rsidRPr="000E7901">
        <w:rPr>
          <w:sz w:val="28"/>
          <w:szCs w:val="28"/>
        </w:rPr>
        <w:t>, с калом попадающие в почву. Основной фактор передачи возбудителя инфекции — почва, широкое присутствие в которой возбудителя обусловливает повсеместную стационарность болезни.</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Столбняк регистрируется в виде спорадических случаев. Болезнь не-контагиозна. Заражение в естественных условиях происходит в результате попадания спор возбудителя с землей, навозом и пр. в раны.</w:t>
      </w:r>
    </w:p>
    <w:p w:rsidR="008B5B7C" w:rsidRPr="000E7901" w:rsidRDefault="008B5B7C" w:rsidP="000E7901">
      <w:pPr>
        <w:shd w:val="clear" w:color="auto" w:fill="FFFFFF"/>
        <w:spacing w:line="360" w:lineRule="auto"/>
        <w:ind w:firstLine="709"/>
        <w:jc w:val="both"/>
        <w:rPr>
          <w:sz w:val="28"/>
          <w:szCs w:val="28"/>
        </w:rPr>
      </w:pPr>
    </w:p>
    <w:p w:rsidR="008B5B7C" w:rsidRPr="000E7901" w:rsidRDefault="000E7901" w:rsidP="000E7901">
      <w:pPr>
        <w:shd w:val="clear" w:color="auto" w:fill="FFFFFF"/>
        <w:spacing w:line="360" w:lineRule="auto"/>
        <w:ind w:firstLine="709"/>
        <w:jc w:val="center"/>
        <w:rPr>
          <w:b/>
          <w:bCs/>
          <w:sz w:val="28"/>
          <w:szCs w:val="28"/>
        </w:rPr>
      </w:pPr>
      <w:r>
        <w:rPr>
          <w:b/>
          <w:bCs/>
          <w:sz w:val="28"/>
          <w:szCs w:val="28"/>
        </w:rPr>
        <w:t>5. Патогенез</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sz w:val="28"/>
          <w:szCs w:val="28"/>
        </w:rPr>
        <w:t>Споры столбняка, попав в поврежденные ткани, при наличии условий анаэробиоза размножаются в месте проникновения и выделяют токсины (в основном тетанос-пазмин). Токсин с кровотоком или по нервным стволам проникает в спинной и продолговатый мозг, адсорбируется на окончаниях двигательных нейронов. Под влиянием токсина в нервных синапсах высвобождается ацетилхолин, раздражающий нервные клетки. Перевозбуждение последних обусловливает повышенную рефлекторную возбудимость, длительные тетанические (тонические) судороги (ригидность). Непрерывные сокращения мышц затрудняют прием корма, работу сердца и легких, вызывают истощение организма, большую потерю энергии. Смерть животного наступает в результате истощения из-за потери энергии организмом, асфиксии и нарушения кровообращения, паралича дыхательного центра и сердца.</w:t>
      </w:r>
    </w:p>
    <w:p w:rsidR="008B5B7C" w:rsidRPr="000E7901" w:rsidRDefault="008B5B7C" w:rsidP="000E7901">
      <w:pPr>
        <w:shd w:val="clear" w:color="auto" w:fill="FFFFFF"/>
        <w:spacing w:line="360" w:lineRule="auto"/>
        <w:ind w:firstLine="709"/>
        <w:jc w:val="both"/>
        <w:rPr>
          <w:sz w:val="28"/>
          <w:szCs w:val="28"/>
        </w:rPr>
      </w:pPr>
    </w:p>
    <w:p w:rsidR="008B5B7C" w:rsidRPr="000E7901" w:rsidRDefault="00193EFA" w:rsidP="00193EFA">
      <w:pPr>
        <w:shd w:val="clear" w:color="auto" w:fill="FFFFFF"/>
        <w:spacing w:line="360" w:lineRule="auto"/>
        <w:ind w:firstLine="709"/>
        <w:jc w:val="center"/>
        <w:rPr>
          <w:b/>
          <w:bCs/>
          <w:sz w:val="28"/>
          <w:szCs w:val="28"/>
        </w:rPr>
      </w:pPr>
      <w:r>
        <w:rPr>
          <w:b/>
          <w:bCs/>
          <w:sz w:val="28"/>
          <w:szCs w:val="28"/>
        </w:rPr>
        <w:t xml:space="preserve">6. </w:t>
      </w:r>
      <w:r w:rsidR="008B5B7C" w:rsidRPr="000E7901">
        <w:rPr>
          <w:b/>
          <w:bCs/>
          <w:sz w:val="28"/>
          <w:szCs w:val="28"/>
        </w:rPr>
        <w:t>Т</w:t>
      </w:r>
      <w:r>
        <w:rPr>
          <w:b/>
          <w:bCs/>
          <w:sz w:val="28"/>
          <w:szCs w:val="28"/>
        </w:rPr>
        <w:t>ечение и клиническое проявление</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sz w:val="28"/>
          <w:szCs w:val="28"/>
        </w:rPr>
        <w:t xml:space="preserve">Инкубационный период от </w:t>
      </w:r>
      <w:r w:rsidR="00193EFA">
        <w:rPr>
          <w:sz w:val="28"/>
          <w:szCs w:val="28"/>
        </w:rPr>
        <w:t xml:space="preserve">3 </w:t>
      </w:r>
      <w:r w:rsidRPr="000E7901">
        <w:rPr>
          <w:sz w:val="28"/>
          <w:szCs w:val="28"/>
        </w:rPr>
        <w:t>дней до 3 нед. Течение острое. Наиболее характерно болезнь протекает у лошадей. Первые признаки — ригидность жевательных мышц (тризм), вследствие чего животное не в состоянии открыть рот, затрудненный прием корма и воды, напряженность мускулатуры и скованность движения, выпадение третьего века, особенно хорошо заметное при подъеме головы вверх. С развитием болезни мышцы шеи, спины, живота, крупа и конечностей становятся твердыми, передвижение животного затруднено или невозможно совсем. Ушные раковины неподвижны, хвост приподнят. Дыхание учащенное, поверхностное, вдоль реберной дуги образуется запальный желоб, живот подтянут, слизистые оболочки синюшные. Пульс частый и твердый. Перистальтика замедлена, кал и моча выделяются с трудом. Температура тела нормальная, но перед смертью поднимается до 40...42 "С. Болезнь обычно продолжается 6... 12 дней, при остром течении животное погибает через 1...2дня. Летальность колеблется в пределах 50...90%.</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У крупного рогатого скота развитие болезни сопровождается судорожным сокращением мускулатуры всего тела. Заметно нарушается также деятельность желудочно-кишечного тракта: перистальтика замедленна, жвачки нет, рубец расширен, его движение не ощущается, кал и моча у больных выделяются с трудом. Больные животные возбуждены, однако у крупного рогатого скота по сравнению с животными других видов рефлекторное возбуждение значительно меньше. Наблюдается обильное потоотделение, особенно во время усиления судорог. Болезнь продолжается от нескольких дней до 2...3 нед. Летальность достигает 50 % и выше.</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У заболевших овец наблюдают вялость, общую слабость, непроизвольные судорожные движения головой. Устанавливают прекращение жвачки, тимпанию рубца, напряженную походку, напряженность хвоста. Голова судорожно запрокинута назад (опистотонус), челюсти плотно сжаты, спина вытянута. Животные погибают при явлениях удушья. Смерть наступает через 4...6 дней после появления клинических признаков. У ягнят столбняк иногда принимает характер эпизоотии, при остром течении болезнь длится 6...13 дней, летальность достигает 95...100 %.</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У собак инкубационный период длится от 7 до 20 дней, иногда дольше (до нескольких месяцев). Болезнь может протекать в генерализованной и локализованной формах. В первом случае в процесс вовлекаются все мышцы, во втором — отдельная группа их. Локализованная форма болезни обычно заканчивается выздоровлением. При генерализованной форме столбняка походка затруднена, конечности расставлены, хвост приподнят, голова и шея втянуты, кожа на лбу собрана в складки, глаза неподвижные, челюсти сжаты (тризм), вследствие чего глотание затруднено или невозможно. Шум и свет усиливают судороги и припадки. Смерть наступает от асфиксии или истощения.</w:t>
      </w:r>
    </w:p>
    <w:p w:rsidR="008B5B7C" w:rsidRPr="000E7901" w:rsidRDefault="008B5B7C" w:rsidP="000E7901">
      <w:pPr>
        <w:shd w:val="clear" w:color="auto" w:fill="FFFFFF"/>
        <w:spacing w:line="360" w:lineRule="auto"/>
        <w:ind w:firstLine="709"/>
        <w:jc w:val="both"/>
        <w:rPr>
          <w:sz w:val="28"/>
          <w:szCs w:val="28"/>
        </w:rPr>
      </w:pPr>
    </w:p>
    <w:p w:rsidR="008B5B7C" w:rsidRPr="000E7901" w:rsidRDefault="00193EFA" w:rsidP="00193EFA">
      <w:pPr>
        <w:shd w:val="clear" w:color="auto" w:fill="FFFFFF"/>
        <w:spacing w:line="360" w:lineRule="auto"/>
        <w:ind w:firstLine="709"/>
        <w:jc w:val="center"/>
        <w:rPr>
          <w:b/>
          <w:bCs/>
          <w:sz w:val="28"/>
          <w:szCs w:val="28"/>
        </w:rPr>
      </w:pPr>
      <w:r>
        <w:rPr>
          <w:b/>
          <w:bCs/>
          <w:sz w:val="28"/>
          <w:szCs w:val="28"/>
        </w:rPr>
        <w:t xml:space="preserve">7. </w:t>
      </w:r>
      <w:r w:rsidR="008B5B7C" w:rsidRPr="000E7901">
        <w:rPr>
          <w:b/>
          <w:bCs/>
          <w:sz w:val="28"/>
          <w:szCs w:val="28"/>
        </w:rPr>
        <w:t>Па</w:t>
      </w:r>
      <w:r w:rsidR="008B5B7C" w:rsidRPr="000E7901">
        <w:rPr>
          <w:sz w:val="28"/>
          <w:szCs w:val="28"/>
        </w:rPr>
        <w:t>т</w:t>
      </w:r>
      <w:r w:rsidR="008B5B7C" w:rsidRPr="000E7901">
        <w:rPr>
          <w:b/>
          <w:bCs/>
          <w:sz w:val="28"/>
          <w:szCs w:val="28"/>
        </w:rPr>
        <w:t>ологоанатомические признаки</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3548BB">
        <w:rPr>
          <w:bCs/>
          <w:sz w:val="28"/>
          <w:szCs w:val="28"/>
        </w:rPr>
        <w:t xml:space="preserve">В </w:t>
      </w:r>
      <w:r w:rsidRPr="000E7901">
        <w:rPr>
          <w:sz w:val="28"/>
          <w:szCs w:val="28"/>
        </w:rPr>
        <w:t>целом нехарактерны. Трупное окоченение выражено хорошо, кровь темного цвета и плохо свернувшаяся, иногда мышцы имеют цвет вареного мяса, пронизаны кровоизлияниями. Отмечают дистрофические изменения печени и почек; кровоизлияния на эпикарде, в сердечной мышце и на плевре; расширение сердца и отек легких.</w:t>
      </w:r>
    </w:p>
    <w:p w:rsidR="008B5B7C" w:rsidRPr="000E7901" w:rsidRDefault="008B5B7C" w:rsidP="000E7901">
      <w:pPr>
        <w:shd w:val="clear" w:color="auto" w:fill="FFFFFF"/>
        <w:spacing w:line="360" w:lineRule="auto"/>
        <w:ind w:firstLine="709"/>
        <w:jc w:val="both"/>
        <w:rPr>
          <w:sz w:val="28"/>
          <w:szCs w:val="28"/>
        </w:rPr>
      </w:pPr>
    </w:p>
    <w:p w:rsidR="008B5B7C" w:rsidRPr="000E7901" w:rsidRDefault="00193EFA" w:rsidP="00193EFA">
      <w:pPr>
        <w:shd w:val="clear" w:color="auto" w:fill="FFFFFF"/>
        <w:spacing w:line="360" w:lineRule="auto"/>
        <w:ind w:firstLine="709"/>
        <w:jc w:val="center"/>
        <w:rPr>
          <w:b/>
          <w:bCs/>
          <w:sz w:val="28"/>
          <w:szCs w:val="28"/>
        </w:rPr>
      </w:pPr>
      <w:r>
        <w:rPr>
          <w:b/>
          <w:bCs/>
          <w:sz w:val="28"/>
          <w:szCs w:val="28"/>
        </w:rPr>
        <w:t xml:space="preserve">8. </w:t>
      </w:r>
      <w:r w:rsidR="008B5B7C" w:rsidRPr="000E7901">
        <w:rPr>
          <w:b/>
          <w:bCs/>
          <w:sz w:val="28"/>
          <w:szCs w:val="28"/>
        </w:rPr>
        <w:t>Диагностика</w:t>
      </w:r>
      <w:r>
        <w:rPr>
          <w:b/>
          <w:bCs/>
          <w:sz w:val="28"/>
          <w:szCs w:val="28"/>
        </w:rPr>
        <w:t xml:space="preserve"> и дифференциальная диагностика</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Диагноз устанавливают на основании клинических признаков и результатов лабораторных исследований с учетом эпизоотологических данных. В лабораторию направляют кусочки тканей из глубоких слоев раневых поражений, секрет, гной, выделения из ран. При возникновении столбняка после родов или аборта исследуют выделения из влагалища и матки.</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Лабораторные исследования проводят в двух направлениях: выделение возбудителя столбняка и обнаружение его токсина в биопробе на белых мышах. Диагноз на столбняк считается установленным при обнаружении в патматериале столбнячного токсина или выделении токсичной культуры возбудителя.</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При дифференциальной диагностике необходимо исключить бешенство, острый мышечный ревматизм и кормовые отравления. У лошадей, кроме того, инфекционный энцефаломиелит, у молочных коров — травяную тетанию.</w:t>
      </w:r>
    </w:p>
    <w:p w:rsidR="008B5B7C" w:rsidRPr="000E7901" w:rsidRDefault="00193EFA" w:rsidP="00193EFA">
      <w:pPr>
        <w:shd w:val="clear" w:color="auto" w:fill="FFFFFF"/>
        <w:spacing w:line="360" w:lineRule="auto"/>
        <w:ind w:firstLine="709"/>
        <w:jc w:val="center"/>
        <w:rPr>
          <w:b/>
          <w:bCs/>
          <w:sz w:val="28"/>
          <w:szCs w:val="28"/>
        </w:rPr>
      </w:pPr>
      <w:r>
        <w:rPr>
          <w:b/>
          <w:bCs/>
          <w:sz w:val="28"/>
          <w:szCs w:val="28"/>
        </w:rPr>
        <w:t xml:space="preserve">9. </w:t>
      </w:r>
      <w:r w:rsidR="008B5B7C" w:rsidRPr="000E7901">
        <w:rPr>
          <w:b/>
          <w:bCs/>
          <w:sz w:val="28"/>
          <w:szCs w:val="28"/>
        </w:rPr>
        <w:t>Иммуни</w:t>
      </w:r>
      <w:r>
        <w:rPr>
          <w:b/>
          <w:bCs/>
          <w:sz w:val="28"/>
          <w:szCs w:val="28"/>
        </w:rPr>
        <w:t>тет, специфическая профилактика</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После естественного переболевания столбняком иммунитет непродолжительный.</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Для специфической профилактики болезни широко применяют вакцину — столбнячный анатоксин, который создает напряженный и длительный, до нескольких лет, иммунитет. Для пассивной вакцинации применяют также антитоксическую противостолбнячную сыворотку.</w:t>
      </w:r>
    </w:p>
    <w:p w:rsidR="008B5B7C" w:rsidRPr="000E7901" w:rsidRDefault="008B5B7C" w:rsidP="000E7901">
      <w:pPr>
        <w:shd w:val="clear" w:color="auto" w:fill="FFFFFF"/>
        <w:spacing w:line="360" w:lineRule="auto"/>
        <w:ind w:firstLine="709"/>
        <w:jc w:val="both"/>
        <w:rPr>
          <w:sz w:val="28"/>
          <w:szCs w:val="28"/>
        </w:rPr>
      </w:pPr>
    </w:p>
    <w:p w:rsidR="008B5B7C" w:rsidRPr="000E7901" w:rsidRDefault="00193EFA" w:rsidP="00193EFA">
      <w:pPr>
        <w:shd w:val="clear" w:color="auto" w:fill="FFFFFF"/>
        <w:spacing w:line="360" w:lineRule="auto"/>
        <w:ind w:firstLine="709"/>
        <w:jc w:val="center"/>
        <w:rPr>
          <w:b/>
          <w:bCs/>
          <w:sz w:val="28"/>
          <w:szCs w:val="28"/>
        </w:rPr>
      </w:pPr>
      <w:r>
        <w:rPr>
          <w:b/>
          <w:bCs/>
          <w:sz w:val="28"/>
          <w:szCs w:val="28"/>
        </w:rPr>
        <w:t>10. Профилактика</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Основа профилактики столбняка — предупреждение травматизма, правильная и своевременная первичная хирургическая обработка ран, чистота родовспоможения, соблюдение правил асептики и антисептики при операциях. Для создания активного иммунитета у животных в стационарно неблагополучных пунктах, а также за месяц до кастрации применяют концентрированный столбнячный анатоксин. Иммунитет наступает через 30 дней после иммунизации и сохраняется у лошадей до 5 лет, у животных других видов не менее 1 года.</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С профилактической целью при осложненных ранах и различных операциях, тяжелых родах, обширных травмах, ожогах животным целесообразно вводить антитоксическую сыворотку, выпускаемую медицинской промышленностью, и антибиотики.</w:t>
      </w:r>
    </w:p>
    <w:p w:rsidR="008B5B7C" w:rsidRPr="000E7901" w:rsidRDefault="008B5B7C" w:rsidP="000E7901">
      <w:pPr>
        <w:shd w:val="clear" w:color="auto" w:fill="FFFFFF"/>
        <w:spacing w:line="360" w:lineRule="auto"/>
        <w:ind w:firstLine="709"/>
        <w:jc w:val="both"/>
        <w:rPr>
          <w:sz w:val="28"/>
          <w:szCs w:val="28"/>
        </w:rPr>
      </w:pPr>
    </w:p>
    <w:p w:rsidR="008B5B7C" w:rsidRPr="000E7901" w:rsidRDefault="00193EFA" w:rsidP="00193EFA">
      <w:pPr>
        <w:shd w:val="clear" w:color="auto" w:fill="FFFFFF"/>
        <w:spacing w:line="360" w:lineRule="auto"/>
        <w:ind w:firstLine="709"/>
        <w:jc w:val="center"/>
        <w:rPr>
          <w:b/>
          <w:bCs/>
          <w:sz w:val="28"/>
          <w:szCs w:val="28"/>
        </w:rPr>
      </w:pPr>
      <w:r>
        <w:rPr>
          <w:b/>
          <w:bCs/>
          <w:sz w:val="28"/>
          <w:szCs w:val="28"/>
        </w:rPr>
        <w:t>11. Лечение</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Больное животное изолируют, помещают в затененное помещение с обильной подстилкой и создают условия, обеспечивающие отсутствие внешних раздражителей. Дают легкопереваримый корм, целесообразно делать питательные клизмы с глюкозой (400 г на 1 л воды), очистительные клизмы и массаж мочевого пузыря. Проводят тщательную хирургическую обработку ран с орошением растворами антисептиков.</w:t>
      </w: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В качестве специфического лечебного средства применяют антитоксическую противостолбнячную сыворотку подкожно, внутривенно или внутримышечно. Одновременно с ней назначают противомикробные (антибиотики), симптоматические и успокаивающие средства.</w:t>
      </w:r>
    </w:p>
    <w:p w:rsidR="008B5B7C" w:rsidRPr="000E7901" w:rsidRDefault="008B5B7C" w:rsidP="000E7901">
      <w:pPr>
        <w:shd w:val="clear" w:color="auto" w:fill="FFFFFF"/>
        <w:spacing w:line="360" w:lineRule="auto"/>
        <w:ind w:firstLine="709"/>
        <w:jc w:val="both"/>
        <w:rPr>
          <w:sz w:val="28"/>
          <w:szCs w:val="28"/>
        </w:rPr>
      </w:pPr>
    </w:p>
    <w:p w:rsidR="008B5B7C" w:rsidRPr="00193EFA" w:rsidRDefault="00193EFA" w:rsidP="00193EFA">
      <w:pPr>
        <w:shd w:val="clear" w:color="auto" w:fill="FFFFFF"/>
        <w:spacing w:line="360" w:lineRule="auto"/>
        <w:ind w:firstLine="709"/>
        <w:jc w:val="center"/>
        <w:rPr>
          <w:b/>
          <w:bCs/>
          <w:sz w:val="28"/>
          <w:szCs w:val="28"/>
        </w:rPr>
      </w:pPr>
      <w:r w:rsidRPr="00193EFA">
        <w:rPr>
          <w:b/>
          <w:bCs/>
          <w:sz w:val="28"/>
          <w:szCs w:val="28"/>
        </w:rPr>
        <w:t xml:space="preserve">12. </w:t>
      </w:r>
      <w:r>
        <w:rPr>
          <w:b/>
          <w:bCs/>
          <w:sz w:val="28"/>
          <w:szCs w:val="28"/>
        </w:rPr>
        <w:t>Меры борьбы</w:t>
      </w:r>
    </w:p>
    <w:p w:rsidR="008B5B7C" w:rsidRPr="000E7901" w:rsidRDefault="008B5B7C" w:rsidP="000E7901">
      <w:pPr>
        <w:shd w:val="clear" w:color="auto" w:fill="FFFFFF"/>
        <w:spacing w:line="360" w:lineRule="auto"/>
        <w:ind w:firstLine="709"/>
        <w:jc w:val="both"/>
        <w:rPr>
          <w:b/>
          <w:bCs/>
          <w:sz w:val="28"/>
          <w:szCs w:val="28"/>
        </w:rPr>
      </w:pPr>
    </w:p>
    <w:p w:rsidR="008B5B7C" w:rsidRPr="000E7901" w:rsidRDefault="008B5B7C" w:rsidP="000E7901">
      <w:pPr>
        <w:shd w:val="clear" w:color="auto" w:fill="FFFFFF"/>
        <w:spacing w:line="360" w:lineRule="auto"/>
        <w:ind w:firstLine="709"/>
        <w:jc w:val="both"/>
        <w:rPr>
          <w:sz w:val="28"/>
          <w:szCs w:val="28"/>
        </w:rPr>
      </w:pPr>
      <w:r w:rsidRPr="000E7901">
        <w:rPr>
          <w:sz w:val="28"/>
          <w:szCs w:val="28"/>
        </w:rPr>
        <w:t>Карантина или ограничений в неблагополучном по столбняку хозяйстве не накладывают. Больных и подозрительных по заболеванию животных к убою на мясо не допускают. Больных животных лечат. Трупы павших животных без снятия шкуры направляют на техническую утилизацию.</w:t>
      </w:r>
    </w:p>
    <w:p w:rsidR="005038A8" w:rsidRPr="00193EFA" w:rsidRDefault="00193EFA" w:rsidP="00193EFA">
      <w:pPr>
        <w:spacing w:line="360" w:lineRule="auto"/>
        <w:ind w:firstLine="709"/>
        <w:jc w:val="center"/>
        <w:rPr>
          <w:b/>
          <w:sz w:val="28"/>
          <w:szCs w:val="28"/>
          <w:lang w:val="uk-UA"/>
        </w:rPr>
      </w:pPr>
      <w:r>
        <w:rPr>
          <w:sz w:val="28"/>
          <w:szCs w:val="28"/>
        </w:rPr>
        <w:br w:type="page"/>
      </w:r>
      <w:r w:rsidR="005038A8" w:rsidRPr="00193EFA">
        <w:rPr>
          <w:b/>
          <w:sz w:val="28"/>
          <w:szCs w:val="28"/>
          <w:lang w:val="uk-UA"/>
        </w:rPr>
        <w:t>Список используемой литературы</w:t>
      </w:r>
    </w:p>
    <w:p w:rsidR="00193EFA" w:rsidRDefault="00193EFA" w:rsidP="000E7901">
      <w:pPr>
        <w:spacing w:line="360" w:lineRule="auto"/>
        <w:ind w:firstLine="709"/>
        <w:jc w:val="both"/>
        <w:rPr>
          <w:sz w:val="28"/>
          <w:szCs w:val="28"/>
        </w:rPr>
      </w:pPr>
    </w:p>
    <w:p w:rsidR="005038A8" w:rsidRPr="000E7901" w:rsidRDefault="005038A8" w:rsidP="00193EFA">
      <w:pPr>
        <w:spacing w:line="360" w:lineRule="auto"/>
        <w:jc w:val="both"/>
        <w:rPr>
          <w:sz w:val="28"/>
          <w:szCs w:val="28"/>
        </w:rPr>
      </w:pPr>
      <w:r w:rsidRPr="000E7901">
        <w:rPr>
          <w:sz w:val="28"/>
          <w:szCs w:val="28"/>
        </w:rPr>
        <w:t>1. Бакулов И.А. Эпизоотология с микробиологией Москва: "Агропромиздат", 1987. - 415с.</w:t>
      </w:r>
    </w:p>
    <w:p w:rsidR="005038A8" w:rsidRPr="000E7901" w:rsidRDefault="005038A8" w:rsidP="00193EFA">
      <w:pPr>
        <w:shd w:val="clear" w:color="auto" w:fill="FFFFFF"/>
        <w:spacing w:line="360" w:lineRule="auto"/>
        <w:jc w:val="both"/>
        <w:rPr>
          <w:sz w:val="28"/>
          <w:szCs w:val="28"/>
        </w:rPr>
      </w:pPr>
      <w:r w:rsidRPr="000E7901">
        <w:rPr>
          <w:sz w:val="28"/>
          <w:szCs w:val="28"/>
        </w:rPr>
        <w:t>2. Инфекционные болезни животных / Б. Ф. Бессарабов, А. А., Е. С. Воронин и др.; Под ред. А. А. Сидорчука. — М.: КолосС, 2007. — 671 с</w:t>
      </w:r>
    </w:p>
    <w:p w:rsidR="005038A8" w:rsidRPr="000E7901" w:rsidRDefault="005038A8" w:rsidP="00193EFA">
      <w:pPr>
        <w:spacing w:line="360" w:lineRule="auto"/>
        <w:jc w:val="both"/>
        <w:rPr>
          <w:sz w:val="28"/>
          <w:szCs w:val="28"/>
          <w:lang w:val="uk-UA"/>
        </w:rPr>
      </w:pPr>
      <w:r w:rsidRPr="000E7901">
        <w:rPr>
          <w:sz w:val="28"/>
          <w:szCs w:val="28"/>
        </w:rPr>
        <w:t>3. Алтухов Н.Н.  Краткий справочник ветеринарного врача</w:t>
      </w:r>
      <w:r w:rsidR="00193EFA">
        <w:rPr>
          <w:sz w:val="28"/>
          <w:szCs w:val="28"/>
        </w:rPr>
        <w:t>.</w:t>
      </w:r>
      <w:r w:rsidRPr="000E7901">
        <w:rPr>
          <w:sz w:val="28"/>
          <w:szCs w:val="28"/>
          <w:lang w:val="uk-UA"/>
        </w:rPr>
        <w:t xml:space="preserve"> </w:t>
      </w:r>
      <w:r w:rsidRPr="000E7901">
        <w:rPr>
          <w:sz w:val="28"/>
          <w:szCs w:val="28"/>
        </w:rPr>
        <w:t>Москва: "Агропромиздат", 1990. - 574с</w:t>
      </w:r>
    </w:p>
    <w:p w:rsidR="005038A8" w:rsidRPr="000E7901" w:rsidRDefault="005038A8" w:rsidP="00193EFA">
      <w:pPr>
        <w:spacing w:line="360" w:lineRule="auto"/>
        <w:jc w:val="both"/>
        <w:rPr>
          <w:sz w:val="28"/>
          <w:szCs w:val="28"/>
          <w:lang w:val="uk-UA"/>
        </w:rPr>
      </w:pPr>
      <w:r w:rsidRPr="000E7901">
        <w:rPr>
          <w:sz w:val="28"/>
          <w:szCs w:val="28"/>
          <w:lang w:val="uk-UA"/>
        </w:rPr>
        <w:t>4. Довідник лікаря ветеринарної медицини/ П.І. Вербицький,П.П. Достоєвський. – К.: «Урожай», 2004. – 1280с.</w:t>
      </w:r>
    </w:p>
    <w:p w:rsidR="005038A8" w:rsidRPr="000E7901" w:rsidRDefault="005038A8" w:rsidP="00193EFA">
      <w:pPr>
        <w:spacing w:line="360" w:lineRule="auto"/>
        <w:jc w:val="both"/>
        <w:rPr>
          <w:sz w:val="28"/>
          <w:szCs w:val="28"/>
          <w:lang w:val="uk-UA"/>
        </w:rPr>
      </w:pPr>
      <w:r w:rsidRPr="000E7901">
        <w:rPr>
          <w:sz w:val="28"/>
          <w:szCs w:val="28"/>
          <w:lang w:val="uk-UA"/>
        </w:rPr>
        <w:t>5. Справочник ветеринарного врача/ А.Ф</w:t>
      </w:r>
      <w:r w:rsidRPr="000E7901">
        <w:rPr>
          <w:sz w:val="28"/>
          <w:szCs w:val="28"/>
        </w:rPr>
        <w:t xml:space="preserve"> Кузнецов. – Москва: «Лань», 2002. – 896с.</w:t>
      </w:r>
    </w:p>
    <w:p w:rsidR="005038A8" w:rsidRPr="000E7901" w:rsidRDefault="005038A8" w:rsidP="00193EFA">
      <w:pPr>
        <w:spacing w:line="360" w:lineRule="auto"/>
        <w:jc w:val="both"/>
        <w:rPr>
          <w:sz w:val="28"/>
          <w:szCs w:val="28"/>
          <w:lang w:val="uk-UA"/>
        </w:rPr>
      </w:pPr>
      <w:r w:rsidRPr="000E7901">
        <w:rPr>
          <w:sz w:val="28"/>
          <w:szCs w:val="28"/>
          <w:lang w:val="uk-UA"/>
        </w:rPr>
        <w:t>6. Справочник ветеринарного врача/ П.П. Достоевский,  Н.А. Судаков, В.А. Атамась и др. – К.: Урожай, 1990. – 784с.</w:t>
      </w:r>
    </w:p>
    <w:p w:rsidR="005038A8" w:rsidRPr="000E7901" w:rsidRDefault="005038A8" w:rsidP="00193EFA">
      <w:pPr>
        <w:spacing w:line="360" w:lineRule="auto"/>
        <w:jc w:val="both"/>
        <w:rPr>
          <w:sz w:val="28"/>
          <w:szCs w:val="28"/>
        </w:rPr>
      </w:pPr>
      <w:r w:rsidRPr="000E7901">
        <w:rPr>
          <w:sz w:val="28"/>
          <w:szCs w:val="28"/>
          <w:lang w:val="uk-UA"/>
        </w:rPr>
        <w:t xml:space="preserve">7. </w:t>
      </w:r>
      <w:r w:rsidRPr="000E7901">
        <w:rPr>
          <w:sz w:val="28"/>
          <w:szCs w:val="28"/>
        </w:rPr>
        <w:t>Гавриш В.Г.</w:t>
      </w:r>
      <w:r w:rsidRPr="000E7901">
        <w:rPr>
          <w:sz w:val="28"/>
          <w:szCs w:val="28"/>
          <w:lang w:val="uk-UA"/>
        </w:rPr>
        <w:t xml:space="preserve"> </w:t>
      </w:r>
      <w:r w:rsidRPr="000E7901">
        <w:rPr>
          <w:sz w:val="28"/>
          <w:szCs w:val="28"/>
        </w:rPr>
        <w:t xml:space="preserve">Справочник ветеринарного врача, </w:t>
      </w:r>
      <w:r w:rsidRPr="000E7901">
        <w:rPr>
          <w:sz w:val="28"/>
          <w:szCs w:val="28"/>
          <w:lang w:val="uk-UA"/>
        </w:rPr>
        <w:t xml:space="preserve">4 </w:t>
      </w:r>
      <w:r w:rsidRPr="000E7901">
        <w:rPr>
          <w:sz w:val="28"/>
          <w:szCs w:val="28"/>
        </w:rPr>
        <w:t>изд.</w:t>
      </w:r>
      <w:r w:rsidRPr="000E7901">
        <w:rPr>
          <w:sz w:val="28"/>
          <w:szCs w:val="28"/>
          <w:lang w:val="uk-UA"/>
        </w:rPr>
        <w:t xml:space="preserve"> </w:t>
      </w:r>
      <w:r w:rsidRPr="000E7901">
        <w:rPr>
          <w:sz w:val="28"/>
          <w:szCs w:val="28"/>
        </w:rPr>
        <w:t>Ростов-на-Дону: "Феникс", 200</w:t>
      </w:r>
      <w:r w:rsidRPr="000E7901">
        <w:rPr>
          <w:sz w:val="28"/>
          <w:szCs w:val="28"/>
          <w:lang w:val="uk-UA"/>
        </w:rPr>
        <w:t>3</w:t>
      </w:r>
      <w:r w:rsidRPr="000E7901">
        <w:rPr>
          <w:sz w:val="28"/>
          <w:szCs w:val="28"/>
        </w:rPr>
        <w:t>. - 576с.</w:t>
      </w:r>
      <w:bookmarkStart w:id="0" w:name="_GoBack"/>
      <w:bookmarkEnd w:id="0"/>
    </w:p>
    <w:sectPr w:rsidR="005038A8" w:rsidRPr="000E7901" w:rsidSect="000E790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E7901"/>
    <w:rsid w:val="00193EFA"/>
    <w:rsid w:val="003548BB"/>
    <w:rsid w:val="00411BC9"/>
    <w:rsid w:val="005038A8"/>
    <w:rsid w:val="0057599E"/>
    <w:rsid w:val="0065605F"/>
    <w:rsid w:val="0070444F"/>
    <w:rsid w:val="00864638"/>
    <w:rsid w:val="008B5B7C"/>
    <w:rsid w:val="00BF15EA"/>
    <w:rsid w:val="00E0496F"/>
    <w:rsid w:val="00F9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A4DCD4-57F3-436B-8BC5-9A8C814D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2014-03-07T18:13:00Z</dcterms:created>
  <dcterms:modified xsi:type="dcterms:W3CDTF">2014-03-07T18:13:00Z</dcterms:modified>
</cp:coreProperties>
</file>