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6EC3" w:rsidRDefault="00036EC3">
      <w:pPr>
        <w:widowControl w:val="0"/>
        <w:spacing w:before="120"/>
        <w:jc w:val="center"/>
        <w:rPr>
          <w:b/>
          <w:bCs/>
          <w:color w:val="000000"/>
          <w:sz w:val="32"/>
          <w:szCs w:val="32"/>
        </w:rPr>
      </w:pPr>
      <w:r>
        <w:rPr>
          <w:b/>
          <w:bCs/>
          <w:color w:val="000000"/>
          <w:sz w:val="32"/>
          <w:szCs w:val="32"/>
        </w:rPr>
        <w:t>Страхование экологических рисков</w:t>
      </w:r>
    </w:p>
    <w:p w:rsidR="00036EC3" w:rsidRDefault="00036EC3">
      <w:pPr>
        <w:widowControl w:val="0"/>
        <w:spacing w:before="120"/>
        <w:jc w:val="center"/>
        <w:rPr>
          <w:color w:val="000000"/>
          <w:sz w:val="28"/>
          <w:szCs w:val="28"/>
        </w:rPr>
      </w:pPr>
      <w:r>
        <w:rPr>
          <w:color w:val="000000"/>
          <w:sz w:val="28"/>
          <w:szCs w:val="28"/>
        </w:rPr>
        <w:t>Доклад студента группы К-3-1 ПАВЛОВА Р.В.</w:t>
      </w:r>
    </w:p>
    <w:p w:rsidR="00036EC3" w:rsidRDefault="00036EC3">
      <w:pPr>
        <w:widowControl w:val="0"/>
        <w:spacing w:before="120"/>
        <w:jc w:val="center"/>
        <w:rPr>
          <w:color w:val="000000"/>
          <w:sz w:val="28"/>
          <w:szCs w:val="28"/>
        </w:rPr>
      </w:pPr>
      <w:r>
        <w:rPr>
          <w:color w:val="000000"/>
          <w:sz w:val="28"/>
          <w:szCs w:val="28"/>
        </w:rPr>
        <w:t>ФИНАНСОВАЯ АКАДЕМИЯ ПРИ ПРАВИТЕЛЬСТВЕ РОССИЙСКОЙ ФЕДЕРАЦИИ</w:t>
      </w:r>
    </w:p>
    <w:p w:rsidR="00036EC3" w:rsidRDefault="00036EC3">
      <w:pPr>
        <w:widowControl w:val="0"/>
        <w:spacing w:before="120"/>
        <w:jc w:val="center"/>
        <w:rPr>
          <w:color w:val="000000"/>
          <w:sz w:val="28"/>
          <w:szCs w:val="28"/>
        </w:rPr>
      </w:pPr>
      <w:r>
        <w:rPr>
          <w:color w:val="000000"/>
          <w:sz w:val="28"/>
          <w:szCs w:val="28"/>
        </w:rPr>
        <w:t>Кафедра страхового дела</w:t>
      </w:r>
    </w:p>
    <w:p w:rsidR="00036EC3" w:rsidRDefault="00036EC3">
      <w:pPr>
        <w:widowControl w:val="0"/>
        <w:spacing w:before="120"/>
        <w:jc w:val="center"/>
        <w:rPr>
          <w:color w:val="000000"/>
          <w:sz w:val="28"/>
          <w:szCs w:val="28"/>
        </w:rPr>
      </w:pPr>
      <w:r>
        <w:rPr>
          <w:color w:val="000000"/>
          <w:sz w:val="28"/>
          <w:szCs w:val="28"/>
        </w:rPr>
        <w:t>МОСКВА   1997</w:t>
      </w:r>
    </w:p>
    <w:p w:rsidR="00036EC3" w:rsidRDefault="00036EC3">
      <w:pPr>
        <w:widowControl w:val="0"/>
        <w:spacing w:before="120"/>
        <w:ind w:firstLine="567"/>
        <w:jc w:val="both"/>
        <w:rPr>
          <w:noProof/>
          <w:color w:val="000000"/>
          <w:sz w:val="24"/>
          <w:szCs w:val="24"/>
        </w:rPr>
      </w:pPr>
      <w:r>
        <w:rPr>
          <w:color w:val="000000"/>
          <w:sz w:val="24"/>
          <w:szCs w:val="24"/>
        </w:rPr>
        <w:t>Страховые взносы в</w:t>
      </w:r>
      <w:r>
        <w:rPr>
          <w:noProof/>
          <w:color w:val="000000"/>
          <w:sz w:val="24"/>
          <w:szCs w:val="24"/>
        </w:rPr>
        <w:t xml:space="preserve"> 1994</w:t>
      </w:r>
      <w:r>
        <w:rPr>
          <w:color w:val="000000"/>
          <w:sz w:val="24"/>
          <w:szCs w:val="24"/>
        </w:rPr>
        <w:t xml:space="preserve"> г. составили</w:t>
      </w:r>
      <w:r>
        <w:rPr>
          <w:noProof/>
          <w:color w:val="000000"/>
          <w:sz w:val="24"/>
          <w:szCs w:val="24"/>
        </w:rPr>
        <w:t xml:space="preserve"> 1,19%</w:t>
      </w:r>
      <w:r>
        <w:rPr>
          <w:color w:val="000000"/>
          <w:sz w:val="24"/>
          <w:szCs w:val="24"/>
        </w:rPr>
        <w:t xml:space="preserve"> валового внутреннего продукта (ВВП) России, не подтвердив взглядов аналитиков на развитие страхового рынка, прогнозировавших полуторапроцентный от ВВП уровень страховых взносов. Объем таких платежей вырос с</w:t>
      </w:r>
      <w:r>
        <w:rPr>
          <w:noProof/>
          <w:color w:val="000000"/>
          <w:sz w:val="24"/>
          <w:szCs w:val="24"/>
        </w:rPr>
        <w:t xml:space="preserve"> 1109,1</w:t>
      </w:r>
      <w:r>
        <w:rPr>
          <w:color w:val="000000"/>
          <w:sz w:val="24"/>
          <w:szCs w:val="24"/>
        </w:rPr>
        <w:t xml:space="preserve"> в</w:t>
      </w:r>
      <w:r>
        <w:rPr>
          <w:noProof/>
          <w:color w:val="000000"/>
          <w:sz w:val="24"/>
          <w:szCs w:val="24"/>
        </w:rPr>
        <w:t xml:space="preserve"> 1993</w:t>
      </w:r>
      <w:r>
        <w:rPr>
          <w:color w:val="000000"/>
          <w:sz w:val="24"/>
          <w:szCs w:val="24"/>
        </w:rPr>
        <w:t xml:space="preserve"> г. до</w:t>
      </w:r>
      <w:r>
        <w:rPr>
          <w:noProof/>
          <w:color w:val="000000"/>
          <w:sz w:val="24"/>
          <w:szCs w:val="24"/>
        </w:rPr>
        <w:t xml:space="preserve"> 7480,1</w:t>
      </w:r>
      <w:r>
        <w:rPr>
          <w:color w:val="000000"/>
          <w:sz w:val="24"/>
          <w:szCs w:val="24"/>
        </w:rPr>
        <w:t xml:space="preserve"> млрд. руб. в</w:t>
      </w:r>
      <w:r>
        <w:rPr>
          <w:noProof/>
          <w:color w:val="000000"/>
          <w:sz w:val="24"/>
          <w:szCs w:val="24"/>
        </w:rPr>
        <w:t xml:space="preserve"> 1994</w:t>
      </w:r>
      <w:r>
        <w:rPr>
          <w:color w:val="000000"/>
          <w:sz w:val="24"/>
          <w:szCs w:val="24"/>
        </w:rPr>
        <w:t xml:space="preserve"> г. В первом полугодии</w:t>
      </w:r>
      <w:r>
        <w:rPr>
          <w:noProof/>
          <w:color w:val="000000"/>
          <w:sz w:val="24"/>
          <w:szCs w:val="24"/>
        </w:rPr>
        <w:t xml:space="preserve"> 1995</w:t>
      </w:r>
      <w:r>
        <w:rPr>
          <w:color w:val="000000"/>
          <w:sz w:val="24"/>
          <w:szCs w:val="24"/>
        </w:rPr>
        <w:t xml:space="preserve"> г. общая сумма страховых взносов составила</w:t>
      </w:r>
      <w:r>
        <w:rPr>
          <w:noProof/>
          <w:color w:val="000000"/>
          <w:sz w:val="24"/>
          <w:szCs w:val="24"/>
        </w:rPr>
        <w:t xml:space="preserve"> 8943,0</w:t>
      </w:r>
      <w:r>
        <w:rPr>
          <w:color w:val="000000"/>
          <w:sz w:val="24"/>
          <w:szCs w:val="24"/>
        </w:rPr>
        <w:t xml:space="preserve"> млрд. руб. Как и в </w:t>
      </w:r>
      <w:r>
        <w:rPr>
          <w:noProof/>
          <w:color w:val="000000"/>
          <w:sz w:val="24"/>
          <w:szCs w:val="24"/>
        </w:rPr>
        <w:t>1994</w:t>
      </w:r>
      <w:r>
        <w:rPr>
          <w:color w:val="000000"/>
          <w:sz w:val="24"/>
          <w:szCs w:val="24"/>
        </w:rPr>
        <w:t xml:space="preserve"> г., основные поступления состояли из взносов по личному страхованию</w:t>
      </w:r>
      <w:r>
        <w:rPr>
          <w:noProof/>
          <w:color w:val="000000"/>
          <w:sz w:val="24"/>
          <w:szCs w:val="24"/>
        </w:rPr>
        <w:t xml:space="preserve"> (55%). </w:t>
      </w:r>
      <w:r>
        <w:rPr>
          <w:color w:val="000000"/>
          <w:sz w:val="24"/>
          <w:szCs w:val="24"/>
        </w:rPr>
        <w:t>В России отсутствует страхование риска загрязнения окружающей природной среды, получившее в мире название "экологическое страхование".</w:t>
      </w:r>
    </w:p>
    <w:p w:rsidR="00036EC3" w:rsidRDefault="00036EC3">
      <w:pPr>
        <w:widowControl w:val="0"/>
        <w:spacing w:before="120"/>
        <w:ind w:firstLine="567"/>
        <w:jc w:val="both"/>
        <w:rPr>
          <w:noProof/>
          <w:color w:val="000000"/>
          <w:sz w:val="24"/>
          <w:szCs w:val="24"/>
        </w:rPr>
      </w:pPr>
      <w:r>
        <w:rPr>
          <w:color w:val="000000"/>
          <w:sz w:val="24"/>
          <w:szCs w:val="24"/>
        </w:rPr>
        <w:t>В зарубежной практике это понятие чаще всего означает страхование гражданско-правовой ответственности владельцев потенциально опасных объектов в связи с необходимостью возмещения ущерба третьим лицам, обусловленного технологической аварией или катастрофой</w:t>
      </w:r>
      <w:r>
        <w:rPr>
          <w:noProof/>
          <w:color w:val="000000"/>
          <w:sz w:val="24"/>
          <w:szCs w:val="24"/>
        </w:rPr>
        <w:t>.</w:t>
      </w:r>
      <w:r>
        <w:rPr>
          <w:color w:val="000000"/>
          <w:sz w:val="24"/>
          <w:szCs w:val="24"/>
        </w:rPr>
        <w:t xml:space="preserve"> Его расширительная трактовка включает всеобъемлющую общую ответственность, предусматривающую защиту страхователя в случае любого возбужденного против него иска, требующего возмещения потерь в результате ущерба собственности. Страхуется предусмотренная законом об уголовной ответственности обязанность (частноправового характера) страхователя возместить ущерб, причиняемый юридическим и физическим лицам в результате воздействия вредных веществ на землю, воздух, воду (и водоемы). Страхуются имущественные убытки, вытекающие из нарушения прав собственности, права на оборудование и производственную деятельность и права пользования водным пространством или свидетельства о пользовании ими</w:t>
      </w:r>
      <w:r>
        <w:rPr>
          <w:noProof/>
          <w:color w:val="000000"/>
          <w:sz w:val="24"/>
          <w:szCs w:val="24"/>
        </w:rPr>
        <w:t>.</w:t>
      </w:r>
    </w:p>
    <w:p w:rsidR="00036EC3" w:rsidRDefault="00036EC3">
      <w:pPr>
        <w:widowControl w:val="0"/>
        <w:spacing w:before="120"/>
        <w:ind w:firstLine="567"/>
        <w:jc w:val="both"/>
        <w:rPr>
          <w:color w:val="000000"/>
          <w:sz w:val="24"/>
          <w:szCs w:val="24"/>
        </w:rPr>
      </w:pPr>
      <w:r>
        <w:rPr>
          <w:color w:val="000000"/>
          <w:sz w:val="24"/>
          <w:szCs w:val="24"/>
        </w:rPr>
        <w:t>Страхование имущественной ответственности, связанное с ущербом от загрязнения, возникло в 1960-х годах, когда полисы были направлены на обеспечение покрытия аварийных и непредвиденных ситуаций, определяемых как "случай, включающий продолжительные или повторяющиеся воздействия на условия, которые влекут личный или имущественный ущерб и являются неожиданными и непреднамеренными со стороны страхователя"</w:t>
      </w:r>
      <w:r>
        <w:rPr>
          <w:noProof/>
          <w:color w:val="000000"/>
          <w:sz w:val="24"/>
          <w:szCs w:val="24"/>
        </w:rPr>
        <w:t>.</w:t>
      </w:r>
      <w:r>
        <w:rPr>
          <w:color w:val="000000"/>
          <w:sz w:val="24"/>
          <w:szCs w:val="24"/>
        </w:rPr>
        <w:t xml:space="preserve"> Эти полисы являлись фактически лицензией на загрязнение.</w:t>
      </w:r>
    </w:p>
    <w:p w:rsidR="00036EC3" w:rsidRDefault="00036EC3">
      <w:pPr>
        <w:widowControl w:val="0"/>
        <w:spacing w:before="120"/>
        <w:ind w:firstLine="567"/>
        <w:jc w:val="both"/>
        <w:rPr>
          <w:noProof/>
          <w:color w:val="000000"/>
          <w:sz w:val="24"/>
          <w:szCs w:val="24"/>
        </w:rPr>
      </w:pPr>
      <w:r>
        <w:rPr>
          <w:color w:val="000000"/>
          <w:sz w:val="24"/>
          <w:szCs w:val="24"/>
        </w:rPr>
        <w:t>В отечественной литературе сложилось несколько иное представление об экологическом страховании. Его определение следует давать на основе характеристики черт, присущих как процессам, возникающим в окружающей природной среде под воздействием поступающих в нее вредных веществ, так и операциям имущественного страхования и страхования ответственности.</w:t>
      </w:r>
    </w:p>
    <w:p w:rsidR="00036EC3" w:rsidRDefault="00036EC3">
      <w:pPr>
        <w:widowControl w:val="0"/>
        <w:spacing w:before="120"/>
        <w:ind w:firstLine="567"/>
        <w:jc w:val="both"/>
        <w:rPr>
          <w:color w:val="000000"/>
          <w:sz w:val="24"/>
          <w:szCs w:val="24"/>
        </w:rPr>
      </w:pPr>
      <w:r>
        <w:rPr>
          <w:color w:val="000000"/>
          <w:sz w:val="24"/>
          <w:szCs w:val="24"/>
        </w:rPr>
        <w:t>Страхование аварийного загрязнения окружающей среды ориентируется на риски, происхождение которых часто не удается идентифицировать, а следовательно, оценить и адекватно отразить в количественных показателях. Если рассматривать риск как "математическое ожидание функции потерь при отыскании оценок параметров математической модели или ее структуры"</w:t>
      </w:r>
      <w:r>
        <w:rPr>
          <w:noProof/>
          <w:color w:val="000000"/>
          <w:sz w:val="24"/>
          <w:szCs w:val="24"/>
        </w:rPr>
        <w:t>,</w:t>
      </w:r>
      <w:r>
        <w:rPr>
          <w:color w:val="000000"/>
          <w:sz w:val="24"/>
          <w:szCs w:val="24"/>
        </w:rPr>
        <w:t xml:space="preserve"> то его величина зависит по крайней мере от пяти особо важных составляющих:</w:t>
      </w:r>
    </w:p>
    <w:p w:rsidR="00036EC3" w:rsidRDefault="00036EC3">
      <w:pPr>
        <w:widowControl w:val="0"/>
        <w:spacing w:before="120"/>
        <w:ind w:firstLine="567"/>
        <w:jc w:val="both"/>
        <w:rPr>
          <w:color w:val="000000"/>
          <w:sz w:val="24"/>
          <w:szCs w:val="24"/>
        </w:rPr>
      </w:pPr>
      <w:r>
        <w:rPr>
          <w:color w:val="000000"/>
          <w:sz w:val="24"/>
          <w:szCs w:val="24"/>
        </w:rPr>
        <w:t>объема поступившего вредного вещества;</w:t>
      </w:r>
    </w:p>
    <w:p w:rsidR="00036EC3" w:rsidRDefault="00036EC3">
      <w:pPr>
        <w:widowControl w:val="0"/>
        <w:spacing w:before="120"/>
        <w:ind w:firstLine="567"/>
        <w:jc w:val="both"/>
        <w:rPr>
          <w:color w:val="000000"/>
          <w:sz w:val="24"/>
          <w:szCs w:val="24"/>
        </w:rPr>
      </w:pPr>
      <w:r>
        <w:rPr>
          <w:color w:val="000000"/>
          <w:sz w:val="24"/>
          <w:szCs w:val="24"/>
        </w:rPr>
        <w:t>вида реципиента;</w:t>
      </w:r>
    </w:p>
    <w:p w:rsidR="00036EC3" w:rsidRDefault="00036EC3">
      <w:pPr>
        <w:widowControl w:val="0"/>
        <w:spacing w:before="120"/>
        <w:ind w:firstLine="567"/>
        <w:jc w:val="both"/>
        <w:rPr>
          <w:color w:val="000000"/>
          <w:sz w:val="24"/>
          <w:szCs w:val="24"/>
        </w:rPr>
      </w:pPr>
      <w:r>
        <w:rPr>
          <w:color w:val="000000"/>
          <w:sz w:val="24"/>
          <w:szCs w:val="24"/>
        </w:rPr>
        <w:t>периода экспозиции;</w:t>
      </w:r>
    </w:p>
    <w:p w:rsidR="00036EC3" w:rsidRDefault="00036EC3">
      <w:pPr>
        <w:widowControl w:val="0"/>
        <w:spacing w:before="120"/>
        <w:ind w:firstLine="567"/>
        <w:jc w:val="both"/>
        <w:rPr>
          <w:color w:val="000000"/>
          <w:sz w:val="24"/>
          <w:szCs w:val="24"/>
        </w:rPr>
      </w:pPr>
      <w:r>
        <w:rPr>
          <w:color w:val="000000"/>
          <w:sz w:val="24"/>
          <w:szCs w:val="24"/>
        </w:rPr>
        <w:t>времени года;</w:t>
      </w:r>
    </w:p>
    <w:p w:rsidR="00036EC3" w:rsidRDefault="00036EC3">
      <w:pPr>
        <w:widowControl w:val="0"/>
        <w:spacing w:before="120"/>
        <w:ind w:firstLine="567"/>
        <w:jc w:val="both"/>
        <w:rPr>
          <w:color w:val="000000"/>
          <w:sz w:val="24"/>
          <w:szCs w:val="24"/>
        </w:rPr>
      </w:pPr>
      <w:r>
        <w:rPr>
          <w:color w:val="000000"/>
          <w:sz w:val="24"/>
          <w:szCs w:val="24"/>
        </w:rPr>
        <w:t xml:space="preserve">степени экологической опасности этого химического или физического элемента. </w:t>
      </w:r>
    </w:p>
    <w:p w:rsidR="00036EC3" w:rsidRDefault="00036EC3">
      <w:pPr>
        <w:widowControl w:val="0"/>
        <w:spacing w:before="120"/>
        <w:ind w:firstLine="567"/>
        <w:jc w:val="both"/>
        <w:rPr>
          <w:color w:val="000000"/>
          <w:sz w:val="24"/>
          <w:szCs w:val="24"/>
        </w:rPr>
      </w:pPr>
      <w:r>
        <w:rPr>
          <w:color w:val="000000"/>
          <w:sz w:val="24"/>
          <w:szCs w:val="24"/>
        </w:rPr>
        <w:t>Построить интегральный показатель последствий аварийного загрязнения, достоверно отражающий уровень экономических потерь, вероятно, никогда не удастся, да и нет такой необходимости. Надо создать приемлемую для пользователей (в нашем случае</w:t>
      </w:r>
      <w:r>
        <w:rPr>
          <w:noProof/>
          <w:color w:val="000000"/>
          <w:sz w:val="24"/>
          <w:szCs w:val="24"/>
        </w:rPr>
        <w:t xml:space="preserve"> -</w:t>
      </w:r>
      <w:r>
        <w:rPr>
          <w:color w:val="000000"/>
          <w:sz w:val="24"/>
          <w:szCs w:val="24"/>
        </w:rPr>
        <w:t xml:space="preserve"> для страховщиков и страхователей) методику оценки причиняемых им убытков.</w:t>
      </w:r>
    </w:p>
    <w:p w:rsidR="00036EC3" w:rsidRDefault="00036EC3">
      <w:pPr>
        <w:widowControl w:val="0"/>
        <w:spacing w:before="120"/>
        <w:ind w:firstLine="567"/>
        <w:jc w:val="both"/>
        <w:rPr>
          <w:noProof/>
          <w:color w:val="000000"/>
          <w:sz w:val="24"/>
          <w:szCs w:val="24"/>
        </w:rPr>
      </w:pPr>
      <w:r>
        <w:rPr>
          <w:color w:val="000000"/>
          <w:sz w:val="24"/>
          <w:szCs w:val="24"/>
        </w:rPr>
        <w:t>Специфика аварийного загрязнения заключается и в том, что последствия его и так называемого постоянного антропогенного давления на природу несопоставимы. В то же время непрерывное поступление вредных веществ в окружающую среду в объемах, значительно превышающих временно допустимые, можно квалифицировать по его негативным результатам как аварийное загрязнение. Это дает основания говорить о методах определения качественных и численных характеристик аварийного загрязнения окружающей среды</w:t>
      </w:r>
      <w:r>
        <w:rPr>
          <w:noProof/>
          <w:color w:val="000000"/>
          <w:sz w:val="24"/>
          <w:szCs w:val="24"/>
        </w:rPr>
        <w:t>.</w:t>
      </w:r>
      <w:r>
        <w:rPr>
          <w:color w:val="000000"/>
          <w:sz w:val="24"/>
          <w:szCs w:val="24"/>
        </w:rPr>
        <w:t xml:space="preserve"> Однако вероятность ситуации, при которой воздействие на природные компоненты вписывается в очерченные рамки, рассчитать на имеющейся сегодня информационной базе невозможно. Статистика аварий с зарегистрированными экологическими эффектами отсутствует, либо, возможно, пока недоступна (что мало вероятно). Это в первую очередь связано с отсутствием четкой концепции экологической аварии. Можно привести достаточно примеров аварий и техногенных катастроф, даже частоты их возникновения, но методологии оценки экологической опасности тога или иного производства, отвечающей требованиям экологического страхования, не существует. Главным в методологии оценки экологической опасности предприятий и производств должно стать страховое экологическое аудирование. Оно призвано ответить всего на два, но очень важных вопроса:</w:t>
      </w:r>
      <w:r>
        <w:rPr>
          <w:noProof/>
          <w:color w:val="000000"/>
          <w:sz w:val="24"/>
          <w:szCs w:val="24"/>
        </w:rPr>
        <w:t xml:space="preserve"> 1)</w:t>
      </w:r>
      <w:r>
        <w:rPr>
          <w:color w:val="000000"/>
          <w:sz w:val="24"/>
          <w:szCs w:val="24"/>
        </w:rPr>
        <w:t xml:space="preserve"> какова вероятность экологической аварии на конкретном объекте, включенном в систему экологического страхования,</w:t>
      </w:r>
      <w:r>
        <w:rPr>
          <w:noProof/>
          <w:color w:val="000000"/>
          <w:sz w:val="24"/>
          <w:szCs w:val="24"/>
        </w:rPr>
        <w:t xml:space="preserve"> 2)</w:t>
      </w:r>
      <w:r>
        <w:rPr>
          <w:color w:val="000000"/>
          <w:sz w:val="24"/>
          <w:szCs w:val="24"/>
        </w:rPr>
        <w:t xml:space="preserve"> какова величина убытков, которые могут быть вызваны экологической аварией.</w:t>
      </w:r>
    </w:p>
    <w:p w:rsidR="00036EC3" w:rsidRDefault="00036EC3">
      <w:pPr>
        <w:widowControl w:val="0"/>
        <w:spacing w:before="120"/>
        <w:ind w:firstLine="567"/>
        <w:jc w:val="both"/>
        <w:rPr>
          <w:noProof/>
          <w:color w:val="000000"/>
          <w:sz w:val="24"/>
          <w:szCs w:val="24"/>
        </w:rPr>
      </w:pPr>
      <w:r>
        <w:rPr>
          <w:color w:val="000000"/>
          <w:sz w:val="24"/>
          <w:szCs w:val="24"/>
        </w:rPr>
        <w:t>К проблеме страхового экологического аудирования в той его форме, что сейчас просматривается, имеется несколько методологических подходов.</w:t>
      </w:r>
    </w:p>
    <w:p w:rsidR="00036EC3" w:rsidRDefault="00036EC3">
      <w:pPr>
        <w:widowControl w:val="0"/>
        <w:spacing w:before="120"/>
        <w:ind w:firstLine="567"/>
        <w:jc w:val="both"/>
        <w:rPr>
          <w:noProof/>
          <w:color w:val="000000"/>
          <w:sz w:val="24"/>
          <w:szCs w:val="24"/>
        </w:rPr>
      </w:pPr>
      <w:r>
        <w:rPr>
          <w:color w:val="000000"/>
          <w:sz w:val="24"/>
          <w:szCs w:val="24"/>
        </w:rPr>
        <w:t>Опасность промышленного производства:</w:t>
      </w:r>
      <w:r>
        <w:rPr>
          <w:noProof/>
          <w:color w:val="000000"/>
          <w:sz w:val="24"/>
          <w:szCs w:val="24"/>
        </w:rPr>
        <w:t xml:space="preserve"> 1)</w:t>
      </w:r>
      <w:r>
        <w:rPr>
          <w:color w:val="000000"/>
          <w:sz w:val="24"/>
          <w:szCs w:val="24"/>
        </w:rPr>
        <w:t xml:space="preserve"> идентифицируется по перечню вредных химических веществ, используемых в этом производстве в критических количествах; </w:t>
      </w:r>
      <w:r>
        <w:rPr>
          <w:noProof/>
          <w:color w:val="000000"/>
          <w:sz w:val="24"/>
          <w:szCs w:val="24"/>
        </w:rPr>
        <w:t>2)</w:t>
      </w:r>
      <w:r>
        <w:rPr>
          <w:color w:val="000000"/>
          <w:sz w:val="24"/>
          <w:szCs w:val="24"/>
        </w:rPr>
        <w:t xml:space="preserve"> определяется по кратному превышению предельных норм воздействия на окружающую среду;</w:t>
      </w:r>
      <w:r>
        <w:rPr>
          <w:noProof/>
          <w:color w:val="000000"/>
          <w:sz w:val="24"/>
          <w:szCs w:val="24"/>
        </w:rPr>
        <w:t xml:space="preserve"> 3)</w:t>
      </w:r>
      <w:r>
        <w:rPr>
          <w:color w:val="000000"/>
          <w:sz w:val="24"/>
          <w:szCs w:val="24"/>
        </w:rPr>
        <w:t xml:space="preserve"> выявляется исходя из расчетных величин риска загрязнения и причиняемого им гипотетического ущерба.</w:t>
      </w:r>
    </w:p>
    <w:p w:rsidR="00036EC3" w:rsidRDefault="00036EC3">
      <w:pPr>
        <w:widowControl w:val="0"/>
        <w:spacing w:before="120"/>
        <w:ind w:firstLine="567"/>
        <w:jc w:val="both"/>
        <w:rPr>
          <w:color w:val="000000"/>
          <w:sz w:val="24"/>
          <w:szCs w:val="24"/>
        </w:rPr>
      </w:pPr>
      <w:r>
        <w:rPr>
          <w:color w:val="000000"/>
          <w:sz w:val="24"/>
          <w:szCs w:val="24"/>
        </w:rPr>
        <w:t>Методология экологического страхования характеризуется несходством взглядов зарубежных и отечественных исследователей на его роль в экономической жизни общества. У первых оно ассоциируется и осуществляется (редко) в рамках имущественного  страхования. Если же оно проводится в процессе страхования ответственности,  то ущерб, нанесенный владельцу имущества или его здоровью в результате загрязнения, причем не обязательно аварийного, компенсируется страховой организацией. Она это делает либо на основании заключенного ранее договора страхования,  предусматривающего регулярные страховые взносы, либо за счет виновника, установленного в судебном порядке. В обоих случаях величина убытка определяется традиционными методами оценки потерь имущества и неполученной прибыли. Особую роль в этом играют нормативно-правовые документы.</w:t>
      </w:r>
    </w:p>
    <w:p w:rsidR="00036EC3" w:rsidRDefault="00036EC3">
      <w:pPr>
        <w:widowControl w:val="0"/>
        <w:spacing w:before="120"/>
        <w:ind w:firstLine="567"/>
        <w:jc w:val="both"/>
        <w:rPr>
          <w:noProof/>
          <w:color w:val="000000"/>
          <w:sz w:val="24"/>
          <w:szCs w:val="24"/>
        </w:rPr>
      </w:pPr>
      <w:r>
        <w:rPr>
          <w:color w:val="000000"/>
          <w:sz w:val="24"/>
          <w:szCs w:val="24"/>
        </w:rPr>
        <w:t>Уже говорилось об убытках, причиняемых аварийным загрязнением. В экологическом страховании убытками считаются потери, обусловленные поступлением в окружающую среду от одного источника определенного количества (в аварийном объеме) вредного вещества и образованием у конкретных реципиентов негативных эффектов. В страховании ответственности за аварийное загрязнение происходит персонификация того, кто причиняет вред, и реципиента. В имущественном страховании  на случай загрязнения среды вклад отдельного загрязнителя не выделяется. Отсюда следует, что финансовое покрытие страховых сумм обеспечивается не только из разных источников, но и полученная страховая премия используется страховщиком по разным целевым направлениям.</w:t>
      </w:r>
    </w:p>
    <w:p w:rsidR="00036EC3" w:rsidRDefault="00036EC3">
      <w:pPr>
        <w:widowControl w:val="0"/>
        <w:spacing w:before="120"/>
        <w:ind w:firstLine="567"/>
        <w:jc w:val="both"/>
        <w:rPr>
          <w:color w:val="000000"/>
          <w:sz w:val="24"/>
          <w:szCs w:val="24"/>
        </w:rPr>
      </w:pPr>
      <w:r>
        <w:rPr>
          <w:color w:val="000000"/>
          <w:sz w:val="24"/>
          <w:szCs w:val="24"/>
        </w:rPr>
        <w:t>Итак, экологическое страхование, осуществляемое как страхование ответственности  за аварийное загрязнение окружающей среды, направлено на обеспечение экологической безопасности и компенсации убытков третьих лиц (разумеется, при условии соблюдения коммерческих интересов страхователей), а как имущественное страхование</w:t>
      </w:r>
      <w:r>
        <w:rPr>
          <w:noProof/>
          <w:color w:val="000000"/>
          <w:sz w:val="24"/>
          <w:szCs w:val="24"/>
        </w:rPr>
        <w:t xml:space="preserve"> -</w:t>
      </w:r>
      <w:r>
        <w:rPr>
          <w:color w:val="000000"/>
          <w:sz w:val="24"/>
          <w:szCs w:val="24"/>
        </w:rPr>
        <w:t xml:space="preserve"> направлено лишь на компенсацию потерь страхователя.</w:t>
      </w:r>
    </w:p>
    <w:p w:rsidR="00036EC3" w:rsidRDefault="00036EC3">
      <w:pPr>
        <w:widowControl w:val="0"/>
        <w:spacing w:before="120"/>
        <w:ind w:firstLine="567"/>
        <w:jc w:val="both"/>
        <w:rPr>
          <w:color w:val="000000"/>
          <w:sz w:val="24"/>
          <w:szCs w:val="24"/>
        </w:rPr>
      </w:pPr>
      <w:r>
        <w:rPr>
          <w:color w:val="000000"/>
          <w:sz w:val="24"/>
          <w:szCs w:val="24"/>
        </w:rPr>
        <w:t>Этим оно отличается от других видов страхования, например медицинского, хотя, казалось бы, охватывает тот же круг лиц, называемых в страховании "третьи лица", что и последнее. Убытки, выражающиеся, скажем, в потере здоровья населения, определяются в экологическом страховании на совершенно иных принципах, нежели в медицинском. В экологическом нужно с максимальной достоверностью идентифицировать  источники причинения вреда и реципиентов и в зависимости от этого определить тарифную и компенсационную политику. Медицинское страхование исходит из других посылок: каждое предприятие, выплачивающее заработную плату своим работникам, несет финансовую нагрузку по ликвидации убытков, связанных с заболеваемостью, населения, независимо от того, причиняет ли это предприятие вред.</w:t>
      </w:r>
    </w:p>
    <w:p w:rsidR="00036EC3" w:rsidRDefault="00036EC3">
      <w:pPr>
        <w:widowControl w:val="0"/>
        <w:spacing w:before="120"/>
        <w:ind w:firstLine="567"/>
        <w:jc w:val="both"/>
        <w:rPr>
          <w:color w:val="000000"/>
          <w:sz w:val="24"/>
          <w:szCs w:val="24"/>
        </w:rPr>
      </w:pPr>
      <w:r>
        <w:rPr>
          <w:color w:val="000000"/>
          <w:sz w:val="24"/>
          <w:szCs w:val="24"/>
        </w:rPr>
        <w:t>Определение экологического страхования как страхования ответственности предприятий</w:t>
      </w:r>
      <w:r>
        <w:rPr>
          <w:noProof/>
          <w:color w:val="000000"/>
          <w:sz w:val="24"/>
          <w:szCs w:val="24"/>
        </w:rPr>
        <w:t xml:space="preserve"> -</w:t>
      </w:r>
      <w:r>
        <w:rPr>
          <w:color w:val="000000"/>
          <w:sz w:val="24"/>
          <w:szCs w:val="24"/>
        </w:rPr>
        <w:t xml:space="preserve"> источников повышенной экологической опасности и имущественных интересов страхователей, возникающих в результате аварийного загрязнения окружающей среды, обеспечивающее возможность компенсации части причиняемых загрязнением убытков и создающее дополнительные источники финансирования  природоохранных мероприятий, ориентируется именно на тот методологический  базис, о котором здесь шла речь. Главная его задача - дополнительное финансовое обеспечение экологической безопасности при соблюдении интересов всех сторон: страховщиков, страхователей и третьих лиц.</w:t>
      </w:r>
    </w:p>
    <w:p w:rsidR="00036EC3" w:rsidRDefault="00036EC3">
      <w:pPr>
        <w:widowControl w:val="0"/>
        <w:spacing w:before="120"/>
        <w:ind w:firstLine="567"/>
        <w:jc w:val="both"/>
        <w:rPr>
          <w:color w:val="000000"/>
          <w:sz w:val="24"/>
          <w:szCs w:val="24"/>
        </w:rPr>
      </w:pPr>
      <w:r>
        <w:rPr>
          <w:color w:val="000000"/>
          <w:sz w:val="24"/>
          <w:szCs w:val="24"/>
        </w:rPr>
        <w:t>Если для операций имущественного страхования существует достаточно богатый спектр нормативно-методической документации, то для страхования ответственности за аварийное загрязнение среды ее еще предстоит разработать.</w:t>
      </w:r>
    </w:p>
    <w:p w:rsidR="00036EC3" w:rsidRDefault="00036EC3">
      <w:pPr>
        <w:widowControl w:val="0"/>
        <w:spacing w:before="120"/>
        <w:ind w:firstLine="567"/>
        <w:jc w:val="both"/>
        <w:rPr>
          <w:color w:val="000000"/>
          <w:sz w:val="24"/>
          <w:szCs w:val="24"/>
        </w:rPr>
      </w:pPr>
      <w:r>
        <w:rPr>
          <w:color w:val="000000"/>
          <w:sz w:val="24"/>
          <w:szCs w:val="24"/>
        </w:rPr>
        <w:t>То что необходимость изыскания новых источников финансирования природоохранных мероприятий сегодня как никогда остра, понятно, как и то, что реальными дополнительными финансовыми резервами обладает пока только частный капитал. Найти для него привлекательные направления вложения средств</w:t>
      </w:r>
      <w:r>
        <w:rPr>
          <w:noProof/>
          <w:color w:val="000000"/>
          <w:sz w:val="24"/>
          <w:szCs w:val="24"/>
        </w:rPr>
        <w:t xml:space="preserve"> -</w:t>
      </w:r>
      <w:r>
        <w:rPr>
          <w:color w:val="000000"/>
          <w:sz w:val="24"/>
          <w:szCs w:val="24"/>
        </w:rPr>
        <w:t xml:space="preserve"> еще одна функция экологического страхования в том смысле, в котором мы его понимаем.</w:t>
      </w:r>
    </w:p>
    <w:p w:rsidR="00036EC3" w:rsidRDefault="00036EC3">
      <w:pPr>
        <w:widowControl w:val="0"/>
        <w:spacing w:before="120"/>
        <w:ind w:firstLine="567"/>
        <w:jc w:val="both"/>
        <w:rPr>
          <w:color w:val="000000"/>
          <w:sz w:val="24"/>
          <w:szCs w:val="24"/>
        </w:rPr>
      </w:pPr>
      <w:r>
        <w:rPr>
          <w:color w:val="000000"/>
          <w:sz w:val="24"/>
          <w:szCs w:val="24"/>
        </w:rPr>
        <w:t>Существует точка зрения, что принятие Федерального Закона "Об экологическом страховании" обяжет предприятия-загрязнители включиться в экологическое страхование.  Обязанность, не подкрепленная экономической целесообразностью, останется пустым звуком. Закон должен вписаться в экономические отношения, учесть реалии страхового бизнеса и природоохранной деятельности страхователей.</w:t>
      </w:r>
    </w:p>
    <w:p w:rsidR="00036EC3" w:rsidRDefault="00036EC3">
      <w:pPr>
        <w:widowControl w:val="0"/>
        <w:spacing w:before="120"/>
        <w:ind w:firstLine="567"/>
        <w:jc w:val="both"/>
        <w:rPr>
          <w:color w:val="000000"/>
          <w:sz w:val="24"/>
          <w:szCs w:val="24"/>
        </w:rPr>
      </w:pPr>
      <w:r>
        <w:rPr>
          <w:color w:val="000000"/>
          <w:sz w:val="24"/>
          <w:szCs w:val="24"/>
        </w:rPr>
        <w:t>В настоящее время имеется несколько законодательных актов, очерчивающих границы ответственности загрязнителя окружающей среды и роль страхования в этой сфере.</w:t>
      </w:r>
    </w:p>
    <w:p w:rsidR="00036EC3" w:rsidRDefault="00036EC3">
      <w:pPr>
        <w:widowControl w:val="0"/>
        <w:spacing w:before="120"/>
        <w:ind w:firstLine="567"/>
        <w:jc w:val="both"/>
        <w:rPr>
          <w:noProof/>
          <w:color w:val="000000"/>
          <w:sz w:val="24"/>
          <w:szCs w:val="24"/>
        </w:rPr>
      </w:pPr>
      <w:r>
        <w:rPr>
          <w:color w:val="000000"/>
          <w:sz w:val="24"/>
          <w:szCs w:val="24"/>
        </w:rPr>
        <w:t>В ст.</w:t>
      </w:r>
      <w:r>
        <w:rPr>
          <w:noProof/>
          <w:color w:val="000000"/>
          <w:sz w:val="24"/>
          <w:szCs w:val="24"/>
        </w:rPr>
        <w:t xml:space="preserve"> 23</w:t>
      </w:r>
      <w:r>
        <w:rPr>
          <w:color w:val="000000"/>
          <w:sz w:val="24"/>
          <w:szCs w:val="24"/>
        </w:rPr>
        <w:t xml:space="preserve"> Закона "Об охране окружающей среды" указано, что в "Российской Федерации  осуществляется... экологическое страхование предприятий, учреждений, организаций, а также граждан, объектов их собственности и доходов на случай экологического и стихийного бедствия, аварий и катастроф"</w:t>
      </w:r>
      <w:r>
        <w:rPr>
          <w:noProof/>
          <w:color w:val="000000"/>
          <w:sz w:val="24"/>
          <w:szCs w:val="24"/>
        </w:rPr>
        <w:t>.</w:t>
      </w:r>
      <w:r>
        <w:rPr>
          <w:color w:val="000000"/>
          <w:sz w:val="24"/>
          <w:szCs w:val="24"/>
        </w:rPr>
        <w:t xml:space="preserve"> Страхование служит не только извлечению прибыли, но и предотвращению, ликвидации и компенсации вреда (в экономике природопользования употребляется термин "ущерб", в юридической практике</w:t>
      </w:r>
      <w:r>
        <w:rPr>
          <w:noProof/>
          <w:color w:val="000000"/>
          <w:sz w:val="24"/>
          <w:szCs w:val="24"/>
        </w:rPr>
        <w:t xml:space="preserve"> -</w:t>
      </w:r>
      <w:r>
        <w:rPr>
          <w:color w:val="000000"/>
          <w:sz w:val="24"/>
          <w:szCs w:val="24"/>
        </w:rPr>
        <w:t xml:space="preserve"> "убыток"), причиняемого пострадавшим. Под экономическим ущербом здесь понимается сумма затрат на предупреждение воздействия загрязненной среды на реципиентов (в тех случаях, когда такое предупреждение, частичное или полное, технически возможно) и затрат, вызываемых воздействием на них загрязненной среды</w:t>
      </w:r>
      <w:r>
        <w:rPr>
          <w:noProof/>
          <w:color w:val="000000"/>
          <w:sz w:val="24"/>
          <w:szCs w:val="24"/>
        </w:rPr>
        <w:t>.</w:t>
      </w:r>
      <w:r>
        <w:rPr>
          <w:color w:val="000000"/>
          <w:sz w:val="24"/>
          <w:szCs w:val="24"/>
        </w:rPr>
        <w:t xml:space="preserve"> В Гражданском кодексе Российской Федерации узаконено: "Под убытками понимаются расходы, которое лицо, чье право нарушено, произвело или должно будет произвести для восстановления нарушенного права, утрата или повреждение его имущества (реальный ущерб), а также неполученные доходы, которые это лицо получило бы при обычных условиях гражданского оборота, если бы его право не было нарушено (упущенная выгода). Если лицо, нарушившее право, получило вследствие этого доходы, лицо, право которого нарушено, может требовать возмещения наряду с другими убытками упущенной выгоды в размере не меньшем, чем такие доходы"</w:t>
      </w:r>
      <w:r>
        <w:rPr>
          <w:noProof/>
          <w:color w:val="000000"/>
          <w:sz w:val="24"/>
          <w:szCs w:val="24"/>
        </w:rPr>
        <w:t>.</w:t>
      </w:r>
    </w:p>
    <w:p w:rsidR="00036EC3" w:rsidRDefault="00036EC3">
      <w:pPr>
        <w:widowControl w:val="0"/>
        <w:spacing w:before="120"/>
        <w:ind w:firstLine="567"/>
        <w:jc w:val="both"/>
        <w:rPr>
          <w:color w:val="000000"/>
          <w:sz w:val="24"/>
          <w:szCs w:val="24"/>
        </w:rPr>
      </w:pPr>
      <w:r>
        <w:rPr>
          <w:color w:val="000000"/>
          <w:sz w:val="24"/>
          <w:szCs w:val="24"/>
        </w:rPr>
        <w:t>Таким образом, теоретически величина страховой суммы состоит из затрат на предупреждение аварийного загрязнения и оценки воздействия загрязненной среды на реципиента. Для страхователя первое представляет дополнительные, неоправданные в случае отсутствия в период действия договора экологического страхования расходы. Для общества и третьих лиц, в чью пользу заключается договор страхования ответственности за аварийное загрязнение среды, такие затраты</w:t>
      </w:r>
      <w:r>
        <w:rPr>
          <w:noProof/>
          <w:color w:val="000000"/>
          <w:sz w:val="24"/>
          <w:szCs w:val="24"/>
        </w:rPr>
        <w:t xml:space="preserve"> -</w:t>
      </w:r>
      <w:r>
        <w:rPr>
          <w:color w:val="000000"/>
          <w:sz w:val="24"/>
          <w:szCs w:val="24"/>
        </w:rPr>
        <w:t xml:space="preserve"> часть потенциальных убытков. Осознавая это и оценивая возможное страховое возмещение, страховщик либо сам выделяет средства на превентизацию аварий, либо понуждает (экономически стимулирует) страхователя на природоохранные мероприятия. Их можно либо осуществить, либо учесть в расчете страховой суммы.</w:t>
      </w:r>
    </w:p>
    <w:p w:rsidR="00036EC3" w:rsidRDefault="00036EC3">
      <w:pPr>
        <w:widowControl w:val="0"/>
        <w:spacing w:before="120"/>
        <w:ind w:firstLine="567"/>
        <w:jc w:val="both"/>
        <w:rPr>
          <w:color w:val="000000"/>
          <w:sz w:val="24"/>
          <w:szCs w:val="24"/>
        </w:rPr>
      </w:pPr>
      <w:r>
        <w:rPr>
          <w:color w:val="000000"/>
          <w:sz w:val="24"/>
          <w:szCs w:val="24"/>
        </w:rPr>
        <w:t>Вторая составляющая страховой суммы</w:t>
      </w:r>
      <w:r>
        <w:rPr>
          <w:noProof/>
          <w:color w:val="000000"/>
          <w:sz w:val="24"/>
          <w:szCs w:val="24"/>
        </w:rPr>
        <w:t xml:space="preserve"> -</w:t>
      </w:r>
      <w:r>
        <w:rPr>
          <w:color w:val="000000"/>
          <w:sz w:val="24"/>
          <w:szCs w:val="24"/>
        </w:rPr>
        <w:t xml:space="preserve"> это убытки, в результате воздействия поступивших в окружающую среду вредных веществ на реципиентов. В отличие от первого вида убытков, они проявляются и у третьих лиц. И в том, и в другом случае экологическое страхование выступает как страхование ответственности за аварийное загрязнение среды источниками повышенной экологической опасности.</w:t>
      </w:r>
    </w:p>
    <w:p w:rsidR="00036EC3" w:rsidRDefault="00036EC3">
      <w:pPr>
        <w:widowControl w:val="0"/>
        <w:spacing w:before="120"/>
        <w:ind w:firstLine="567"/>
        <w:jc w:val="both"/>
        <w:rPr>
          <w:color w:val="000000"/>
          <w:sz w:val="24"/>
          <w:szCs w:val="24"/>
        </w:rPr>
      </w:pPr>
      <w:r>
        <w:rPr>
          <w:color w:val="000000"/>
          <w:sz w:val="24"/>
          <w:szCs w:val="24"/>
        </w:rPr>
        <w:t>Убытки от аварийного загрязнения терпят не только реципиенты</w:t>
      </w:r>
      <w:r>
        <w:rPr>
          <w:noProof/>
          <w:color w:val="000000"/>
          <w:sz w:val="24"/>
          <w:szCs w:val="24"/>
        </w:rPr>
        <w:t xml:space="preserve"> -</w:t>
      </w:r>
      <w:r>
        <w:rPr>
          <w:color w:val="000000"/>
          <w:sz w:val="24"/>
          <w:szCs w:val="24"/>
        </w:rPr>
        <w:t xml:space="preserve"> третьи лица, в интересах которых проводится страхование ответственности, но и сами страхователи </w:t>
      </w:r>
      <w:r>
        <w:rPr>
          <w:noProof/>
          <w:color w:val="000000"/>
          <w:sz w:val="24"/>
          <w:szCs w:val="24"/>
        </w:rPr>
        <w:t>-</w:t>
      </w:r>
      <w:r>
        <w:rPr>
          <w:color w:val="000000"/>
          <w:sz w:val="24"/>
          <w:szCs w:val="24"/>
        </w:rPr>
        <w:t xml:space="preserve"> источники загрязнения, тоже являющиеся реципиентами. Страхователями же могут быть те и другие.</w:t>
      </w:r>
    </w:p>
    <w:p w:rsidR="00036EC3" w:rsidRDefault="00036EC3">
      <w:pPr>
        <w:widowControl w:val="0"/>
        <w:spacing w:before="120"/>
        <w:ind w:firstLine="567"/>
        <w:jc w:val="both"/>
        <w:rPr>
          <w:color w:val="000000"/>
          <w:sz w:val="24"/>
          <w:szCs w:val="24"/>
        </w:rPr>
      </w:pPr>
      <w:r>
        <w:rPr>
          <w:color w:val="000000"/>
          <w:sz w:val="24"/>
          <w:szCs w:val="24"/>
        </w:rPr>
        <w:t>В связи с этим выше и говорилось о дифференциации компенсационной политики страховщиков. Так, компенсируя убытки источника аварийного загрязнения в рамках имущественного страхования, страховщик не создает заинтересованности у страхователя в предотвращении загрязнения. Возмещая убытки реципиентов</w:t>
      </w:r>
      <w:r>
        <w:rPr>
          <w:noProof/>
          <w:color w:val="000000"/>
          <w:sz w:val="24"/>
          <w:szCs w:val="24"/>
        </w:rPr>
        <w:t xml:space="preserve"> -</w:t>
      </w:r>
      <w:r>
        <w:rPr>
          <w:color w:val="000000"/>
          <w:sz w:val="24"/>
          <w:szCs w:val="24"/>
        </w:rPr>
        <w:t xml:space="preserve"> третьих лиц, он освобождает страхователя</w:t>
      </w:r>
      <w:r>
        <w:rPr>
          <w:noProof/>
          <w:color w:val="000000"/>
          <w:sz w:val="24"/>
          <w:szCs w:val="24"/>
        </w:rPr>
        <w:t xml:space="preserve"> -</w:t>
      </w:r>
      <w:r>
        <w:rPr>
          <w:color w:val="000000"/>
          <w:sz w:val="24"/>
          <w:szCs w:val="24"/>
        </w:rPr>
        <w:t xml:space="preserve"> эмитента загрязнения</w:t>
      </w:r>
      <w:r>
        <w:rPr>
          <w:noProof/>
          <w:color w:val="000000"/>
          <w:sz w:val="24"/>
          <w:szCs w:val="24"/>
        </w:rPr>
        <w:t xml:space="preserve"> -</w:t>
      </w:r>
      <w:r>
        <w:rPr>
          <w:color w:val="000000"/>
          <w:sz w:val="24"/>
          <w:szCs w:val="24"/>
        </w:rPr>
        <w:t xml:space="preserve"> от необходимости ликвидации последствий и превентизации будущей аварии.</w:t>
      </w:r>
    </w:p>
    <w:p w:rsidR="00036EC3" w:rsidRDefault="00036EC3">
      <w:pPr>
        <w:widowControl w:val="0"/>
        <w:spacing w:before="120"/>
        <w:ind w:firstLine="567"/>
        <w:jc w:val="both"/>
        <w:rPr>
          <w:color w:val="000000"/>
          <w:sz w:val="24"/>
          <w:szCs w:val="24"/>
        </w:rPr>
      </w:pPr>
      <w:r>
        <w:rPr>
          <w:color w:val="000000"/>
          <w:sz w:val="24"/>
          <w:szCs w:val="24"/>
        </w:rPr>
        <w:t>Особая роль в контроле за поведением страхователя отводится тарифным ставкам по экологическому страхованию. Они не могут быть установлены едиными не только, например, по отраслям производства страхователей, но даже и по отдельным предприятиям. То же относится и к лимитам ответственности по принимаемым страховщиком рискам загрязнения окружающей среды.</w:t>
      </w:r>
    </w:p>
    <w:p w:rsidR="00036EC3" w:rsidRDefault="00036EC3">
      <w:pPr>
        <w:widowControl w:val="0"/>
        <w:spacing w:before="120"/>
        <w:ind w:firstLine="567"/>
        <w:jc w:val="both"/>
        <w:rPr>
          <w:color w:val="000000"/>
          <w:sz w:val="24"/>
          <w:szCs w:val="24"/>
        </w:rPr>
      </w:pPr>
      <w:r>
        <w:rPr>
          <w:color w:val="000000"/>
          <w:sz w:val="24"/>
          <w:szCs w:val="24"/>
        </w:rPr>
        <w:t>Теоретические аспекты взаимоотношений страховщиков и страхователей в подобных ситуациях требуют моделирования возможных ситуационных решений и разработки соответствующей методологической базы.</w:t>
      </w:r>
    </w:p>
    <w:p w:rsidR="00036EC3" w:rsidRDefault="00036EC3">
      <w:pPr>
        <w:widowControl w:val="0"/>
        <w:spacing w:before="120"/>
        <w:ind w:firstLine="567"/>
        <w:jc w:val="both"/>
        <w:rPr>
          <w:color w:val="000000"/>
          <w:sz w:val="24"/>
          <w:szCs w:val="24"/>
        </w:rPr>
      </w:pPr>
      <w:r>
        <w:rPr>
          <w:color w:val="000000"/>
          <w:sz w:val="24"/>
          <w:szCs w:val="24"/>
        </w:rPr>
        <w:t>Процесс страхования сам по себе вознаграждает тех, кто минимизирует будущие риски и издержки общества. В результате механизм частного рынка становится инструментом регулирования и управления риском с возможностью значительного снижения ущерба окружающей среде. Применение такого прямого экономического стимула может быть эффективным дополнением к традиционным способам экономико-правового регулирования взаимоотношения общества и природы. Итак, выделим</w:t>
      </w:r>
      <w:r>
        <w:rPr>
          <w:noProof/>
          <w:color w:val="000000"/>
          <w:sz w:val="24"/>
          <w:szCs w:val="24"/>
        </w:rPr>
        <w:t xml:space="preserve"> 4 </w:t>
      </w:r>
      <w:r>
        <w:rPr>
          <w:color w:val="000000"/>
          <w:sz w:val="24"/>
          <w:szCs w:val="24"/>
        </w:rPr>
        <w:t>блока фундаментальных проблем развития экологического страхования. Первый, определяющий сущность, место и роль экологического страхования в экономике, придает ему как элементу обеспечения экологической безопасности страны, общегосударственное значение. Этот фактор является основой концепции введения обязательного экологического страхования.</w:t>
      </w:r>
    </w:p>
    <w:p w:rsidR="00036EC3" w:rsidRDefault="00036EC3">
      <w:pPr>
        <w:widowControl w:val="0"/>
        <w:spacing w:before="120"/>
        <w:ind w:firstLine="567"/>
        <w:jc w:val="both"/>
        <w:rPr>
          <w:color w:val="000000"/>
          <w:sz w:val="24"/>
          <w:szCs w:val="24"/>
        </w:rPr>
      </w:pPr>
      <w:r>
        <w:rPr>
          <w:color w:val="000000"/>
          <w:sz w:val="24"/>
          <w:szCs w:val="24"/>
        </w:rPr>
        <w:t>Второй блок представляет собой принципиальные положения страхового экологического аудирования, позволяющего решить задачи атрибутирования объектов страхового поля (оценить степень экологической опасности предприятий и производств, величину возможных убытков и т.д.).</w:t>
      </w:r>
    </w:p>
    <w:p w:rsidR="00036EC3" w:rsidRDefault="00036EC3">
      <w:pPr>
        <w:widowControl w:val="0"/>
        <w:spacing w:before="120"/>
        <w:ind w:firstLine="567"/>
        <w:jc w:val="both"/>
        <w:rPr>
          <w:color w:val="000000"/>
          <w:sz w:val="24"/>
          <w:szCs w:val="24"/>
        </w:rPr>
      </w:pPr>
      <w:r>
        <w:rPr>
          <w:color w:val="000000"/>
          <w:sz w:val="24"/>
          <w:szCs w:val="24"/>
        </w:rPr>
        <w:t>Третий формирует правовое пространство экологического страхования. В России, в отличие от ряда западных стран, имеется реальная возможность создать целостную юридическую базу развития экологического страхования. Основой послужит Федеральный Закон "Об экологическом страховании" и соответствующие методические и инструктивные документы, которые и составляют четвертый блок.</w:t>
      </w:r>
    </w:p>
    <w:p w:rsidR="00036EC3" w:rsidRDefault="00036EC3">
      <w:pPr>
        <w:widowControl w:val="0"/>
        <w:spacing w:before="120"/>
        <w:jc w:val="center"/>
        <w:rPr>
          <w:b/>
          <w:bCs/>
          <w:color w:val="000000"/>
          <w:sz w:val="28"/>
          <w:szCs w:val="28"/>
        </w:rPr>
      </w:pPr>
      <w:r>
        <w:rPr>
          <w:b/>
          <w:bCs/>
          <w:color w:val="000000"/>
          <w:sz w:val="28"/>
          <w:szCs w:val="28"/>
        </w:rPr>
        <w:t>Список литературы</w:t>
      </w:r>
    </w:p>
    <w:p w:rsidR="00036EC3" w:rsidRDefault="00036EC3">
      <w:pPr>
        <w:widowControl w:val="0"/>
        <w:spacing w:before="120"/>
        <w:ind w:firstLine="567"/>
        <w:jc w:val="both"/>
        <w:rPr>
          <w:color w:val="000000"/>
          <w:sz w:val="24"/>
          <w:szCs w:val="24"/>
        </w:rPr>
      </w:pPr>
      <w:r>
        <w:rPr>
          <w:color w:val="000000"/>
          <w:sz w:val="24"/>
          <w:szCs w:val="24"/>
        </w:rPr>
        <w:t>1. Моткин Г.А. Экологическое страхование в рыночной экономике. //Экономика и математические методы., том 32, 1996.</w:t>
      </w:r>
      <w:bookmarkStart w:id="0" w:name="_GoBack"/>
      <w:bookmarkEnd w:id="0"/>
    </w:p>
    <w:sectPr w:rsidR="00036EC3">
      <w:pgSz w:w="11901" w:h="16817"/>
      <w:pgMar w:top="1134" w:right="1134" w:bottom="1134" w:left="1134" w:header="1440" w:footer="1440" w:gutter="0"/>
      <w:cols w:space="6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B955DC0"/>
    <w:multiLevelType w:val="singleLevel"/>
    <w:tmpl w:val="97BED972"/>
    <w:lvl w:ilvl="0">
      <w:start w:val="1"/>
      <w:numFmt w:val="decimal"/>
      <w:lvlText w:val="%1) "/>
      <w:legacy w:legacy="1" w:legacySpace="0" w:legacyIndent="283"/>
      <w:lvlJc w:val="left"/>
      <w:pPr>
        <w:ind w:left="850" w:hanging="283"/>
      </w:pPr>
      <w:rPr>
        <w:rFonts w:ascii="Times New Roman" w:hAnsi="Times New Roman" w:cs="Times New Roman" w:hint="default"/>
        <w:b w:val="0"/>
        <w:bCs w:val="0"/>
        <w:i w:val="0"/>
        <w:iCs w:val="0"/>
        <w:sz w:val="24"/>
        <w:szCs w:val="24"/>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autoHyphenation/>
  <w:hyphenationZone w:val="357"/>
  <w:doNotHyphenateCaps/>
  <w:drawingGridHorizontalSpacing w:val="59"/>
  <w:drawingGridVerticalSpacing w:val="40"/>
  <w:displayVerticalDrawingGridEvery w:val="0"/>
  <w:doNotShadeFormData/>
  <w:characterSpacingControl w:val="doNotCompress"/>
  <w:doNotValidateAgainstSchema/>
  <w:doNotDemarcateInvalidXml/>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314E2"/>
    <w:rsid w:val="000314E2"/>
    <w:rsid w:val="00036EC3"/>
    <w:rsid w:val="00A078DB"/>
    <w:rsid w:val="00DD757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E6E6A998-74F1-4414-9C4F-FF915A1AC0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9708</Words>
  <Characters>5535</Characters>
  <Application>Microsoft Office Word</Application>
  <DocSecurity>0</DocSecurity>
  <Lines>46</Lines>
  <Paragraphs>30</Paragraphs>
  <ScaleCrop>false</ScaleCrop>
  <HeadingPairs>
    <vt:vector size="2" baseType="variant">
      <vt:variant>
        <vt:lpstr>Название</vt:lpstr>
      </vt:variant>
      <vt:variant>
        <vt:i4>1</vt:i4>
      </vt:variant>
    </vt:vector>
  </HeadingPairs>
  <TitlesOfParts>
    <vt:vector size="1" baseType="lpstr">
      <vt:lpstr>ЭКОЛОГИЧЕСКОЕ СТРАХОВАНИЕ В РЫНОЧНОЙ ЭКОНОМИКЕ * 1996 г</vt:lpstr>
    </vt:vector>
  </TitlesOfParts>
  <Company>AMG</Company>
  <LinksUpToDate>false</LinksUpToDate>
  <CharactersWithSpaces>15213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ЭКОЛОГИЧЕСКОЕ СТРАХОВАНИЕ В РЫНОЧНОЙ ЭКОНОМИКЕ * 1996 г</dc:title>
  <dc:subject/>
  <dc:creator>Light Knight</dc:creator>
  <cp:keywords/>
  <dc:description/>
  <cp:lastModifiedBy>admin</cp:lastModifiedBy>
  <cp:revision>2</cp:revision>
  <cp:lastPrinted>1997-06-04T03:37:00Z</cp:lastPrinted>
  <dcterms:created xsi:type="dcterms:W3CDTF">2014-01-27T20:39:00Z</dcterms:created>
  <dcterms:modified xsi:type="dcterms:W3CDTF">2014-01-27T20:39:00Z</dcterms:modified>
</cp:coreProperties>
</file>