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38" w:rsidRDefault="000846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Страхование коммерческих и финансовых рисков</w:t>
      </w:r>
    </w:p>
    <w:p w:rsidR="00084638" w:rsidRDefault="000846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:rsidR="00084638" w:rsidRDefault="000846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Исполнитель: магистрант гр. ММ – 33 Лукьянов Сергей Борисович </w:t>
      </w:r>
    </w:p>
    <w:p w:rsidR="00084638" w:rsidRDefault="000846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общего и профессионального образования Российской Федерации</w:t>
      </w:r>
    </w:p>
    <w:p w:rsidR="00084638" w:rsidRDefault="000846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Новосибирская Государственная Академия Экономики и Управления</w:t>
      </w:r>
    </w:p>
    <w:p w:rsidR="00084638" w:rsidRDefault="000846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экономики, учета и статистики</w:t>
      </w:r>
    </w:p>
    <w:p w:rsidR="00084638" w:rsidRDefault="000846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страхования</w:t>
      </w:r>
    </w:p>
    <w:p w:rsidR="00084638" w:rsidRDefault="0008463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 1999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коммерческими и финансовыми рисками подразумеваются факты возможного невыполнения договорных обязательств одной из сторон своих обязательств по договоpу, послужившему причиной понесения убытков другой стороной - лицом, заключившим договоp стpахования 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договору страхования могут быть застрахованы все или отдельные из перечисленных ниже видов убытков: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прямые убытки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косвенные убытки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неполученные доходы и прибыль.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договоpе стpахования сторонами определяется конкретное содержание указанных убытков.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Финансовые риски могут быть определены следующим образом: чем больше заемных средств имеют банки, акционерные общества, предприятия, в том числе и совместные банки, тем выше риск для их акционеров, учредителей. В то же время заемные средства являются важным и выгодным источником финансирования, так как чаще всего обходятся дешевле, чем выпуск и продажа дополнительных тиражей ценных бумаг. Согласно принятым нормам для заемщиков соотношение между собственными и заемными средствами - коэффициент задолженности (Кз) - колеблется в рамках 0,2-0,3. Этот риск тесно связан с риском рычага (левереджа - leverage), который зависит от соотношения вложенного капитала в ценные бумаги с фиксированным уровнем дохода, с нефиксированным уровнем дохода и объема всего основного и оборотного капитала банка. Уровень этого риска измеряется с помощью следующей формулы: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ROE = ROA x EM,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 ROA - отдача активов, т.е. уровень эффективности использования всех средств банка;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ROE - уровень эффективности использования акционерного капитала;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- коэффициент собственности банка.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 ликвидности - это способность финансовых активов оперативно обращаться в наличность. Крупнейшие и известнейшие производители и банки, чьи акции обращаются на центральных биржах, имеют наименьший риск этого рода. Малые же фирмы - новообразованные, венчурные - более опасны в этом отношении. В данном случае особое внимание необходимо уделить выбору посредников. Основные виды финансовых посредников, специфика их прав и обязанностей оказывают большое влияние на деловую активность банков. Их правильный выбор влияет на уровень всех видов рисков.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Системный риск связан с изменением цен на акции, их доходностью, текущим и ожидаемым процентом по облигациям, ожидаемыми размерами дивиденда и дополнительной прибылью, вызванными общерыночными колебаниями. Он объединяет риск изменения процентных ставок и риск инфляции. Поддается довольно точному прогнозу, так как теснота связи (корреляция) между биржевым курсом акции и общим состоянием рынка регулярно и довольно достоверно регистрируется различными биржевыми индексами.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Несистемный риск не зависит от состояния рынка и является спецификой конкретного предприятия, банка. Он может быть отраслевым и финансовым. Основными факторами, являются наличие альтернативных сфер приложения (вложения) финансовых ресурсов, конъюнктура товарных и фондовых рынков и другие.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системных и несистемных рисков называют риском инвестиций.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 падения общерыночных цен - это риск недополучаемого дохода по каким-либо финансовым активам. Чаще всего он связан с падением цен на все обращающиеся на рынке ценные бумаги одновременно. Причем, акции частных фирм и акционерных предприятий значительно более рисковые, чем государственные облигации. Государство теоретически и практически не может разориться, потому что доход по его долговым обязательствам гарантируется всем достоянием страны. В то же время негосударственные, акционерные и венчурные предприятия более мобильны, эффективны, хотя уровень риска банкротства у них выше.</w:t>
      </w:r>
    </w:p>
    <w:p w:rsidR="00084638" w:rsidRDefault="0008463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Риск инфляции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 инфляции - это риск, который определяется жизненным циклом отраслей. Основные факторы, влияющие на развитие отрасли, следующие: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переориентация экономики, что связано с общей экономической нестабильностью в мире, по отдельным регионам, странам, рынкам, рыночным сегментам, нишам и окнам, с одной стороны, и ростом цен на ресурсы, с другой;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истощение каких-либо ресурсов;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изменение спроса на внутреннем и мировом рынках сбыта;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общеисторическое развитие цивилизации.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Кредитный риск, или риск невозврата кредита, в одинаковой степени относится как к банкам, так и к их клиентам и может быть промышленным (связанным с вероятностью спада производства и/или спроса на продукцию определенной отрасли); риск урегулирования и поставок обусловлен невыполнением по каким-то причинам договорных отношений; риск, который связан с трансформацией видов ресурсов (чаще всего по сроку), и риск форс-мажорных обстоятельств.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кредитного риска банков зависит от таких факторов, как: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степень концентрации кредитной деятельности банка в какой-либо сфере (отрасли), чувствительной к изменениям в экономике, т.е. имеющей эластичный спрос на свою продукцию, что выражается степенью концентрации клиентов банка в определенных отраслях или географических зонах, особенно подверженных конъюнктурным изменениям;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удельный вес кредитов и других банковских контрактов, приходящихся на клиентов, испытывающих определенные специфические трудности;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концентрация деятельности банка в малоизученных, новых, нетрадиционных сферах;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внесение частых или существенных изменений в политику банка по предоставлению кредитов, формированию портфеля ценных бумаг;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удельный вес новых и недавно привлеченных клиентов;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введение в практику слишком большого количества новых услуг в течение короткого промежутка периода;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принятие в качестве залога ценностей, труднореализуемых на рынке или подверженных быстрому обесцениванию.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 кредитования заемщиков зависит от вида предоставляемого кредита. В зависимости от сроков предоставления кредиты бывают кратко-, средне- и долгосрочные; от видов обеспечения - обеспеченные и необеспеченные, которые в свою очередь могут быть персональными и банковскими; от специфики кредиторов - банковские, государственные, коммерческие (фирменные), кредиты страховых компаний и частных лиц, консорциональные (синдицированные), которые структуризуются на клубные (где число кредиторов ограничено) открытые (участие в нем может принять любой банк или предприятие); от видов дебиторов - сельскохозяйственные, промышленные, коммунальные, персональные; от направления использования - потребительские, промышленные, на формирование оборотных средств, инвестиционные, сезонные, на устранение временных финансовых трудностей, промежуточные, на операции с ценными бумагами, импортные и экспортные; по размеру - мелкие, средние, крупные; по способу предоставления - вексельные, при помощи открытых счетов, сезонные, консигнации.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Банку всегда необходимо контролировать качество залога, уровень его ликвидности, соотношение его рыночной стоимости с размером кредита.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так называемый твердый (фиксированный) и плавающий залоги. К твердому залогу относится имущество, которое может быть предоставлено кредиторам при невозможности заемщика оплатить свои обязательства. В таком случае предприятие (заемщик) больше не имеет права распоряжаться им. Чаще всего к фиксированному залогу относится ипотека на реальный капитал, реже - дебиторская задолженность, стоимость акции, облигации и других ценных бумаг на имущество.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плавающему залогу относятся прежде всего запасы товарно-материальных ценностей и готовая продукция. Иногда он может быть распространен на все имущество заемщика, кроме предоставленного уже в твердый залог.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решение о принятии твердого или плавающего залога принимается чаще всего банком. Это способ защиты заемщика от претензий других кредиторов на его имущество в случае нарушения его финансовой устойчивости.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снижения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 кредито- и платежеспособности заемщиков;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кредитное страхование;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залог.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Лизинговый риск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банковских рисков может возникать также при осуществлении лизинговых и факторинговых операций.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Лизинг - это метод финансирования развития новой техники и технологии, расширения продаж оборудования, который особенно актуален в период необходимости ускоренного внедрения отдельных элементов реального основного капитала, сокращения жизненного цикла товара и пр.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снижения риска лизинговых сделок необходимо разработать ускоренные нормы амортизационных отчислений или использовать их досрочное начисление. Лизинг считается в настоящее время операцией с повышенным риском. Поэтому целесообразно осуществлять покрытие убытков от него за счет резервного фонда банка.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формы отношений между субъектами, осуществляющими лизинговые операции, он может быть оперативным, финансовым, возвратным, международным. Каждый из вышеперечисленных видов лизинга может быть прямым и косвенным; срочным и возобновляемым (револьверным); чистым и полным.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своей сути банк - это коммерческое предприятие. Основным принципом взаимоотношений “банк - клиент” является принцип получения прибыли банком при меньших затратах и принцип минимизации всех видов риска. Банк на самом деле может рисковать (и он рискует ежедневно в процессе своей деятельности) своим собственным капиталом, но не капиталом клиента, его прибылью.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минимизации риска банк должен: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диверсифицировать портфель своих клиентов, что ведет к диверсификации всех видов риска, т.е. его рассредоточению;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стараться представлять кредиты в виде более мелких сумм большему числу клиентов;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предоставлять большие суммы клиентам на консорциональной основе и пр.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теории рисков основным признаком принадлежности предприятия к той или иной отрасли является назначение выпускаемой продукции. Различают предприятия первичной сферы, к которой относятся сельскохозяйственные предприятия; предприятия вторичной сферы (промышленные), которые, со своей стороны, могут быть добывающими и перерабатывающими, и, наконец, предприятия третичной сферы, предоставляющие разного рода услуги (банки, страховые, аудиторские, консультационные компании и пр.) и осуществляющие свою деятельность в сфере сбыта (оптового или розничного).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снижения уровня отраслевого риска банку необходимо обслуживать клиентов, принадлежащих к различным отраслям народного хозяйства. Таким образом, снижается риска сезонности, так как верхние и нижние точки сезонных колебаний (традиционные или неожиданные) различных клиентов не совпадают, риска инфляции, валютных рисков, рисков форс-мажорных обстоятельств.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Отсраслевой риск связан с экономической и финансовой динамикой самой отрасли. Чем отрасль динамичнее, тем выше степень риска.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Факторы, оказывающие влияние на уровень отраслевого риска, могут быть сгруппированы следующим образом: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деятельность альтернативных отраслей за определенный период времени. Анализ проводится с помощью специфического анализа уровня среднеквадратических отклонений;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внутриотраслевая конкуренция, которая может быть ценовой и неценовой и зависит от сложности вхождения новых производителей в отрасль, наличия или отсутствия товаров-заменителей, рыночной силы покупателей (потребителей), рейтинга поставщиков и посредников, авторитета благожелательных контактных аудиторий.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размеров предприятия клиенты классифицируются в три группы - мелкие, средние и крупные.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Мелкие и средние заемщики более гибкие, быстрее могут отреагировать на потребности рынка. Их структура более легкая, что дает им возможность быстрее менять направления своей деловой активности, получать высокую прибыль. 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мелкие и средние предприятия обычно имеют небольшой собственный капитал, что приводит к банкротству в условиях жесткой конкуренции, каких-то непредвиденных изменений политического и экономического характера (риск форс-мажорных обстоятельств). Согласно статистическому анализу американских экономистов обычно около 50% вновь созданных мелких и средних предприятий разоряютяс в течение первых двух лет, и, как правило, не больше 10% из них продолжают существовать 7 лет после своего создания.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Крупные предприятия, наоборот, более инертны. Они не реагируют быстро на изменения в потребностях рынка и конкретного потребителя. Они не часто меняют направление своей деловой активности, но они имеют весомый собственный капитал и могут “пережить” некоторые неблагоприятные экономические ситуации. Иными словами, они почти всегда обеспечивают среднюю прибыль и рентабельность.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принадлежности к различным видам собственности производители могут быть разделены на следующие группы - государственные, частные, кооперативные, акционерные. В зависимости от этого различные виды рисков приобретают большую или меньшую значимость в процессе их деятельности. Задачей банка является подобрать портфель своих клиентов таким образом, чтобы самому иметь оптимальное соотношение между активными и пассивными операциями, сохранять уровень своей ликвидности и рентабельности на необходимом для бесперебойной деятельности уровне.</w:t>
      </w:r>
    </w:p>
    <w:p w:rsidR="00084638" w:rsidRDefault="0008463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.Коммерческое страхование. Справочник./ Под ред. Александрова – М.: 1996. - 254 с.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Основы страхования. Учебник./ Под ред. Гвозденко – М.: 1998.- 304 с.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.Страхование. Учебник./ под ред. Шахова В.В. – М.: 1997. - 311с. </w:t>
      </w:r>
    </w:p>
    <w:p w:rsidR="00084638" w:rsidRDefault="000846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84638">
      <w:pgSz w:w="11906" w:h="16838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0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956"/>
    <w:rsid w:val="00084638"/>
    <w:rsid w:val="006F184B"/>
    <w:rsid w:val="00A0297D"/>
    <w:rsid w:val="00C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A7154B-00C9-4D71-A9FA-63D277E3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8401</Words>
  <Characters>4790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</vt:lpstr>
    </vt:vector>
  </TitlesOfParts>
  <Company>pcc</Company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</dc:title>
  <dc:subject/>
  <dc:creator>Лукьянов</dc:creator>
  <cp:keywords/>
  <dc:description/>
  <cp:lastModifiedBy>admin</cp:lastModifiedBy>
  <cp:revision>2</cp:revision>
  <dcterms:created xsi:type="dcterms:W3CDTF">2014-01-26T20:44:00Z</dcterms:created>
  <dcterms:modified xsi:type="dcterms:W3CDTF">2014-01-26T20:44:00Z</dcterms:modified>
</cp:coreProperties>
</file>