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C0C" w:rsidRPr="00E51417" w:rsidRDefault="00AE5C0C" w:rsidP="00E5141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51417">
        <w:rPr>
          <w:color w:val="000000"/>
          <w:sz w:val="28"/>
          <w:szCs w:val="28"/>
        </w:rPr>
        <w:t>Министерство науки и образования Украины</w:t>
      </w:r>
    </w:p>
    <w:p w:rsidR="00AE5C0C" w:rsidRPr="00E51417" w:rsidRDefault="00AE5C0C" w:rsidP="00E5141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51417">
        <w:rPr>
          <w:color w:val="000000"/>
          <w:sz w:val="28"/>
          <w:szCs w:val="28"/>
        </w:rPr>
        <w:t>Университет Экономики и Управления</w:t>
      </w:r>
    </w:p>
    <w:p w:rsidR="00AE5C0C" w:rsidRPr="00E51417" w:rsidRDefault="00AE5C0C" w:rsidP="00E5141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E5C0C" w:rsidRPr="00E51417" w:rsidRDefault="00AE5C0C" w:rsidP="00E5141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E5C0C" w:rsidRPr="00E51417" w:rsidRDefault="00AE5C0C" w:rsidP="00E5141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E5C0C" w:rsidRPr="00E51417" w:rsidRDefault="00AE5C0C" w:rsidP="00E5141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E5C0C" w:rsidRPr="00E51417" w:rsidRDefault="00AE5C0C" w:rsidP="00E5141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E5C0C" w:rsidRDefault="00AE5C0C" w:rsidP="00E51417">
      <w:pPr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E51417" w:rsidRDefault="00E51417" w:rsidP="00E51417">
      <w:pPr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E51417" w:rsidRDefault="00E51417" w:rsidP="00E51417">
      <w:pPr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E51417" w:rsidRPr="00E51417" w:rsidRDefault="00E51417" w:rsidP="00E51417">
      <w:pPr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AE5C0C" w:rsidRPr="00E51417" w:rsidRDefault="00AE5C0C" w:rsidP="00E5141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51417">
        <w:rPr>
          <w:color w:val="000000"/>
          <w:sz w:val="28"/>
          <w:szCs w:val="28"/>
        </w:rPr>
        <w:t>Реферат</w:t>
      </w:r>
    </w:p>
    <w:p w:rsidR="00AE5C0C" w:rsidRPr="00E51417" w:rsidRDefault="00AE5C0C" w:rsidP="00E5141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E5C0C" w:rsidRPr="00E51417" w:rsidRDefault="00AE5C0C" w:rsidP="00E5141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51417">
        <w:rPr>
          <w:color w:val="000000"/>
          <w:sz w:val="28"/>
          <w:szCs w:val="28"/>
        </w:rPr>
        <w:t>По дисциплине: «Страхование»</w:t>
      </w:r>
    </w:p>
    <w:p w:rsidR="00AE5C0C" w:rsidRPr="00E51417" w:rsidRDefault="00AE5C0C" w:rsidP="00E5141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51417">
        <w:rPr>
          <w:color w:val="000000"/>
          <w:sz w:val="28"/>
          <w:szCs w:val="28"/>
        </w:rPr>
        <w:t>На тему: «Страхования внешнеэкономических рисков»</w:t>
      </w:r>
    </w:p>
    <w:p w:rsidR="00AE5C0C" w:rsidRPr="00E51417" w:rsidRDefault="00AE5C0C" w:rsidP="00E514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5C0C" w:rsidRPr="00E51417" w:rsidRDefault="00AE5C0C" w:rsidP="00E514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5C0C" w:rsidRPr="00E51417" w:rsidRDefault="00AE5C0C" w:rsidP="00E514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5C0C" w:rsidRPr="00E51417" w:rsidRDefault="00AE5C0C" w:rsidP="00E514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5C0C" w:rsidRPr="00E51417" w:rsidRDefault="00AE5C0C" w:rsidP="00E51417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E51417">
        <w:rPr>
          <w:color w:val="000000"/>
          <w:sz w:val="28"/>
          <w:szCs w:val="28"/>
        </w:rPr>
        <w:t>Выполнила:</w:t>
      </w:r>
    </w:p>
    <w:p w:rsidR="00AE5C0C" w:rsidRPr="00E51417" w:rsidRDefault="00AE5C0C" w:rsidP="00E51417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E51417">
        <w:rPr>
          <w:color w:val="000000"/>
          <w:sz w:val="28"/>
          <w:szCs w:val="28"/>
        </w:rPr>
        <w:t>студентка 422 группы</w:t>
      </w:r>
    </w:p>
    <w:p w:rsidR="00AE5C0C" w:rsidRPr="00E51417" w:rsidRDefault="00AE5C0C" w:rsidP="00E51417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E51417">
        <w:rPr>
          <w:color w:val="000000"/>
          <w:sz w:val="28"/>
          <w:szCs w:val="28"/>
        </w:rPr>
        <w:t>Валеева Дарья</w:t>
      </w:r>
    </w:p>
    <w:p w:rsidR="00AE5C0C" w:rsidRPr="00E51417" w:rsidRDefault="00AE5C0C" w:rsidP="00E514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5C0C" w:rsidRPr="00E51417" w:rsidRDefault="00AE5C0C" w:rsidP="00E514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5C0C" w:rsidRPr="00E51417" w:rsidRDefault="00AE5C0C" w:rsidP="00E514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5C0C" w:rsidRPr="00E51417" w:rsidRDefault="00AE5C0C" w:rsidP="00E514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5C0C" w:rsidRPr="00E51417" w:rsidRDefault="00AE5C0C" w:rsidP="00E514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51417" w:rsidRPr="00E51417" w:rsidRDefault="00AE5C0C" w:rsidP="00E5141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51417">
        <w:rPr>
          <w:color w:val="000000"/>
          <w:sz w:val="28"/>
          <w:szCs w:val="28"/>
        </w:rPr>
        <w:t>Симфер</w:t>
      </w:r>
      <w:r w:rsidR="00E51417">
        <w:rPr>
          <w:color w:val="000000"/>
          <w:sz w:val="28"/>
          <w:szCs w:val="28"/>
        </w:rPr>
        <w:t>ополь</w:t>
      </w:r>
    </w:p>
    <w:p w:rsidR="00AE5C0C" w:rsidRPr="00E51417" w:rsidRDefault="00AE5C0C" w:rsidP="00E5141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51417">
        <w:rPr>
          <w:color w:val="000000"/>
          <w:sz w:val="28"/>
          <w:szCs w:val="28"/>
        </w:rPr>
        <w:t>2008</w:t>
      </w:r>
    </w:p>
    <w:p w:rsidR="00AE5C0C" w:rsidRPr="00E51417" w:rsidRDefault="00E51417" w:rsidP="00E51417">
      <w:pPr>
        <w:pStyle w:val="2"/>
        <w:keepNext w:val="0"/>
        <w:spacing w:line="360" w:lineRule="auto"/>
        <w:ind w:left="0" w:right="0" w:firstLine="709"/>
        <w:jc w:val="both"/>
        <w:rPr>
          <w:i w:val="0"/>
          <w:iCs w:val="0"/>
          <w:color w:val="000000"/>
          <w:sz w:val="28"/>
          <w:szCs w:val="28"/>
        </w:rPr>
      </w:pPr>
      <w:r>
        <w:rPr>
          <w:b w:val="0"/>
          <w:bCs w:val="0"/>
          <w:i w:val="0"/>
          <w:iCs w:val="0"/>
          <w:color w:val="000000"/>
          <w:sz w:val="28"/>
          <w:szCs w:val="28"/>
        </w:rPr>
        <w:br w:type="page"/>
      </w:r>
      <w:r w:rsidR="00AE5C0C" w:rsidRPr="00E51417">
        <w:rPr>
          <w:i w:val="0"/>
          <w:iCs w:val="0"/>
          <w:color w:val="000000"/>
          <w:sz w:val="28"/>
          <w:szCs w:val="28"/>
        </w:rPr>
        <w:t xml:space="preserve">Сфера страхования внешнеэкономических рисков </w:t>
      </w:r>
    </w:p>
    <w:p w:rsidR="00E51417" w:rsidRDefault="00E51417" w:rsidP="00E5141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E5C0C" w:rsidRPr="00E51417" w:rsidRDefault="00AE5C0C" w:rsidP="00E514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1417">
        <w:rPr>
          <w:color w:val="000000"/>
          <w:sz w:val="28"/>
          <w:szCs w:val="28"/>
        </w:rPr>
        <w:t>Динамическое развитие экономики Украины невозможно без активной внешнеэкономической деятельности государства и самих предприятий. От того, насколько успешно Украина и ее субъекты хозяйствования будут осуществлять свою внешнеэкономическую деятельность, будет зависеть их дальнейшее эффективное развитие, расширение рынков сбыта, получение новых технологий и прибыли, обмен опытом, интеграция в международную систему производства, ВТО и Евросоюз.</w:t>
      </w:r>
    </w:p>
    <w:p w:rsidR="00AE5C0C" w:rsidRPr="00E51417" w:rsidRDefault="00AE5C0C" w:rsidP="00E514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1417">
        <w:rPr>
          <w:color w:val="000000"/>
          <w:sz w:val="28"/>
          <w:szCs w:val="28"/>
        </w:rPr>
        <w:t>В то же время выход предприятий на внешние рынки приводит к возникновению множества рисков (имущественных, финансовых, политических, валютных), которые трудно предусмотреть или совсем невозможно спрогнозировать их последствия.</w:t>
      </w:r>
    </w:p>
    <w:p w:rsidR="00AE5C0C" w:rsidRPr="00E51417" w:rsidRDefault="00AE5C0C" w:rsidP="00E514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1417">
        <w:rPr>
          <w:color w:val="000000"/>
          <w:sz w:val="28"/>
          <w:szCs w:val="28"/>
        </w:rPr>
        <w:t>Страхование внешнеэкономических рисков — это комплекс видов страхования, которые обеспечивают защиту имущественных интересов предприятий во время проведения различных форм международных операций. К внешнеэкономическому страхованию относятся следующие основные виды:</w:t>
      </w:r>
    </w:p>
    <w:p w:rsidR="00AE5C0C" w:rsidRPr="00E51417" w:rsidRDefault="00AE5C0C" w:rsidP="00E51417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51417">
        <w:rPr>
          <w:color w:val="000000"/>
          <w:sz w:val="28"/>
          <w:szCs w:val="28"/>
        </w:rPr>
        <w:t>страхование экспортных обязательств — неисполнение зарубежным контрагентом договорных обязательств из-за собственной неплатежеспособности или по различным, не зависящим от него причинам политического характера;</w:t>
      </w:r>
    </w:p>
    <w:p w:rsidR="00AE5C0C" w:rsidRPr="00E51417" w:rsidRDefault="00AE5C0C" w:rsidP="00E51417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51417">
        <w:rPr>
          <w:color w:val="000000"/>
          <w:sz w:val="28"/>
          <w:szCs w:val="28"/>
        </w:rPr>
        <w:t>страхование имущественных рисков — строений, сооружений, грузов, транспортных средств, строительно-монтажных рисков, международных промышленных выставок и т.д.;</w:t>
      </w:r>
    </w:p>
    <w:p w:rsidR="00AE5C0C" w:rsidRPr="00E51417" w:rsidRDefault="00AE5C0C" w:rsidP="00E51417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51417">
        <w:rPr>
          <w:color w:val="000000"/>
          <w:sz w:val="28"/>
          <w:szCs w:val="28"/>
        </w:rPr>
        <w:t>страхование валютных рисков — предусмотрение контрактом валютных предостережений.</w:t>
      </w:r>
    </w:p>
    <w:p w:rsidR="00AE5C0C" w:rsidRPr="00E51417" w:rsidRDefault="00AE5C0C" w:rsidP="00E514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1417">
        <w:rPr>
          <w:color w:val="000000"/>
          <w:sz w:val="28"/>
          <w:szCs w:val="28"/>
        </w:rPr>
        <w:t>В целом риски внешнеэкономической деятельности можно разделить на две основные группы. К первой относятся риски, связанные с финансово-хозяйственной деятельностью контрагента (его платежеспособность, кредитные обязательства, максимальный товарный кредит, предоставленный ему другими фирмами, приблизительные размеры операций и вероятность оплаты от него) и торговый риск, который возникает в результате разногласий между продавцом и покупателем в вопросе о соответствии товара условиям торгового соглашения.</w:t>
      </w:r>
    </w:p>
    <w:p w:rsidR="00AE5C0C" w:rsidRPr="00E51417" w:rsidRDefault="00AE5C0C" w:rsidP="00E514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1417">
        <w:rPr>
          <w:color w:val="000000"/>
          <w:sz w:val="28"/>
          <w:szCs w:val="28"/>
        </w:rPr>
        <w:t>Вторая группа рисков объединяет разновидности политического риска (военные действия, революции, государственный запрет на платежи за границу, консолидация долгов, национализация, конфискация, неплатеж продавца — государственной организации, прекращение импортной лицензии, введение эмбарго и т.д.).</w:t>
      </w:r>
    </w:p>
    <w:p w:rsidR="00AE5C0C" w:rsidRPr="00E51417" w:rsidRDefault="00AE5C0C" w:rsidP="00E514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1417">
        <w:rPr>
          <w:color w:val="000000"/>
          <w:sz w:val="28"/>
          <w:szCs w:val="28"/>
        </w:rPr>
        <w:t>Целью страхования экспортных операций является:</w:t>
      </w:r>
    </w:p>
    <w:p w:rsidR="00AE5C0C" w:rsidRPr="00E51417" w:rsidRDefault="00AE5C0C" w:rsidP="00E51417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51417">
        <w:rPr>
          <w:color w:val="000000"/>
          <w:sz w:val="28"/>
          <w:szCs w:val="28"/>
        </w:rPr>
        <w:t>при страховании экспортных кредитов — защита финансовых учреждений от возможных потерь в связи с финансированием экспортных кредитов;</w:t>
      </w:r>
    </w:p>
    <w:p w:rsidR="00AE5C0C" w:rsidRPr="00E51417" w:rsidRDefault="00AE5C0C" w:rsidP="00E51417">
      <w:pPr>
        <w:pStyle w:val="a"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E51417">
        <w:rPr>
          <w:color w:val="000000"/>
          <w:sz w:val="28"/>
          <w:szCs w:val="28"/>
        </w:rPr>
        <w:t>при страховании экспортных контрактов — защита отечественных предприятий от потерь при выполнении экспортного контракта или перед отправкой товаров, или перед предоставлением услуг, или же после отправления (риск кредитных обязательств);</w:t>
      </w:r>
    </w:p>
    <w:p w:rsidR="00AE5C0C" w:rsidRPr="00E51417" w:rsidRDefault="00AE5C0C" w:rsidP="00E51417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51417">
        <w:rPr>
          <w:color w:val="000000"/>
          <w:sz w:val="28"/>
          <w:szCs w:val="28"/>
        </w:rPr>
        <w:t>при страховании инвестиций за границу — защита отечественных предпринимателей от потерь при реализации инвестиционных проектов за границей.</w:t>
      </w:r>
    </w:p>
    <w:p w:rsidR="00AE5C0C" w:rsidRDefault="00AE5C0C" w:rsidP="00E5141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51417">
        <w:rPr>
          <w:color w:val="000000"/>
          <w:sz w:val="28"/>
          <w:szCs w:val="28"/>
        </w:rPr>
        <w:t>В современной международной торговле свою эффективность подтвердила государственная поддержка экспорта, которая осуществляется через экспортные кредитные агентства (ЭКА), — учреждения для страхования экспортных политических и коммерческих рисков и предоставления гарантий. Мировую известность приобрели такие экспортно-кредитные учреждения, как Эксимбанк США, общество «Гермес» (Германия) и т.д. На сегодняшний день ЭКА функционируют более чем в 70 странах мира и практически во всех странах Западной Европы. Украина при этом остается едва ли не единственной европейской страной, которая не имеет механизма государственной поддержки страхования экспорта.</w:t>
      </w:r>
    </w:p>
    <w:p w:rsidR="005C7A37" w:rsidRPr="005C7A37" w:rsidRDefault="005C7A37" w:rsidP="00E5141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C7A37" w:rsidRDefault="00AE5C0C" w:rsidP="005C7A37">
      <w:pPr>
        <w:pStyle w:val="2"/>
        <w:keepNext w:val="0"/>
        <w:spacing w:line="360" w:lineRule="auto"/>
        <w:ind w:left="0" w:right="0" w:firstLine="709"/>
        <w:jc w:val="both"/>
        <w:rPr>
          <w:i w:val="0"/>
          <w:iCs w:val="0"/>
          <w:color w:val="000000"/>
          <w:sz w:val="28"/>
          <w:szCs w:val="28"/>
          <w:lang w:val="en-US"/>
        </w:rPr>
      </w:pPr>
      <w:bookmarkStart w:id="0" w:name="_Toc118523394"/>
      <w:r w:rsidRPr="005C7A37">
        <w:rPr>
          <w:i w:val="0"/>
          <w:iCs w:val="0"/>
          <w:color w:val="000000"/>
          <w:sz w:val="28"/>
          <w:szCs w:val="28"/>
        </w:rPr>
        <w:t xml:space="preserve">Сущность и специфика страхования экспортно-импортных </w:t>
      </w:r>
    </w:p>
    <w:p w:rsidR="00AE5C0C" w:rsidRPr="005C7A37" w:rsidRDefault="00AE5C0C" w:rsidP="005C7A37">
      <w:pPr>
        <w:pStyle w:val="2"/>
        <w:keepNext w:val="0"/>
        <w:spacing w:line="360" w:lineRule="auto"/>
        <w:ind w:left="0" w:right="0" w:firstLine="709"/>
        <w:jc w:val="both"/>
        <w:rPr>
          <w:i w:val="0"/>
          <w:iCs w:val="0"/>
          <w:color w:val="000000"/>
          <w:sz w:val="28"/>
          <w:szCs w:val="28"/>
        </w:rPr>
      </w:pPr>
      <w:r w:rsidRPr="005C7A37">
        <w:rPr>
          <w:i w:val="0"/>
          <w:iCs w:val="0"/>
          <w:color w:val="000000"/>
          <w:sz w:val="28"/>
          <w:szCs w:val="28"/>
        </w:rPr>
        <w:t>кредитов</w:t>
      </w:r>
      <w:bookmarkEnd w:id="0"/>
    </w:p>
    <w:p w:rsidR="005C7A37" w:rsidRDefault="005C7A37" w:rsidP="00E5141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E5C0C" w:rsidRPr="00E51417" w:rsidRDefault="00AE5C0C" w:rsidP="00E514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1417">
        <w:rPr>
          <w:color w:val="000000"/>
          <w:sz w:val="28"/>
          <w:szCs w:val="28"/>
        </w:rPr>
        <w:t xml:space="preserve">Страхование экспортных кредитов еще в 50-е годы приобрело большое значение в связи с далеко ушедшим разделением труда в области внешней торговли. Производитель и предприниматель стремились сосредоточить все свое внимание на избранной ими отрасли хозяйственной деятельности, не сдвигая его в область кредитного риска, возникающего при кредитовании иностранного покупателя. </w:t>
      </w:r>
    </w:p>
    <w:p w:rsidR="00AE5C0C" w:rsidRPr="00E51417" w:rsidRDefault="00AE5C0C" w:rsidP="00E51417">
      <w:pPr>
        <w:pStyle w:val="a4"/>
        <w:spacing w:line="360" w:lineRule="auto"/>
        <w:ind w:firstLine="709"/>
        <w:rPr>
          <w:color w:val="000000"/>
          <w:sz w:val="28"/>
          <w:szCs w:val="28"/>
        </w:rPr>
      </w:pPr>
      <w:r w:rsidRPr="00E51417">
        <w:rPr>
          <w:color w:val="000000"/>
          <w:sz w:val="28"/>
          <w:szCs w:val="28"/>
        </w:rPr>
        <w:t>Сущность этого вида страхования заключается в том, что страховая организация берет на себя определенную долю возможного риска, т.е. окончательного убытка от страхуемой сделки. Она выдает страховой полис на точно установленную сумму застрахованного кредита с указанием срока кредитования и доли риска (обычно от 60 до 85%), которую берет на себя страховщик. Размер страховой премии, взимаемой последним, зависит от размера страховых операций, формы кредита, его срока, положения экспортера и производителя в коммерческой среде и экономического состояния страны импортера. Поэтому шкала премиальных ставок по страхованию кредита колеблется в массе вокруг определенных средних норм, имея крайние отклонения — от 0,2% до 10% застрахованной суммы.</w:t>
      </w:r>
    </w:p>
    <w:p w:rsidR="00AE5C0C" w:rsidRPr="00E51417" w:rsidRDefault="00AE5C0C" w:rsidP="00E514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1417">
        <w:rPr>
          <w:color w:val="000000"/>
          <w:sz w:val="28"/>
          <w:szCs w:val="28"/>
        </w:rPr>
        <w:t>При страховании экспортных кредитов экспортер получает следующие выгоды:</w:t>
      </w:r>
    </w:p>
    <w:p w:rsidR="00AE5C0C" w:rsidRPr="00E51417" w:rsidRDefault="00AE5C0C" w:rsidP="00E51417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51417">
        <w:rPr>
          <w:color w:val="000000"/>
          <w:sz w:val="28"/>
          <w:szCs w:val="28"/>
        </w:rPr>
        <w:t>помощь специалистов по оценке надежности потенциального партнера при выходе на новые рынки;</w:t>
      </w:r>
    </w:p>
    <w:p w:rsidR="00AE5C0C" w:rsidRPr="00E51417" w:rsidRDefault="00AE5C0C" w:rsidP="00E51417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51417">
        <w:rPr>
          <w:color w:val="000000"/>
          <w:sz w:val="28"/>
          <w:szCs w:val="28"/>
        </w:rPr>
        <w:t>постоянное наблюдение за финансовым состоянием иностранных клиентов и своевременное информирование об их финансовом состоянии;</w:t>
      </w:r>
    </w:p>
    <w:p w:rsidR="00AE5C0C" w:rsidRPr="00E51417" w:rsidRDefault="00AE5C0C" w:rsidP="00E51417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51417">
        <w:rPr>
          <w:color w:val="000000"/>
          <w:sz w:val="28"/>
          <w:szCs w:val="28"/>
        </w:rPr>
        <w:t>возможность увеличить число клиентов и объем продаж;</w:t>
      </w:r>
    </w:p>
    <w:p w:rsidR="00AE5C0C" w:rsidRPr="00E51417" w:rsidRDefault="00AE5C0C" w:rsidP="00E51417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51417">
        <w:rPr>
          <w:color w:val="000000"/>
          <w:sz w:val="28"/>
          <w:szCs w:val="28"/>
        </w:rPr>
        <w:t>возможность повышать конкурентоспособность за счет применения более гибких форм оплаты (рассрочка платежа);</w:t>
      </w:r>
    </w:p>
    <w:p w:rsidR="00AE5C0C" w:rsidRPr="00E51417" w:rsidRDefault="00AE5C0C" w:rsidP="00E51417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51417">
        <w:rPr>
          <w:color w:val="000000"/>
          <w:sz w:val="28"/>
          <w:szCs w:val="28"/>
        </w:rPr>
        <w:t>возможность экспортировать непосредственно конечным потребителям, минуя надежных оптовиков-посредников, что увеличивает прибыльность операций.</w:t>
      </w:r>
    </w:p>
    <w:p w:rsidR="00AE5C0C" w:rsidRPr="00E51417" w:rsidRDefault="00AE5C0C" w:rsidP="00E514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1417">
        <w:rPr>
          <w:color w:val="000000"/>
          <w:sz w:val="28"/>
          <w:szCs w:val="28"/>
        </w:rPr>
        <w:t>Страхование коммерческих кредитов увеличивает экспортные возможности предприятий в несколько раз. При этом страхование является очень экономичным способом обеспечения надежности внешнеторговых операций.</w:t>
      </w:r>
    </w:p>
    <w:p w:rsidR="00AE5C0C" w:rsidRPr="00E51417" w:rsidRDefault="00AE5C0C" w:rsidP="00E514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1417">
        <w:rPr>
          <w:color w:val="000000"/>
          <w:sz w:val="28"/>
          <w:szCs w:val="28"/>
        </w:rPr>
        <w:t>Во внешнеэкономической деятельности часто встречается риск неплатежа иностранного партнера. Для повышения гарантии платежа, наряду с применением различных его способов и форм расчетов (предоплата, документально подтвержденный аккредитив), широко применяется страхование дебиторской задолженности. Цель этого вида страхования – гарантировать экспортерам своевременность оплаты за поставленный товар со стороны иностранного контрагента.</w:t>
      </w:r>
    </w:p>
    <w:p w:rsidR="00AE5C0C" w:rsidRPr="00E51417" w:rsidRDefault="00AE5C0C" w:rsidP="00E514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1417">
        <w:rPr>
          <w:color w:val="000000"/>
          <w:sz w:val="28"/>
          <w:szCs w:val="28"/>
        </w:rPr>
        <w:t>Объектом страхования являются коммерческие кредиты экспортера-страхователя импортерам-контрагентам. Коммерческие кредиты в соответствии с условиями контракта предоставляются в виде товарного кредита или оказания услуг в кредит с подтверждением счетами страхователя к получателю (надлежащим образом оформленными счетами-фактурами, выставленными для оплаты иностранному контрагенту). Возможны два варианта страхования экспортера:</w:t>
      </w:r>
    </w:p>
    <w:p w:rsidR="00AE5C0C" w:rsidRPr="00E51417" w:rsidRDefault="00AE5C0C" w:rsidP="00E514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1417">
        <w:rPr>
          <w:color w:val="000000"/>
          <w:sz w:val="28"/>
          <w:szCs w:val="28"/>
        </w:rPr>
        <w:t>- на случай несостоятельности (банкротства) иностранного покупателя;</w:t>
      </w:r>
    </w:p>
    <w:p w:rsidR="00AE5C0C" w:rsidRPr="00E51417" w:rsidRDefault="00AE5C0C" w:rsidP="00E514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1417">
        <w:rPr>
          <w:color w:val="000000"/>
          <w:sz w:val="28"/>
          <w:szCs w:val="28"/>
        </w:rPr>
        <w:t>- страхование риска задержки платежа до наступления фактической несостоятельности.</w:t>
      </w:r>
    </w:p>
    <w:p w:rsidR="00AE5C0C" w:rsidRPr="00E51417" w:rsidRDefault="00AE5C0C" w:rsidP="00E514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1417">
        <w:rPr>
          <w:color w:val="000000"/>
          <w:sz w:val="28"/>
          <w:szCs w:val="28"/>
        </w:rPr>
        <w:t xml:space="preserve">Страхование риска задержки платежа обычно предоставляется по гораздо меньшему количеству стран. </w:t>
      </w:r>
    </w:p>
    <w:p w:rsidR="00AE5C0C" w:rsidRPr="00E51417" w:rsidRDefault="00AE5C0C" w:rsidP="00E514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1417">
        <w:rPr>
          <w:color w:val="000000"/>
          <w:sz w:val="28"/>
          <w:szCs w:val="28"/>
        </w:rPr>
        <w:t xml:space="preserve">Страховым случаем, в результате наступления которого страховщик обязан выплатить страховую сумму, является несостоятельность контрагента страхователя либо задержка платежа после определенного периода, так называемого периода ожидания. </w:t>
      </w:r>
    </w:p>
    <w:p w:rsidR="00AE5C0C" w:rsidRDefault="00AE5C0C" w:rsidP="00E51417">
      <w:pPr>
        <w:pStyle w:val="a4"/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E51417">
        <w:rPr>
          <w:color w:val="000000"/>
          <w:sz w:val="28"/>
          <w:szCs w:val="28"/>
        </w:rPr>
        <w:t xml:space="preserve">Страхование экспортных кредитов предполагает долгосрочное сотрудничество страховой компании и экспортера. Это означает выдачу страховой компанией годовых генеральных полисов, которые обеспечивают страховое покрытие всех заключаемых контрактов в течение этого периода. При этом страхователь-экспортер, по результатам предварительных переговоров с иностранным контрагентом, сообщает страховой компании сумму, на которую контрагент готов приобрести товары и услуги, а страхователь имеет возможность осуществить поставку на условиях коммерческого кредита. Страховщик проверяет платежеспособность иностранного партнера экспортера и по результатам проверки выносит кредитное решение, которое может подтвердить запрошенную сумму, уменьшить ее до приемлемого для страхования уровня или приравнять к нулю (т.е. отказать в страховании кредита, оставить его без обеспечения полисом). </w:t>
      </w:r>
    </w:p>
    <w:p w:rsidR="005C7A37" w:rsidRPr="005C7A37" w:rsidRDefault="005C7A37" w:rsidP="00E51417">
      <w:pPr>
        <w:pStyle w:val="a4"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AE5C0C" w:rsidRPr="005C7A37" w:rsidRDefault="00AE5C0C" w:rsidP="005C7A37">
      <w:pPr>
        <w:pStyle w:val="2"/>
        <w:keepNext w:val="0"/>
        <w:spacing w:line="360" w:lineRule="auto"/>
        <w:ind w:left="0" w:right="0" w:firstLine="709"/>
        <w:jc w:val="both"/>
        <w:rPr>
          <w:i w:val="0"/>
          <w:iCs w:val="0"/>
          <w:color w:val="000000"/>
          <w:sz w:val="28"/>
          <w:szCs w:val="28"/>
        </w:rPr>
      </w:pPr>
      <w:bookmarkStart w:id="1" w:name="_Toc118523395"/>
      <w:r w:rsidRPr="005C7A37">
        <w:rPr>
          <w:i w:val="0"/>
          <w:iCs w:val="0"/>
          <w:color w:val="000000"/>
          <w:sz w:val="28"/>
          <w:szCs w:val="28"/>
        </w:rPr>
        <w:t>Страхование прочих рисков внешнеэкономической деятельности</w:t>
      </w:r>
      <w:bookmarkEnd w:id="1"/>
    </w:p>
    <w:p w:rsidR="005C7A37" w:rsidRDefault="005C7A37" w:rsidP="00E514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E5C0C" w:rsidRPr="00E51417" w:rsidRDefault="00AE5C0C" w:rsidP="00E514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1417">
        <w:rPr>
          <w:color w:val="000000"/>
          <w:sz w:val="28"/>
          <w:szCs w:val="28"/>
        </w:rPr>
        <w:t>В практике внешнеэкономической деятельности основ</w:t>
      </w:r>
      <w:r w:rsidRPr="00E51417">
        <w:rPr>
          <w:color w:val="000000"/>
          <w:sz w:val="28"/>
          <w:szCs w:val="28"/>
        </w:rPr>
        <w:softHyphen/>
        <w:t>ные вопросы страхования связаны с транспортировани</w:t>
      </w:r>
      <w:r w:rsidRPr="00E51417">
        <w:rPr>
          <w:color w:val="000000"/>
          <w:sz w:val="28"/>
          <w:szCs w:val="28"/>
        </w:rPr>
        <w:softHyphen/>
        <w:t>ем различных товаров и услуг.</w:t>
      </w:r>
    </w:p>
    <w:p w:rsidR="00AE5C0C" w:rsidRPr="00E51417" w:rsidRDefault="00AE5C0C" w:rsidP="00E514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1417">
        <w:rPr>
          <w:color w:val="000000"/>
          <w:sz w:val="28"/>
          <w:szCs w:val="28"/>
        </w:rPr>
        <w:t>Современная внешняя торговля и морские перевоз</w:t>
      </w:r>
      <w:r w:rsidRPr="00E51417">
        <w:rPr>
          <w:color w:val="000000"/>
          <w:sz w:val="28"/>
          <w:szCs w:val="28"/>
        </w:rPr>
        <w:softHyphen/>
        <w:t>ки не могут обходиться без страхования. В большин</w:t>
      </w:r>
      <w:r w:rsidRPr="00E51417">
        <w:rPr>
          <w:color w:val="000000"/>
          <w:sz w:val="28"/>
          <w:szCs w:val="28"/>
        </w:rPr>
        <w:softHyphen/>
        <w:t>стве случаев договор страхования является неотъемле</w:t>
      </w:r>
      <w:r w:rsidRPr="00E51417">
        <w:rPr>
          <w:color w:val="000000"/>
          <w:sz w:val="28"/>
          <w:szCs w:val="28"/>
        </w:rPr>
        <w:softHyphen/>
        <w:t>мой частью торговой сделки. Вопрос о том, кто и за чей счет производит страхование, решается при заклю</w:t>
      </w:r>
      <w:r w:rsidRPr="00E51417">
        <w:rPr>
          <w:color w:val="000000"/>
          <w:sz w:val="28"/>
          <w:szCs w:val="28"/>
        </w:rPr>
        <w:softHyphen/>
        <w:t>чении этих сделок. В международной торговле при всем многообразии ее форм выработаны основные условия торговли теми или иными товарами и соответствую</w:t>
      </w:r>
      <w:r w:rsidRPr="00E51417">
        <w:rPr>
          <w:color w:val="000000"/>
          <w:sz w:val="28"/>
          <w:szCs w:val="28"/>
        </w:rPr>
        <w:softHyphen/>
        <w:t>щие им виды торговых контрактов. В этих контрактах предусматривается механизм образования цены това</w:t>
      </w:r>
      <w:r w:rsidRPr="00E51417">
        <w:rPr>
          <w:color w:val="000000"/>
          <w:sz w:val="28"/>
          <w:szCs w:val="28"/>
        </w:rPr>
        <w:softHyphen/>
        <w:t>ра и действия, принимаемые на себя сторонами в этой сделке. Наиболее распространены четыре основных типа торговых сделок, обозначаемых аббревиатурами: СИФ, КАФ, ФОБ и ФАС.</w:t>
      </w:r>
    </w:p>
    <w:p w:rsidR="00AE5C0C" w:rsidRPr="00E51417" w:rsidRDefault="00AE5C0C" w:rsidP="00E51417">
      <w:pPr>
        <w:pStyle w:val="a4"/>
        <w:spacing w:line="360" w:lineRule="auto"/>
        <w:ind w:firstLine="709"/>
        <w:rPr>
          <w:color w:val="000000"/>
          <w:sz w:val="28"/>
          <w:szCs w:val="28"/>
        </w:rPr>
      </w:pPr>
      <w:r w:rsidRPr="00E51417">
        <w:rPr>
          <w:color w:val="000000"/>
          <w:sz w:val="28"/>
          <w:szCs w:val="28"/>
        </w:rPr>
        <w:t>Сделка СИФ получила свое название от начальных букв английских слов: стоимость товара, страхование и фрахт (cost, insurance, freight). Это особый вид кон</w:t>
      </w:r>
      <w:r w:rsidRPr="00E51417">
        <w:rPr>
          <w:color w:val="000000"/>
          <w:sz w:val="28"/>
          <w:szCs w:val="28"/>
        </w:rPr>
        <w:softHyphen/>
        <w:t>тракта, в котором на специальных основаниях реша</w:t>
      </w:r>
      <w:r w:rsidRPr="00E51417">
        <w:rPr>
          <w:color w:val="000000"/>
          <w:sz w:val="28"/>
          <w:szCs w:val="28"/>
        </w:rPr>
        <w:softHyphen/>
        <w:t>ются основные вопросы купли-продажи: момент пере</w:t>
      </w:r>
      <w:r w:rsidRPr="00E51417">
        <w:rPr>
          <w:color w:val="000000"/>
          <w:sz w:val="28"/>
          <w:szCs w:val="28"/>
        </w:rPr>
        <w:softHyphen/>
        <w:t>хода на покупателя риска случайной гибели, повреж</w:t>
      </w:r>
      <w:r w:rsidRPr="00E51417">
        <w:rPr>
          <w:color w:val="000000"/>
          <w:sz w:val="28"/>
          <w:szCs w:val="28"/>
        </w:rPr>
        <w:softHyphen/>
        <w:t>дения или передачи товара, добросовестного действия продавца; порядок расчетов и другие вопросы. При продаже товара на условиях СИФ продавец обязан доставить груз в порт отгрузки, погрузить его на борт судна, зафрахтовать тоннаж и оплатить фрахт, застра</w:t>
      </w:r>
      <w:r w:rsidRPr="00E51417">
        <w:rPr>
          <w:color w:val="000000"/>
          <w:sz w:val="28"/>
          <w:szCs w:val="28"/>
        </w:rPr>
        <w:softHyphen/>
        <w:t>ховать груз от морских рисков на все время перевозки до сдачи его перевозчиком покупателю и выслать по</w:t>
      </w:r>
      <w:r w:rsidRPr="00E51417">
        <w:rPr>
          <w:color w:val="000000"/>
          <w:sz w:val="28"/>
          <w:szCs w:val="28"/>
        </w:rPr>
        <w:softHyphen/>
        <w:t>купателю все необходимые документы об отправке. При сделке СИФ от продавца не требуется физической пе</w:t>
      </w:r>
      <w:r w:rsidRPr="00E51417">
        <w:rPr>
          <w:color w:val="000000"/>
          <w:sz w:val="28"/>
          <w:szCs w:val="28"/>
        </w:rPr>
        <w:softHyphen/>
        <w:t>редачи товара покупателю, достаточно пересылки ему всех товаросопроводительных документов при этой сделке. Имея документы, покупатель может распоря</w:t>
      </w:r>
      <w:r w:rsidRPr="00E51417">
        <w:rPr>
          <w:color w:val="000000"/>
          <w:sz w:val="28"/>
          <w:szCs w:val="28"/>
        </w:rPr>
        <w:softHyphen/>
        <w:t>жаться дальнейшей судьбой груза до его получения.</w:t>
      </w:r>
    </w:p>
    <w:p w:rsidR="00AE5C0C" w:rsidRPr="00E51417" w:rsidRDefault="00AE5C0C" w:rsidP="00E51417">
      <w:pPr>
        <w:pStyle w:val="a4"/>
        <w:spacing w:line="360" w:lineRule="auto"/>
        <w:ind w:firstLine="709"/>
        <w:rPr>
          <w:color w:val="000000"/>
          <w:sz w:val="28"/>
          <w:szCs w:val="28"/>
        </w:rPr>
      </w:pPr>
      <w:r w:rsidRPr="00E51417">
        <w:rPr>
          <w:color w:val="000000"/>
          <w:sz w:val="28"/>
          <w:szCs w:val="28"/>
        </w:rPr>
        <w:t>В 1936 г., а затем в 1956, 1980 и 1990 гг. Международ</w:t>
      </w:r>
      <w:r w:rsidRPr="00E51417">
        <w:rPr>
          <w:color w:val="000000"/>
          <w:sz w:val="28"/>
          <w:szCs w:val="28"/>
        </w:rPr>
        <w:softHyphen/>
        <w:t>ная торговая палата проделала большую работу по уни</w:t>
      </w:r>
      <w:r w:rsidRPr="00E51417">
        <w:rPr>
          <w:color w:val="000000"/>
          <w:sz w:val="28"/>
          <w:szCs w:val="28"/>
        </w:rPr>
        <w:softHyphen/>
        <w:t>фикации неофициальной кодификации и интерпретации условий международных торговых контрактов, сложив</w:t>
      </w:r>
      <w:r w:rsidRPr="00E51417">
        <w:rPr>
          <w:color w:val="000000"/>
          <w:sz w:val="28"/>
          <w:szCs w:val="28"/>
        </w:rPr>
        <w:softHyphen/>
        <w:t>шихся обычаев, общепринятых толкований, распрост</w:t>
      </w:r>
      <w:r w:rsidRPr="00E51417">
        <w:rPr>
          <w:color w:val="000000"/>
          <w:sz w:val="28"/>
          <w:szCs w:val="28"/>
        </w:rPr>
        <w:softHyphen/>
        <w:t>раненных внешнеторговых терминов и коммерческих по</w:t>
      </w:r>
      <w:r w:rsidRPr="00E51417">
        <w:rPr>
          <w:color w:val="000000"/>
          <w:sz w:val="28"/>
          <w:szCs w:val="28"/>
        </w:rPr>
        <w:softHyphen/>
        <w:t>нятий. В результате этой работы вышел сводный спра</w:t>
      </w:r>
      <w:r w:rsidRPr="00E51417">
        <w:rPr>
          <w:color w:val="000000"/>
          <w:sz w:val="28"/>
          <w:szCs w:val="28"/>
        </w:rPr>
        <w:softHyphen/>
        <w:t>вочный материал, именуемый «Инкотермс 1990» (доку</w:t>
      </w:r>
      <w:r w:rsidRPr="00E51417">
        <w:rPr>
          <w:color w:val="000000"/>
          <w:sz w:val="28"/>
          <w:szCs w:val="28"/>
        </w:rPr>
        <w:softHyphen/>
        <w:t>мент Международной торговой палаты № 350), который находит широкое применение в практике международ</w:t>
      </w:r>
      <w:r w:rsidRPr="00E51417">
        <w:rPr>
          <w:color w:val="000000"/>
          <w:sz w:val="28"/>
          <w:szCs w:val="28"/>
        </w:rPr>
        <w:softHyphen/>
        <w:t>ной торговли, в том числе и при сделках на условиях СИФ. До 1980 г. «Инкотермс 1980» выходил в редакци</w:t>
      </w:r>
      <w:r w:rsidRPr="00E51417">
        <w:rPr>
          <w:color w:val="000000"/>
          <w:sz w:val="28"/>
          <w:szCs w:val="28"/>
        </w:rPr>
        <w:softHyphen/>
        <w:t>ях 1936,1953,1967,1976 гг. За эти годы в правила вноси</w:t>
      </w:r>
      <w:r w:rsidRPr="00E51417">
        <w:rPr>
          <w:color w:val="000000"/>
          <w:sz w:val="28"/>
          <w:szCs w:val="28"/>
        </w:rPr>
        <w:softHyphen/>
        <w:t>лись изменения и дополнения, учитывающие складыва</w:t>
      </w:r>
      <w:r w:rsidRPr="00E51417">
        <w:rPr>
          <w:color w:val="000000"/>
          <w:sz w:val="28"/>
          <w:szCs w:val="28"/>
        </w:rPr>
        <w:softHyphen/>
        <w:t>ющуюся практику международной торговли. «Инко</w:t>
      </w:r>
      <w:r w:rsidRPr="00E51417">
        <w:rPr>
          <w:color w:val="000000"/>
          <w:sz w:val="28"/>
          <w:szCs w:val="28"/>
        </w:rPr>
        <w:softHyphen/>
        <w:t>термс 1990» имеет целью установить единообразные международные правила по толкованию наиболее важ</w:t>
      </w:r>
      <w:r w:rsidRPr="00E51417">
        <w:rPr>
          <w:color w:val="000000"/>
          <w:sz w:val="28"/>
          <w:szCs w:val="28"/>
        </w:rPr>
        <w:softHyphen/>
        <w:t>ных терминов и понятий, применяемых в договорах куп</w:t>
      </w:r>
      <w:r w:rsidRPr="00E51417">
        <w:rPr>
          <w:color w:val="000000"/>
          <w:sz w:val="28"/>
          <w:szCs w:val="28"/>
        </w:rPr>
        <w:softHyphen/>
        <w:t>ли-продажи во внешней торговле. Как уже отмечалось выше, правила эти необязательны к применению, но к ним все чаще прибегают участники торговых сделок, предпочитающие ясные, единообразные международные правила тем различным неопределенным толкованиям одних и тех же терминов, существующих еще до настоя</w:t>
      </w:r>
      <w:r w:rsidRPr="00E51417">
        <w:rPr>
          <w:color w:val="000000"/>
          <w:sz w:val="28"/>
          <w:szCs w:val="28"/>
        </w:rPr>
        <w:softHyphen/>
        <w:t>щего времени в различных странах и могущих привести к недоразумениям и спорам, сопровождающимся поте</w:t>
      </w:r>
      <w:r w:rsidRPr="00E51417">
        <w:rPr>
          <w:color w:val="000000"/>
          <w:sz w:val="28"/>
          <w:szCs w:val="28"/>
        </w:rPr>
        <w:softHyphen/>
        <w:t>рей времени и денежных средств. Правила «Инкотермс 1990» еще не смогли установить единообразного толко</w:t>
      </w:r>
      <w:r w:rsidRPr="00E51417">
        <w:rPr>
          <w:color w:val="000000"/>
          <w:sz w:val="28"/>
          <w:szCs w:val="28"/>
        </w:rPr>
        <w:softHyphen/>
        <w:t>вания по некоторым понятиям и терминам, поэтому они в таких случаях рекомендуют пользоваться установив</w:t>
      </w:r>
      <w:r w:rsidRPr="00E51417">
        <w:rPr>
          <w:color w:val="000000"/>
          <w:sz w:val="28"/>
          <w:szCs w:val="28"/>
        </w:rPr>
        <w:softHyphen/>
        <w:t>шимися обычаями портов отгрузки и выгрузки.</w:t>
      </w:r>
    </w:p>
    <w:p w:rsidR="00AE5C0C" w:rsidRPr="00E51417" w:rsidRDefault="00AE5C0C" w:rsidP="00E51417">
      <w:pPr>
        <w:pStyle w:val="a4"/>
        <w:spacing w:line="360" w:lineRule="auto"/>
        <w:ind w:firstLine="709"/>
        <w:rPr>
          <w:color w:val="000000"/>
          <w:sz w:val="28"/>
          <w:szCs w:val="28"/>
        </w:rPr>
      </w:pPr>
      <w:r w:rsidRPr="00E51417">
        <w:rPr>
          <w:color w:val="000000"/>
          <w:sz w:val="28"/>
          <w:szCs w:val="28"/>
        </w:rPr>
        <w:t>Сделка КАФ получила свое название от начальных букв английских слов: стоимость и фрахт (cost and freight). По сделке КАФ, продавец должен заключить за свой счет договор морской перевозки до места назна</w:t>
      </w:r>
      <w:r w:rsidRPr="00E51417">
        <w:rPr>
          <w:color w:val="000000"/>
          <w:sz w:val="28"/>
          <w:szCs w:val="28"/>
        </w:rPr>
        <w:softHyphen/>
        <w:t>чения, указанного в контракте, и доставить груз на борт судна. Обязанность страхования лежит на покупателе.</w:t>
      </w:r>
    </w:p>
    <w:p w:rsidR="00AE5C0C" w:rsidRPr="00E51417" w:rsidRDefault="00AE5C0C" w:rsidP="00E51417">
      <w:pPr>
        <w:pStyle w:val="a4"/>
        <w:spacing w:line="360" w:lineRule="auto"/>
        <w:ind w:firstLine="709"/>
        <w:rPr>
          <w:color w:val="000000"/>
          <w:sz w:val="28"/>
          <w:szCs w:val="28"/>
        </w:rPr>
      </w:pPr>
      <w:r w:rsidRPr="00E51417">
        <w:rPr>
          <w:color w:val="000000"/>
          <w:sz w:val="28"/>
          <w:szCs w:val="28"/>
        </w:rPr>
        <w:t>Сделка ФОБ получила свое название от английско</w:t>
      </w:r>
      <w:r w:rsidRPr="00E51417">
        <w:rPr>
          <w:color w:val="000000"/>
          <w:sz w:val="28"/>
          <w:szCs w:val="28"/>
        </w:rPr>
        <w:softHyphen/>
        <w:t>го выражения «свободно на борту» (free on board). По условиям этого вида сделок продавец обязан погрузить товар на борт судна, которое должен зафрахтовать по</w:t>
      </w:r>
      <w:r w:rsidRPr="00E51417">
        <w:rPr>
          <w:color w:val="000000"/>
          <w:sz w:val="28"/>
          <w:szCs w:val="28"/>
        </w:rPr>
        <w:softHyphen/>
        <w:t>купатель, обычно от внутреннего пункта до порта по</w:t>
      </w:r>
      <w:r w:rsidRPr="00E51417">
        <w:rPr>
          <w:color w:val="000000"/>
          <w:sz w:val="28"/>
          <w:szCs w:val="28"/>
        </w:rPr>
        <w:softHyphen/>
        <w:t>грузки и далее до конечного пункта назначения.</w:t>
      </w:r>
    </w:p>
    <w:p w:rsidR="00AE5C0C" w:rsidRPr="00E51417" w:rsidRDefault="00AE5C0C" w:rsidP="00E51417">
      <w:pPr>
        <w:pStyle w:val="a4"/>
        <w:spacing w:line="360" w:lineRule="auto"/>
        <w:ind w:firstLine="709"/>
        <w:rPr>
          <w:color w:val="000000"/>
          <w:sz w:val="28"/>
          <w:szCs w:val="28"/>
        </w:rPr>
      </w:pPr>
      <w:r w:rsidRPr="00E51417">
        <w:rPr>
          <w:color w:val="000000"/>
          <w:sz w:val="28"/>
          <w:szCs w:val="28"/>
        </w:rPr>
        <w:t>Сделка ФАС— от английского выражения «свободно вдоль борта, или свободно вдоль борта судна» (free alongside ship). Содержание сделок на условиях ФАС аналогично условиям ФОБ, с той разницей, что по условиям сделки ФОБ продавец обязан погрузить груз на судно и товар переходит на риск покупателя с момента пересе</w:t>
      </w:r>
      <w:r w:rsidRPr="00E51417">
        <w:rPr>
          <w:color w:val="000000"/>
          <w:sz w:val="28"/>
          <w:szCs w:val="28"/>
        </w:rPr>
        <w:softHyphen/>
        <w:t>чения борта судна, а по сделке ФАС — продавец доставля</w:t>
      </w:r>
      <w:r w:rsidRPr="00E51417">
        <w:rPr>
          <w:color w:val="000000"/>
          <w:sz w:val="28"/>
          <w:szCs w:val="28"/>
        </w:rPr>
        <w:softHyphen/>
        <w:t>ет груз на причал к борту судна и дальнейшая ответствен</w:t>
      </w:r>
      <w:r w:rsidRPr="00E51417">
        <w:rPr>
          <w:color w:val="000000"/>
          <w:sz w:val="28"/>
          <w:szCs w:val="28"/>
        </w:rPr>
        <w:softHyphen/>
        <w:t>ность за груз с него снимается.</w:t>
      </w:r>
    </w:p>
    <w:p w:rsidR="00AE5C0C" w:rsidRPr="00E51417" w:rsidRDefault="00AE5C0C" w:rsidP="00E514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1417">
        <w:rPr>
          <w:color w:val="000000"/>
          <w:sz w:val="28"/>
          <w:szCs w:val="28"/>
        </w:rPr>
        <w:t>Достаточно распространенными видами страхования имущества, грузов, средств транспорта являются «карго» и «каско». Такие виды оформляются с помощью договоров морского страхования на основании письменного заявления страхователя, в котором должны быть указаны: точное наименование груза, род упаковки, число мест, масса груза, номер и даты коносаментов или других перевозочных документов; наименование, год постройки, флаг и тоннаж судна; способ размещения груза (в трюме, на палубе, навалом, насыпью, наливом); пункты отправ</w:t>
      </w:r>
      <w:r w:rsidRPr="00E51417">
        <w:rPr>
          <w:color w:val="000000"/>
          <w:sz w:val="28"/>
          <w:szCs w:val="28"/>
        </w:rPr>
        <w:softHyphen/>
        <w:t>ления, перегрузки и назначения груза; дата отправки суд</w:t>
      </w:r>
      <w:r w:rsidRPr="00E51417">
        <w:rPr>
          <w:color w:val="000000"/>
          <w:sz w:val="28"/>
          <w:szCs w:val="28"/>
        </w:rPr>
        <w:softHyphen/>
        <w:t>на, страховая сумма груза, условия страхования.</w:t>
      </w:r>
    </w:p>
    <w:p w:rsidR="00AE5C0C" w:rsidRPr="00E51417" w:rsidRDefault="00AE5C0C" w:rsidP="00E514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1417">
        <w:rPr>
          <w:color w:val="000000"/>
          <w:sz w:val="28"/>
          <w:szCs w:val="28"/>
        </w:rPr>
        <w:t>Перечисленные выше виды страхования в той или иной модификации соответствуют стандартным условиям Ин</w:t>
      </w:r>
      <w:r w:rsidRPr="00E51417">
        <w:rPr>
          <w:color w:val="000000"/>
          <w:sz w:val="28"/>
          <w:szCs w:val="28"/>
        </w:rPr>
        <w:softHyphen/>
        <w:t>ститута лондонских страховщиков, которые именуются:</w:t>
      </w:r>
    </w:p>
    <w:p w:rsidR="00AE5C0C" w:rsidRPr="00E51417" w:rsidRDefault="00AE5C0C" w:rsidP="00E51417">
      <w:pPr>
        <w:pStyle w:val="a4"/>
        <w:numPr>
          <w:ilvl w:val="0"/>
          <w:numId w:val="5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E51417">
        <w:rPr>
          <w:color w:val="000000"/>
          <w:sz w:val="28"/>
          <w:szCs w:val="28"/>
        </w:rPr>
        <w:t>с ответственностью за все риски;</w:t>
      </w:r>
    </w:p>
    <w:p w:rsidR="00AE5C0C" w:rsidRPr="00E51417" w:rsidRDefault="00AE5C0C" w:rsidP="00E51417">
      <w:pPr>
        <w:pStyle w:val="a4"/>
        <w:numPr>
          <w:ilvl w:val="0"/>
          <w:numId w:val="5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E51417">
        <w:rPr>
          <w:color w:val="000000"/>
          <w:sz w:val="28"/>
          <w:szCs w:val="28"/>
        </w:rPr>
        <w:t>с ответственностью за частную аварию;</w:t>
      </w:r>
    </w:p>
    <w:p w:rsidR="00AE5C0C" w:rsidRPr="00E51417" w:rsidRDefault="00AE5C0C" w:rsidP="00E51417">
      <w:pPr>
        <w:pStyle w:val="a4"/>
        <w:numPr>
          <w:ilvl w:val="0"/>
          <w:numId w:val="5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E51417">
        <w:rPr>
          <w:color w:val="000000"/>
          <w:sz w:val="28"/>
          <w:szCs w:val="28"/>
        </w:rPr>
        <w:t>без ответственности за повреждения, кроме случаев крушения.</w:t>
      </w:r>
    </w:p>
    <w:p w:rsidR="00AE5C0C" w:rsidRPr="00E51417" w:rsidRDefault="00AE5C0C" w:rsidP="00E51417">
      <w:pPr>
        <w:pStyle w:val="a4"/>
        <w:spacing w:line="360" w:lineRule="auto"/>
        <w:ind w:firstLine="709"/>
        <w:rPr>
          <w:color w:val="000000"/>
          <w:sz w:val="28"/>
          <w:szCs w:val="28"/>
        </w:rPr>
      </w:pPr>
      <w:r w:rsidRPr="00E51417">
        <w:rPr>
          <w:color w:val="000000"/>
          <w:sz w:val="28"/>
          <w:szCs w:val="28"/>
        </w:rPr>
        <w:t>Им соответствуют разработанные группы тарифных ставок. При этом существует ряд условий страхования, самое распространенное — «условие с ответственностью за все риски», хотя и здесь есть исключения, при которых риски не страхуются или страхуются за дополнительную плату. Еще условия, это: условие страхования с ответ</w:t>
      </w:r>
      <w:r w:rsidRPr="00E51417">
        <w:rPr>
          <w:color w:val="000000"/>
          <w:sz w:val="28"/>
          <w:szCs w:val="28"/>
        </w:rPr>
        <w:softHyphen/>
        <w:t>ственностью за частную аварию (оговаривается твердый перечень страхуемых рисков), и условие страхования без ответственности за повреждения, кроме случаев круше</w:t>
      </w:r>
      <w:r w:rsidRPr="00E51417">
        <w:rPr>
          <w:color w:val="000000"/>
          <w:sz w:val="28"/>
          <w:szCs w:val="28"/>
        </w:rPr>
        <w:softHyphen/>
        <w:t>ния (по перечню страховых случаев, при которых подле</w:t>
      </w:r>
      <w:r w:rsidRPr="00E51417">
        <w:rPr>
          <w:color w:val="000000"/>
          <w:sz w:val="28"/>
          <w:szCs w:val="28"/>
        </w:rPr>
        <w:softHyphen/>
        <w:t>жат оплате убытки). В страховании перевозок все аварии классифицируются как аварии общие и аварии частные. Страховщики несут ответственность за убытки только в пределах страховой суммы. Наличие страхового случая подтверждается целым рядом специальных докумен</w:t>
      </w:r>
      <w:r w:rsidR="00BB6A02">
        <w:rPr>
          <w:color w:val="000000"/>
          <w:sz w:val="28"/>
          <w:szCs w:val="28"/>
        </w:rPr>
        <w:t>тов, в т.</w:t>
      </w:r>
      <w:r w:rsidRPr="00E51417">
        <w:rPr>
          <w:color w:val="000000"/>
          <w:sz w:val="28"/>
          <w:szCs w:val="28"/>
        </w:rPr>
        <w:t>ч. аварийными сертификатами, морским протестом, выписками из судового журнала (если речь идет о морс</w:t>
      </w:r>
      <w:r w:rsidRPr="00E51417">
        <w:rPr>
          <w:color w:val="000000"/>
          <w:sz w:val="28"/>
          <w:szCs w:val="28"/>
        </w:rPr>
        <w:softHyphen/>
        <w:t>ких перевозках), актами экспертизы и другими документа</w:t>
      </w:r>
      <w:r w:rsidRPr="00E51417">
        <w:rPr>
          <w:color w:val="000000"/>
          <w:sz w:val="28"/>
          <w:szCs w:val="28"/>
        </w:rPr>
        <w:softHyphen/>
        <w:t xml:space="preserve">ми, составленными в соответствии с законом. </w:t>
      </w:r>
    </w:p>
    <w:p w:rsidR="00AE5C0C" w:rsidRPr="002F50A1" w:rsidRDefault="002F50A1" w:rsidP="002F50A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Pr="002F50A1">
        <w:rPr>
          <w:b/>
          <w:bCs/>
          <w:color w:val="000000"/>
          <w:sz w:val="28"/>
          <w:szCs w:val="28"/>
        </w:rPr>
        <w:t>Литература</w:t>
      </w:r>
    </w:p>
    <w:p w:rsidR="00AE5C0C" w:rsidRPr="00E51417" w:rsidRDefault="00AE5C0C" w:rsidP="00E514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5C0C" w:rsidRPr="00E51417" w:rsidRDefault="00AE5C0C" w:rsidP="002F50A1">
      <w:pPr>
        <w:numPr>
          <w:ilvl w:val="0"/>
          <w:numId w:val="6"/>
        </w:numPr>
        <w:tabs>
          <w:tab w:val="left" w:pos="539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E51417">
        <w:rPr>
          <w:color w:val="000000"/>
          <w:sz w:val="28"/>
          <w:szCs w:val="28"/>
          <w:lang w:val="uk-UA"/>
        </w:rPr>
        <w:t>Соловйова О.А. Перспективи розвитку страхування у сфері зовнішньоекономічної діяльності. //Фінанси України, №5 –2005., с. 122.</w:t>
      </w:r>
    </w:p>
    <w:p w:rsidR="00AE5C0C" w:rsidRPr="00E51417" w:rsidRDefault="00AE5C0C" w:rsidP="002F50A1">
      <w:pPr>
        <w:numPr>
          <w:ilvl w:val="0"/>
          <w:numId w:val="6"/>
        </w:numPr>
        <w:tabs>
          <w:tab w:val="left" w:pos="539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E51417">
        <w:rPr>
          <w:color w:val="000000"/>
          <w:sz w:val="28"/>
          <w:szCs w:val="28"/>
          <w:lang w:val="uk-UA"/>
        </w:rPr>
        <w:t>Сушко Р.В., Ретинський А.А. Оцінка результатів діяльності страхових компаній. //Фінанси України, №6 –2002., с. 127.</w:t>
      </w:r>
    </w:p>
    <w:p w:rsidR="00AE5C0C" w:rsidRPr="00E51417" w:rsidRDefault="00AE5C0C" w:rsidP="002F50A1">
      <w:pPr>
        <w:numPr>
          <w:ilvl w:val="0"/>
          <w:numId w:val="6"/>
        </w:numPr>
        <w:tabs>
          <w:tab w:val="left" w:pos="539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E51417">
        <w:rPr>
          <w:color w:val="000000"/>
          <w:sz w:val="28"/>
          <w:szCs w:val="28"/>
          <w:lang w:val="uk-UA"/>
        </w:rPr>
        <w:t>Татарина Т.В. Перестрахування в розвитку міжнародного співробітництва. //Фінанси України, №11 –2001., с. 127.</w:t>
      </w:r>
    </w:p>
    <w:p w:rsidR="00AE5C0C" w:rsidRPr="00E51417" w:rsidRDefault="00AE5C0C" w:rsidP="002F50A1">
      <w:pPr>
        <w:numPr>
          <w:ilvl w:val="0"/>
          <w:numId w:val="6"/>
        </w:numPr>
        <w:tabs>
          <w:tab w:val="left" w:pos="539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E51417">
        <w:rPr>
          <w:color w:val="000000"/>
          <w:sz w:val="28"/>
          <w:szCs w:val="28"/>
          <w:lang w:val="uk-UA"/>
        </w:rPr>
        <w:t>Фурман В.М. Страхування та його роль у соціально-економічних процесах.  //Фінанси України. №8 –2005., с. 145.</w:t>
      </w:r>
    </w:p>
    <w:p w:rsidR="00AE5C0C" w:rsidRPr="00E51417" w:rsidRDefault="00AE5C0C" w:rsidP="002F50A1">
      <w:pPr>
        <w:numPr>
          <w:ilvl w:val="0"/>
          <w:numId w:val="6"/>
        </w:numPr>
        <w:tabs>
          <w:tab w:val="left" w:pos="539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E51417">
        <w:rPr>
          <w:color w:val="000000"/>
          <w:sz w:val="28"/>
          <w:szCs w:val="28"/>
          <w:lang w:val="uk-UA"/>
        </w:rPr>
        <w:t>Фурман В.М. Страхування ризиків зовнішньоекономічної діяльності суб’єктів господарювання. //Фінанси України, №4 –2004., с. 120.</w:t>
      </w:r>
    </w:p>
    <w:p w:rsidR="00AE5C0C" w:rsidRPr="00E51417" w:rsidRDefault="00AE5C0C" w:rsidP="002F50A1">
      <w:pPr>
        <w:numPr>
          <w:ilvl w:val="0"/>
          <w:numId w:val="6"/>
        </w:numPr>
        <w:tabs>
          <w:tab w:val="left" w:pos="539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E51417">
        <w:rPr>
          <w:color w:val="000000"/>
          <w:sz w:val="28"/>
          <w:szCs w:val="28"/>
          <w:lang w:val="uk-UA"/>
        </w:rPr>
        <w:t>Фурман В.М. Організація маркетингової служби страхової компанії. //Фінанси України, №9 –2004., с. 125.</w:t>
      </w:r>
    </w:p>
    <w:p w:rsidR="00AE5C0C" w:rsidRPr="00E51417" w:rsidRDefault="00AE5C0C" w:rsidP="002F50A1">
      <w:pPr>
        <w:numPr>
          <w:ilvl w:val="0"/>
          <w:numId w:val="6"/>
        </w:numPr>
        <w:tabs>
          <w:tab w:val="left" w:pos="539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E51417">
        <w:rPr>
          <w:color w:val="000000"/>
          <w:sz w:val="28"/>
          <w:szCs w:val="28"/>
          <w:lang w:val="uk-UA"/>
        </w:rPr>
        <w:t>Фурман В.М. Страховий ринок України: стан, проблеми розвитку та шляхи їх розв’язання. //Фінанси України, №12 –2004., с. 131.</w:t>
      </w:r>
    </w:p>
    <w:p w:rsidR="00AE5C0C" w:rsidRPr="00E51417" w:rsidRDefault="00AE5C0C" w:rsidP="002F50A1">
      <w:pPr>
        <w:numPr>
          <w:ilvl w:val="0"/>
          <w:numId w:val="6"/>
        </w:numPr>
        <w:tabs>
          <w:tab w:val="left" w:pos="539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E51417">
        <w:rPr>
          <w:color w:val="000000"/>
          <w:sz w:val="28"/>
          <w:szCs w:val="28"/>
          <w:lang w:val="uk-UA"/>
        </w:rPr>
        <w:t>Ширинян А.С., Ширинян Л.В. Вплав тарифу на фінансову стійкість страхових компаній. //Фінанси України,. №4 –2004., с. 111.</w:t>
      </w:r>
    </w:p>
    <w:p w:rsidR="00AE5C0C" w:rsidRPr="00E51417" w:rsidRDefault="00AE5C0C" w:rsidP="002F50A1">
      <w:pPr>
        <w:numPr>
          <w:ilvl w:val="0"/>
          <w:numId w:val="6"/>
        </w:numPr>
        <w:tabs>
          <w:tab w:val="left" w:pos="539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E51417">
        <w:rPr>
          <w:color w:val="000000"/>
          <w:sz w:val="28"/>
          <w:szCs w:val="28"/>
          <w:lang w:val="uk-UA"/>
        </w:rPr>
        <w:t>Ширинян А.С., Ширинян Л.В. Про мінімальний статутний фонд невеликих страхових компаній. //Фінанси України, №11 –2004., с. 134.</w:t>
      </w:r>
    </w:p>
    <w:p w:rsidR="00AE5C0C" w:rsidRPr="00E51417" w:rsidRDefault="00AE5C0C" w:rsidP="002F50A1">
      <w:pPr>
        <w:numPr>
          <w:ilvl w:val="0"/>
          <w:numId w:val="6"/>
        </w:numPr>
        <w:tabs>
          <w:tab w:val="left" w:pos="539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E51417">
        <w:rPr>
          <w:color w:val="000000"/>
          <w:sz w:val="28"/>
          <w:szCs w:val="28"/>
          <w:lang w:val="uk-UA"/>
        </w:rPr>
        <w:t>Хавтур О.В. Концептуальні засади страхування. //Фінанси України, №2 –2004., с. 139.</w:t>
      </w:r>
      <w:bookmarkStart w:id="2" w:name="_GoBack"/>
      <w:bookmarkEnd w:id="2"/>
    </w:p>
    <w:sectPr w:rsidR="00AE5C0C" w:rsidRPr="00E51417" w:rsidSect="00E5141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96A32"/>
    <w:multiLevelType w:val="hybridMultilevel"/>
    <w:tmpl w:val="97EE2F88"/>
    <w:lvl w:ilvl="0" w:tplc="3F282A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2CA874B8"/>
    <w:multiLevelType w:val="hybridMultilevel"/>
    <w:tmpl w:val="34F63904"/>
    <w:lvl w:ilvl="0" w:tplc="FAB212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2B6182"/>
    <w:multiLevelType w:val="hybridMultilevel"/>
    <w:tmpl w:val="EC029100"/>
    <w:lvl w:ilvl="0" w:tplc="3F282A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3A661DF1"/>
    <w:multiLevelType w:val="hybridMultilevel"/>
    <w:tmpl w:val="C322A026"/>
    <w:lvl w:ilvl="0" w:tplc="3F282A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418D0EB2"/>
    <w:multiLevelType w:val="singleLevel"/>
    <w:tmpl w:val="CA06E3B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7ECC1C5A"/>
    <w:multiLevelType w:val="hybridMultilevel"/>
    <w:tmpl w:val="D56E9A2C"/>
    <w:lvl w:ilvl="0" w:tplc="06043A28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6043A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5C0C"/>
    <w:rsid w:val="002D517B"/>
    <w:rsid w:val="002F50A1"/>
    <w:rsid w:val="00457E3E"/>
    <w:rsid w:val="005C7A37"/>
    <w:rsid w:val="00AE5C0C"/>
    <w:rsid w:val="00BB6A02"/>
    <w:rsid w:val="00CA3562"/>
    <w:rsid w:val="00E5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5925A3C-1541-40CF-8252-63105BF6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E5C0C"/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AE5C0C"/>
    <w:pPr>
      <w:keepNext/>
      <w:ind w:left="567" w:right="567"/>
      <w:jc w:val="center"/>
      <w:outlineLvl w:val="1"/>
    </w:pPr>
    <w:rPr>
      <w:b/>
      <w:bCs/>
      <w:i/>
      <w:i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ody Text"/>
    <w:basedOn w:val="a0"/>
    <w:link w:val="a5"/>
    <w:uiPriority w:val="99"/>
    <w:rsid w:val="00AE5C0C"/>
    <w:pPr>
      <w:jc w:val="both"/>
    </w:p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</w:rPr>
  </w:style>
  <w:style w:type="paragraph" w:customStyle="1" w:styleId="a">
    <w:name w:val="списки"/>
    <w:basedOn w:val="a0"/>
    <w:uiPriority w:val="99"/>
    <w:rsid w:val="00AE5C0C"/>
    <w:pPr>
      <w:numPr>
        <w:numId w:val="1"/>
      </w:numPr>
      <w:autoSpaceDE w:val="0"/>
      <w:autoSpaceDN w:val="0"/>
      <w:adjustRightInd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2304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 Украины</vt:lpstr>
    </vt:vector>
  </TitlesOfParts>
  <Company>Microsoft</Company>
  <LinksUpToDate>false</LinksUpToDate>
  <CharactersWithSpaces>15409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Украины</dc:title>
  <dc:subject/>
  <dc:creator>Admin</dc:creator>
  <cp:keywords/>
  <dc:description/>
  <cp:lastModifiedBy>admin</cp:lastModifiedBy>
  <cp:revision>2</cp:revision>
  <dcterms:created xsi:type="dcterms:W3CDTF">2014-03-01T15:26:00Z</dcterms:created>
  <dcterms:modified xsi:type="dcterms:W3CDTF">2014-03-01T15:26:00Z</dcterms:modified>
</cp:coreProperties>
</file>