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C94" w:rsidRDefault="00D72C94">
      <w:pPr>
        <w:pStyle w:val="a4"/>
        <w:spacing w:line="360" w:lineRule="auto"/>
        <w:rPr>
          <w:rFonts w:ascii="Times New Roman" w:hAnsi="Times New Roman"/>
          <w:color w:val="auto"/>
          <w:sz w:val="26"/>
        </w:rPr>
      </w:pPr>
    </w:p>
    <w:p w:rsidR="00D72C94" w:rsidRDefault="00D72C94">
      <w:pPr>
        <w:pStyle w:val="a4"/>
        <w:spacing w:line="360" w:lineRule="auto"/>
        <w:rPr>
          <w:rFonts w:ascii="Times New Roman" w:hAnsi="Times New Roman"/>
          <w:color w:val="auto"/>
          <w:sz w:val="26"/>
        </w:rPr>
      </w:pPr>
      <w:r>
        <w:rPr>
          <w:rFonts w:ascii="Times New Roman" w:hAnsi="Times New Roman"/>
          <w:color w:val="auto"/>
          <w:sz w:val="26"/>
        </w:rPr>
        <w:t>Latvijas Universitāte</w:t>
      </w:r>
    </w:p>
    <w:p w:rsidR="00D72C94" w:rsidRDefault="00D72C94">
      <w:pPr>
        <w:spacing w:line="360" w:lineRule="auto"/>
        <w:jc w:val="center"/>
        <w:rPr>
          <w:rFonts w:ascii="Times New Roman" w:hAnsi="Times New Roman"/>
          <w:color w:val="auto"/>
          <w:sz w:val="26"/>
          <w:lang w:val="lv-LV"/>
        </w:rPr>
      </w:pPr>
      <w:r>
        <w:rPr>
          <w:rFonts w:ascii="Times New Roman" w:hAnsi="Times New Roman"/>
          <w:color w:val="auto"/>
          <w:sz w:val="26"/>
          <w:lang w:val="lv-LV"/>
        </w:rPr>
        <w:t>Ekonomikas un Vadības Fakultāte</w:t>
      </w:r>
    </w:p>
    <w:p w:rsidR="00D72C94" w:rsidRDefault="00D72C94">
      <w:pPr>
        <w:spacing w:line="360" w:lineRule="auto"/>
        <w:jc w:val="center"/>
        <w:rPr>
          <w:rFonts w:ascii="Times New Roman" w:hAnsi="Times New Roman"/>
          <w:color w:val="auto"/>
          <w:sz w:val="26"/>
          <w:lang w:val="lv-LV"/>
        </w:rPr>
      </w:pPr>
      <w:r>
        <w:rPr>
          <w:rFonts w:ascii="Times New Roman" w:hAnsi="Times New Roman"/>
          <w:color w:val="auto"/>
          <w:sz w:val="26"/>
          <w:lang w:val="lv-LV"/>
        </w:rPr>
        <w:t>Finansu institūts</w:t>
      </w:r>
    </w:p>
    <w:p w:rsidR="00D72C94" w:rsidRDefault="00D72C94">
      <w:pPr>
        <w:spacing w:before="1320" w:line="360" w:lineRule="auto"/>
        <w:ind w:left="2880" w:firstLine="720"/>
        <w:rPr>
          <w:rFonts w:ascii="Times New Roman" w:hAnsi="Times New Roman"/>
          <w:color w:val="auto"/>
          <w:sz w:val="26"/>
          <w:lang w:val="lv-LV"/>
        </w:rPr>
      </w:pPr>
      <w:r>
        <w:rPr>
          <w:rFonts w:ascii="Times New Roman" w:hAnsi="Times New Roman"/>
          <w:color w:val="auto"/>
          <w:sz w:val="26"/>
          <w:lang w:val="lv-LV"/>
        </w:rPr>
        <w:t>Kursa darbs</w:t>
      </w:r>
    </w:p>
    <w:p w:rsidR="00D72C94" w:rsidRDefault="00D72C94">
      <w:pPr>
        <w:spacing w:line="360" w:lineRule="auto"/>
        <w:jc w:val="center"/>
        <w:rPr>
          <w:rFonts w:ascii="Times New Roman" w:hAnsi="Times New Roman"/>
          <w:color w:val="auto"/>
          <w:sz w:val="26"/>
          <w:lang w:val="lv-LV"/>
        </w:rPr>
      </w:pPr>
      <w:r>
        <w:rPr>
          <w:rFonts w:ascii="Times New Roman" w:hAnsi="Times New Roman"/>
          <w:color w:val="auto"/>
          <w:sz w:val="26"/>
          <w:lang w:val="lv-LV"/>
        </w:rPr>
        <w:t>Apdrošināšanā</w:t>
      </w:r>
    </w:p>
    <w:p w:rsidR="00D72C94" w:rsidRDefault="00D72C94">
      <w:pPr>
        <w:pStyle w:val="a3"/>
        <w:spacing w:before="360" w:line="360" w:lineRule="auto"/>
        <w:rPr>
          <w:rFonts w:ascii="Times New Roman" w:hAnsi="Times New Roman"/>
          <w:b/>
          <w:color w:val="auto"/>
          <w:sz w:val="26"/>
          <w:u w:val="single"/>
        </w:rPr>
      </w:pPr>
      <w:r>
        <w:rPr>
          <w:rFonts w:ascii="Times New Roman" w:hAnsi="Times New Roman"/>
          <w:b/>
          <w:color w:val="auto"/>
          <w:sz w:val="26"/>
          <w:u w:val="single"/>
        </w:rPr>
        <w:t>Apdrošināšanas veidi Latvijā.</w:t>
      </w:r>
    </w:p>
    <w:p w:rsidR="00D72C94" w:rsidRDefault="00D72C94">
      <w:pPr>
        <w:spacing w:line="360" w:lineRule="auto"/>
        <w:jc w:val="right"/>
        <w:rPr>
          <w:rFonts w:ascii="Times New Roman" w:hAnsi="Times New Roman"/>
          <w:color w:val="auto"/>
          <w:sz w:val="26"/>
          <w:lang w:val="lv-LV"/>
        </w:rPr>
      </w:pPr>
    </w:p>
    <w:p w:rsidR="00D72C94" w:rsidRDefault="00D72C94">
      <w:pPr>
        <w:spacing w:before="1440" w:line="360" w:lineRule="auto"/>
        <w:rPr>
          <w:rFonts w:ascii="Times New Roman" w:hAnsi="Times New Roman"/>
          <w:color w:val="auto"/>
          <w:sz w:val="26"/>
          <w:lang w:val="lv-LV"/>
        </w:rPr>
      </w:pPr>
    </w:p>
    <w:p w:rsidR="00D72C94" w:rsidRDefault="00D72C94">
      <w:pPr>
        <w:spacing w:before="2280" w:line="360" w:lineRule="auto"/>
        <w:jc w:val="center"/>
        <w:rPr>
          <w:rFonts w:ascii="Times New Roman" w:hAnsi="Times New Roman"/>
          <w:color w:val="auto"/>
          <w:sz w:val="26"/>
          <w:lang w:val="lv-LV"/>
        </w:rPr>
      </w:pPr>
      <w:r>
        <w:rPr>
          <w:rFonts w:ascii="Times New Roman" w:hAnsi="Times New Roman"/>
          <w:color w:val="auto"/>
          <w:sz w:val="26"/>
          <w:lang w:val="lv-LV"/>
        </w:rPr>
        <w:t>Rīga</w:t>
      </w:r>
    </w:p>
    <w:p w:rsidR="00D72C94" w:rsidRDefault="00D72C94">
      <w:pPr>
        <w:spacing w:line="360" w:lineRule="auto"/>
        <w:jc w:val="center"/>
        <w:rPr>
          <w:rFonts w:ascii="Times New Roman" w:hAnsi="Times New Roman"/>
          <w:color w:val="auto"/>
          <w:sz w:val="26"/>
          <w:lang w:val="lv-LV"/>
        </w:rPr>
      </w:pPr>
      <w:r>
        <w:rPr>
          <w:rFonts w:ascii="Times New Roman" w:hAnsi="Times New Roman"/>
          <w:color w:val="auto"/>
          <w:sz w:val="26"/>
          <w:lang w:val="lv-LV"/>
        </w:rPr>
        <w:t>2000</w:t>
      </w:r>
    </w:p>
    <w:p w:rsidR="00D72C94" w:rsidRDefault="00D72C94">
      <w:pPr>
        <w:spacing w:line="360" w:lineRule="auto"/>
        <w:jc w:val="center"/>
        <w:rPr>
          <w:rFonts w:ascii="Times New Roman" w:hAnsi="Times New Roman"/>
          <w:b/>
          <w:color w:val="auto"/>
          <w:sz w:val="26"/>
          <w:lang w:val="lv-LV"/>
        </w:rPr>
      </w:pPr>
      <w:r>
        <w:rPr>
          <w:rFonts w:ascii="Times New Roman" w:hAnsi="Times New Roman"/>
          <w:b/>
          <w:color w:val="auto"/>
          <w:sz w:val="26"/>
          <w:lang w:val="lv-LV"/>
        </w:rPr>
        <w:br w:type="page"/>
        <w:t>Saturs.</w:t>
      </w:r>
    </w:p>
    <w:p w:rsidR="00D72C94" w:rsidRDefault="00D72C94">
      <w:pPr>
        <w:pStyle w:val="10"/>
        <w:tabs>
          <w:tab w:val="right" w:leader="dot" w:pos="9347"/>
        </w:tabs>
        <w:spacing w:line="360" w:lineRule="auto"/>
        <w:rPr>
          <w:b w:val="0"/>
          <w:i w:val="0"/>
          <w:noProof/>
          <w:sz w:val="26"/>
        </w:rPr>
      </w:pPr>
      <w:r>
        <w:rPr>
          <w:b w:val="0"/>
          <w:i w:val="0"/>
          <w:color w:val="auto"/>
          <w:sz w:val="26"/>
          <w:lang w:val="lv-LV"/>
        </w:rPr>
        <w:fldChar w:fldCharType="begin"/>
      </w:r>
      <w:r>
        <w:rPr>
          <w:b w:val="0"/>
          <w:i w:val="0"/>
          <w:color w:val="auto"/>
          <w:sz w:val="26"/>
          <w:lang w:val="lv-LV"/>
        </w:rPr>
        <w:instrText xml:space="preserve"> TOC \o "1-4" </w:instrText>
      </w:r>
      <w:r>
        <w:rPr>
          <w:b w:val="0"/>
          <w:i w:val="0"/>
          <w:color w:val="auto"/>
          <w:sz w:val="26"/>
          <w:lang w:val="lv-LV"/>
        </w:rPr>
        <w:fldChar w:fldCharType="separate"/>
      </w:r>
      <w:r>
        <w:rPr>
          <w:b w:val="0"/>
          <w:i w:val="0"/>
          <w:noProof/>
          <w:sz w:val="26"/>
        </w:rPr>
        <w:t>Ievads</w:t>
      </w:r>
      <w:r>
        <w:rPr>
          <w:b w:val="0"/>
          <w:i w:val="0"/>
          <w:noProof/>
          <w:sz w:val="26"/>
        </w:rPr>
        <w:tab/>
      </w:r>
      <w:r>
        <w:rPr>
          <w:b w:val="0"/>
          <w:i w:val="0"/>
          <w:noProof/>
          <w:sz w:val="26"/>
        </w:rPr>
        <w:fldChar w:fldCharType="begin"/>
      </w:r>
      <w:r>
        <w:rPr>
          <w:b w:val="0"/>
          <w:i w:val="0"/>
          <w:noProof/>
          <w:sz w:val="26"/>
        </w:rPr>
        <w:instrText xml:space="preserve"> PAGEREF _Toc500171989 \h </w:instrText>
      </w:r>
      <w:r>
        <w:rPr>
          <w:b w:val="0"/>
          <w:i w:val="0"/>
          <w:noProof/>
          <w:sz w:val="26"/>
        </w:rPr>
      </w:r>
      <w:r>
        <w:rPr>
          <w:b w:val="0"/>
          <w:i w:val="0"/>
          <w:noProof/>
          <w:sz w:val="26"/>
        </w:rPr>
        <w:fldChar w:fldCharType="separate"/>
      </w:r>
      <w:r>
        <w:rPr>
          <w:b w:val="0"/>
          <w:i w:val="0"/>
          <w:noProof/>
          <w:sz w:val="26"/>
        </w:rPr>
        <w:t>3</w:t>
      </w:r>
      <w:r>
        <w:rPr>
          <w:b w:val="0"/>
          <w:i w:val="0"/>
          <w:noProof/>
          <w:sz w:val="26"/>
        </w:rPr>
        <w:fldChar w:fldCharType="end"/>
      </w:r>
    </w:p>
    <w:p w:rsidR="00D72C94" w:rsidRDefault="00D72C94">
      <w:pPr>
        <w:pStyle w:val="10"/>
        <w:tabs>
          <w:tab w:val="right" w:leader="dot" w:pos="9347"/>
        </w:tabs>
        <w:spacing w:line="360" w:lineRule="auto"/>
        <w:rPr>
          <w:b w:val="0"/>
          <w:i w:val="0"/>
          <w:noProof/>
          <w:sz w:val="26"/>
        </w:rPr>
      </w:pPr>
      <w:r>
        <w:rPr>
          <w:b w:val="0"/>
          <w:i w:val="0"/>
          <w:noProof/>
          <w:sz w:val="26"/>
        </w:rPr>
        <w:t>Apdrošināšana, tas raksturojums, tendences un aktuālitāte</w:t>
      </w:r>
      <w:r>
        <w:rPr>
          <w:b w:val="0"/>
          <w:i w:val="0"/>
          <w:noProof/>
          <w:sz w:val="26"/>
        </w:rPr>
        <w:tab/>
      </w:r>
      <w:r>
        <w:rPr>
          <w:b w:val="0"/>
          <w:i w:val="0"/>
          <w:noProof/>
          <w:sz w:val="26"/>
        </w:rPr>
        <w:fldChar w:fldCharType="begin"/>
      </w:r>
      <w:r>
        <w:rPr>
          <w:b w:val="0"/>
          <w:i w:val="0"/>
          <w:noProof/>
          <w:sz w:val="26"/>
        </w:rPr>
        <w:instrText xml:space="preserve"> PAGEREF _Toc500171991 \h </w:instrText>
      </w:r>
      <w:r>
        <w:rPr>
          <w:b w:val="0"/>
          <w:i w:val="0"/>
          <w:noProof/>
          <w:sz w:val="26"/>
        </w:rPr>
      </w:r>
      <w:r>
        <w:rPr>
          <w:b w:val="0"/>
          <w:i w:val="0"/>
          <w:noProof/>
          <w:sz w:val="26"/>
        </w:rPr>
        <w:fldChar w:fldCharType="separate"/>
      </w:r>
      <w:r>
        <w:rPr>
          <w:b w:val="0"/>
          <w:i w:val="0"/>
          <w:noProof/>
          <w:sz w:val="26"/>
        </w:rPr>
        <w:t>4</w:t>
      </w:r>
      <w:r>
        <w:rPr>
          <w:b w:val="0"/>
          <w:i w:val="0"/>
          <w:noProof/>
          <w:sz w:val="26"/>
        </w:rPr>
        <w:fldChar w:fldCharType="end"/>
      </w:r>
    </w:p>
    <w:p w:rsidR="00D72C94" w:rsidRDefault="00D72C94">
      <w:pPr>
        <w:pStyle w:val="10"/>
        <w:tabs>
          <w:tab w:val="left" w:pos="480"/>
          <w:tab w:val="right" w:leader="dot" w:pos="9347"/>
        </w:tabs>
        <w:spacing w:line="360" w:lineRule="auto"/>
        <w:rPr>
          <w:b w:val="0"/>
          <w:i w:val="0"/>
          <w:noProof/>
          <w:sz w:val="26"/>
        </w:rPr>
      </w:pPr>
      <w:r>
        <w:rPr>
          <w:b w:val="0"/>
          <w:i w:val="0"/>
          <w:noProof/>
          <w:sz w:val="26"/>
        </w:rPr>
        <w:t>1.</w:t>
      </w:r>
      <w:r>
        <w:rPr>
          <w:b w:val="0"/>
          <w:i w:val="0"/>
          <w:noProof/>
          <w:sz w:val="26"/>
        </w:rPr>
        <w:tab/>
        <w:t>Nedzīvības apdrošināšanas tirgus (risku apdrošināšana)</w:t>
      </w:r>
      <w:r>
        <w:rPr>
          <w:b w:val="0"/>
          <w:i w:val="0"/>
          <w:noProof/>
          <w:sz w:val="26"/>
        </w:rPr>
        <w:tab/>
      </w:r>
      <w:r>
        <w:rPr>
          <w:b w:val="0"/>
          <w:i w:val="0"/>
          <w:noProof/>
          <w:sz w:val="26"/>
        </w:rPr>
        <w:fldChar w:fldCharType="begin"/>
      </w:r>
      <w:r>
        <w:rPr>
          <w:b w:val="0"/>
          <w:i w:val="0"/>
          <w:noProof/>
          <w:sz w:val="26"/>
        </w:rPr>
        <w:instrText xml:space="preserve"> PAGEREF _Toc500171992 \h </w:instrText>
      </w:r>
      <w:r>
        <w:rPr>
          <w:b w:val="0"/>
          <w:i w:val="0"/>
          <w:noProof/>
          <w:sz w:val="26"/>
        </w:rPr>
      </w:r>
      <w:r>
        <w:rPr>
          <w:b w:val="0"/>
          <w:i w:val="0"/>
          <w:noProof/>
          <w:sz w:val="26"/>
        </w:rPr>
        <w:fldChar w:fldCharType="separate"/>
      </w:r>
      <w:r>
        <w:rPr>
          <w:b w:val="0"/>
          <w:i w:val="0"/>
          <w:noProof/>
          <w:sz w:val="26"/>
        </w:rPr>
        <w:t>8</w:t>
      </w:r>
      <w:r>
        <w:rPr>
          <w:b w:val="0"/>
          <w:i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1.1.Sauszemes transportlīdzekļu īpašnieku civiltiesiskās atbildības obligātā apdrošināšana [2;1].</w:t>
      </w:r>
      <w:r>
        <w:rPr>
          <w:b w:val="0"/>
          <w:noProof/>
          <w:sz w:val="26"/>
        </w:rPr>
        <w:tab/>
      </w:r>
      <w:r>
        <w:rPr>
          <w:b w:val="0"/>
          <w:noProof/>
          <w:sz w:val="26"/>
        </w:rPr>
        <w:fldChar w:fldCharType="begin"/>
      </w:r>
      <w:r>
        <w:rPr>
          <w:b w:val="0"/>
          <w:noProof/>
          <w:sz w:val="26"/>
        </w:rPr>
        <w:instrText xml:space="preserve"> PAGEREF _Toc500171993 \h </w:instrText>
      </w:r>
      <w:r>
        <w:rPr>
          <w:b w:val="0"/>
          <w:noProof/>
          <w:sz w:val="26"/>
        </w:rPr>
      </w:r>
      <w:r>
        <w:rPr>
          <w:b w:val="0"/>
          <w:noProof/>
          <w:sz w:val="26"/>
        </w:rPr>
        <w:fldChar w:fldCharType="separate"/>
      </w:r>
      <w:r>
        <w:rPr>
          <w:b w:val="0"/>
          <w:noProof/>
          <w:sz w:val="26"/>
        </w:rPr>
        <w:t>8</w:t>
      </w:r>
      <w:r>
        <w:rPr>
          <w:b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1.2.Transportlīdzekļa īpašnieka civiltiesiskās atbildības brīvprātīgā apdrošināšana.</w:t>
      </w:r>
      <w:r>
        <w:rPr>
          <w:b w:val="0"/>
          <w:noProof/>
          <w:sz w:val="26"/>
        </w:rPr>
        <w:tab/>
      </w:r>
      <w:r>
        <w:rPr>
          <w:b w:val="0"/>
          <w:noProof/>
          <w:sz w:val="26"/>
        </w:rPr>
        <w:fldChar w:fldCharType="begin"/>
      </w:r>
      <w:r>
        <w:rPr>
          <w:b w:val="0"/>
          <w:noProof/>
          <w:sz w:val="26"/>
        </w:rPr>
        <w:instrText xml:space="preserve"> PAGEREF _Toc500171994 \h </w:instrText>
      </w:r>
      <w:r>
        <w:rPr>
          <w:b w:val="0"/>
          <w:noProof/>
          <w:sz w:val="26"/>
        </w:rPr>
      </w:r>
      <w:r>
        <w:rPr>
          <w:b w:val="0"/>
          <w:noProof/>
          <w:sz w:val="26"/>
        </w:rPr>
        <w:fldChar w:fldCharType="separate"/>
      </w:r>
      <w:r>
        <w:rPr>
          <w:b w:val="0"/>
          <w:noProof/>
          <w:sz w:val="26"/>
        </w:rPr>
        <w:t>9</w:t>
      </w:r>
      <w:r>
        <w:rPr>
          <w:b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1.3. Apdrošināšana nelaimes gadījumiem transportā.</w:t>
      </w:r>
      <w:r>
        <w:rPr>
          <w:b w:val="0"/>
          <w:noProof/>
          <w:sz w:val="26"/>
        </w:rPr>
        <w:tab/>
      </w:r>
      <w:r>
        <w:rPr>
          <w:b w:val="0"/>
          <w:noProof/>
          <w:sz w:val="26"/>
        </w:rPr>
        <w:fldChar w:fldCharType="begin"/>
      </w:r>
      <w:r>
        <w:rPr>
          <w:b w:val="0"/>
          <w:noProof/>
          <w:sz w:val="26"/>
        </w:rPr>
        <w:instrText xml:space="preserve"> PAGEREF _Toc500171995 \h </w:instrText>
      </w:r>
      <w:r>
        <w:rPr>
          <w:b w:val="0"/>
          <w:noProof/>
          <w:sz w:val="26"/>
        </w:rPr>
      </w:r>
      <w:r>
        <w:rPr>
          <w:b w:val="0"/>
          <w:noProof/>
          <w:sz w:val="26"/>
        </w:rPr>
        <w:fldChar w:fldCharType="separate"/>
      </w:r>
      <w:r>
        <w:rPr>
          <w:b w:val="0"/>
          <w:noProof/>
          <w:sz w:val="26"/>
        </w:rPr>
        <w:t>10</w:t>
      </w:r>
      <w:r>
        <w:rPr>
          <w:b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1.4. Zaļās kartes.</w:t>
      </w:r>
      <w:r>
        <w:rPr>
          <w:b w:val="0"/>
          <w:noProof/>
          <w:sz w:val="26"/>
        </w:rPr>
        <w:tab/>
      </w:r>
      <w:r>
        <w:rPr>
          <w:b w:val="0"/>
          <w:noProof/>
          <w:sz w:val="26"/>
        </w:rPr>
        <w:fldChar w:fldCharType="begin"/>
      </w:r>
      <w:r>
        <w:rPr>
          <w:b w:val="0"/>
          <w:noProof/>
          <w:sz w:val="26"/>
        </w:rPr>
        <w:instrText xml:space="preserve"> PAGEREF _Toc500171996 \h </w:instrText>
      </w:r>
      <w:r>
        <w:rPr>
          <w:b w:val="0"/>
          <w:noProof/>
          <w:sz w:val="26"/>
        </w:rPr>
      </w:r>
      <w:r>
        <w:rPr>
          <w:b w:val="0"/>
          <w:noProof/>
          <w:sz w:val="26"/>
        </w:rPr>
        <w:fldChar w:fldCharType="separate"/>
      </w:r>
      <w:r>
        <w:rPr>
          <w:b w:val="0"/>
          <w:noProof/>
          <w:sz w:val="26"/>
        </w:rPr>
        <w:t>11</w:t>
      </w:r>
      <w:r>
        <w:rPr>
          <w:b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1.5.Uzņēmuma apdrošināšana.</w:t>
      </w:r>
      <w:r>
        <w:rPr>
          <w:b w:val="0"/>
          <w:noProof/>
          <w:sz w:val="26"/>
        </w:rPr>
        <w:tab/>
      </w:r>
      <w:r>
        <w:rPr>
          <w:b w:val="0"/>
          <w:noProof/>
          <w:sz w:val="26"/>
        </w:rPr>
        <w:fldChar w:fldCharType="begin"/>
      </w:r>
      <w:r>
        <w:rPr>
          <w:b w:val="0"/>
          <w:noProof/>
          <w:sz w:val="26"/>
        </w:rPr>
        <w:instrText xml:space="preserve"> PAGEREF _Toc500171997 \h </w:instrText>
      </w:r>
      <w:r>
        <w:rPr>
          <w:b w:val="0"/>
          <w:noProof/>
          <w:sz w:val="26"/>
        </w:rPr>
      </w:r>
      <w:r>
        <w:rPr>
          <w:b w:val="0"/>
          <w:noProof/>
          <w:sz w:val="26"/>
        </w:rPr>
        <w:fldChar w:fldCharType="separate"/>
      </w:r>
      <w:r>
        <w:rPr>
          <w:b w:val="0"/>
          <w:noProof/>
          <w:sz w:val="26"/>
        </w:rPr>
        <w:t>12</w:t>
      </w:r>
      <w:r>
        <w:rPr>
          <w:b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1.6. Uzņēmējdarbības pārtraukšanas apdrošināšana.</w:t>
      </w:r>
      <w:r>
        <w:rPr>
          <w:b w:val="0"/>
          <w:noProof/>
          <w:sz w:val="26"/>
        </w:rPr>
        <w:tab/>
      </w:r>
      <w:r>
        <w:rPr>
          <w:b w:val="0"/>
          <w:noProof/>
          <w:sz w:val="26"/>
        </w:rPr>
        <w:fldChar w:fldCharType="begin"/>
      </w:r>
      <w:r>
        <w:rPr>
          <w:b w:val="0"/>
          <w:noProof/>
          <w:sz w:val="26"/>
        </w:rPr>
        <w:instrText xml:space="preserve"> PAGEREF _Toc500171998 \h </w:instrText>
      </w:r>
      <w:r>
        <w:rPr>
          <w:b w:val="0"/>
          <w:noProof/>
          <w:sz w:val="26"/>
        </w:rPr>
      </w:r>
      <w:r>
        <w:rPr>
          <w:b w:val="0"/>
          <w:noProof/>
          <w:sz w:val="26"/>
        </w:rPr>
        <w:fldChar w:fldCharType="separate"/>
      </w:r>
      <w:r>
        <w:rPr>
          <w:b w:val="0"/>
          <w:noProof/>
          <w:sz w:val="26"/>
        </w:rPr>
        <w:t>13</w:t>
      </w:r>
      <w:r>
        <w:rPr>
          <w:b w:val="0"/>
          <w:noProof/>
          <w:sz w:val="26"/>
        </w:rPr>
        <w:fldChar w:fldCharType="end"/>
      </w:r>
    </w:p>
    <w:p w:rsidR="00D72C94" w:rsidRDefault="00D72C94">
      <w:pPr>
        <w:pStyle w:val="10"/>
        <w:tabs>
          <w:tab w:val="right" w:leader="dot" w:pos="9347"/>
        </w:tabs>
        <w:spacing w:line="360" w:lineRule="auto"/>
        <w:rPr>
          <w:b w:val="0"/>
          <w:i w:val="0"/>
          <w:noProof/>
          <w:sz w:val="26"/>
        </w:rPr>
      </w:pPr>
      <w:r>
        <w:rPr>
          <w:b w:val="0"/>
          <w:i w:val="0"/>
          <w:noProof/>
          <w:sz w:val="26"/>
        </w:rPr>
        <w:t>2. Dzīvības apdrošināšanas tirgus</w:t>
      </w:r>
      <w:r>
        <w:rPr>
          <w:b w:val="0"/>
          <w:i w:val="0"/>
          <w:noProof/>
          <w:sz w:val="26"/>
        </w:rPr>
        <w:tab/>
      </w:r>
      <w:r>
        <w:rPr>
          <w:b w:val="0"/>
          <w:i w:val="0"/>
          <w:noProof/>
          <w:sz w:val="26"/>
        </w:rPr>
        <w:fldChar w:fldCharType="begin"/>
      </w:r>
      <w:r>
        <w:rPr>
          <w:b w:val="0"/>
          <w:i w:val="0"/>
          <w:noProof/>
          <w:sz w:val="26"/>
        </w:rPr>
        <w:instrText xml:space="preserve"> PAGEREF _Toc500171999 \h </w:instrText>
      </w:r>
      <w:r>
        <w:rPr>
          <w:b w:val="0"/>
          <w:i w:val="0"/>
          <w:noProof/>
          <w:sz w:val="26"/>
        </w:rPr>
      </w:r>
      <w:r>
        <w:rPr>
          <w:b w:val="0"/>
          <w:i w:val="0"/>
          <w:noProof/>
          <w:sz w:val="26"/>
        </w:rPr>
        <w:fldChar w:fldCharType="separate"/>
      </w:r>
      <w:r>
        <w:rPr>
          <w:b w:val="0"/>
          <w:i w:val="0"/>
          <w:noProof/>
          <w:sz w:val="26"/>
        </w:rPr>
        <w:t>14</w:t>
      </w:r>
      <w:r>
        <w:rPr>
          <w:b w:val="0"/>
          <w:i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2.1. Veselības apdrošināšana.</w:t>
      </w:r>
      <w:r>
        <w:rPr>
          <w:b w:val="0"/>
          <w:noProof/>
          <w:sz w:val="26"/>
        </w:rPr>
        <w:tab/>
      </w:r>
      <w:r>
        <w:rPr>
          <w:b w:val="0"/>
          <w:noProof/>
          <w:sz w:val="26"/>
        </w:rPr>
        <w:fldChar w:fldCharType="begin"/>
      </w:r>
      <w:r>
        <w:rPr>
          <w:b w:val="0"/>
          <w:noProof/>
          <w:sz w:val="26"/>
        </w:rPr>
        <w:instrText xml:space="preserve"> PAGEREF _Toc500172000 \h </w:instrText>
      </w:r>
      <w:r>
        <w:rPr>
          <w:b w:val="0"/>
          <w:noProof/>
          <w:sz w:val="26"/>
        </w:rPr>
      </w:r>
      <w:r>
        <w:rPr>
          <w:b w:val="0"/>
          <w:noProof/>
          <w:sz w:val="26"/>
        </w:rPr>
        <w:fldChar w:fldCharType="separate"/>
      </w:r>
      <w:r>
        <w:rPr>
          <w:b w:val="0"/>
          <w:noProof/>
          <w:sz w:val="26"/>
        </w:rPr>
        <w:t>15</w:t>
      </w:r>
      <w:r>
        <w:rPr>
          <w:b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2.2. Ārstu profesionālās atbildības apdrošināšana.</w:t>
      </w:r>
      <w:r>
        <w:rPr>
          <w:b w:val="0"/>
          <w:noProof/>
          <w:sz w:val="26"/>
        </w:rPr>
        <w:tab/>
      </w:r>
      <w:r>
        <w:rPr>
          <w:b w:val="0"/>
          <w:noProof/>
          <w:sz w:val="26"/>
        </w:rPr>
        <w:fldChar w:fldCharType="begin"/>
      </w:r>
      <w:r>
        <w:rPr>
          <w:b w:val="0"/>
          <w:noProof/>
          <w:sz w:val="26"/>
        </w:rPr>
        <w:instrText xml:space="preserve"> PAGEREF _Toc500172001 \h </w:instrText>
      </w:r>
      <w:r>
        <w:rPr>
          <w:b w:val="0"/>
          <w:noProof/>
          <w:sz w:val="26"/>
        </w:rPr>
      </w:r>
      <w:r>
        <w:rPr>
          <w:b w:val="0"/>
          <w:noProof/>
          <w:sz w:val="26"/>
        </w:rPr>
        <w:fldChar w:fldCharType="separate"/>
      </w:r>
      <w:r>
        <w:rPr>
          <w:b w:val="0"/>
          <w:noProof/>
          <w:sz w:val="26"/>
        </w:rPr>
        <w:t>16</w:t>
      </w:r>
      <w:r>
        <w:rPr>
          <w:b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2.3. Nelaimes gadījumu apdrošināšana.</w:t>
      </w:r>
      <w:r>
        <w:rPr>
          <w:b w:val="0"/>
          <w:noProof/>
          <w:sz w:val="26"/>
        </w:rPr>
        <w:tab/>
      </w:r>
      <w:r>
        <w:rPr>
          <w:b w:val="0"/>
          <w:noProof/>
          <w:sz w:val="26"/>
        </w:rPr>
        <w:fldChar w:fldCharType="begin"/>
      </w:r>
      <w:r>
        <w:rPr>
          <w:b w:val="0"/>
          <w:noProof/>
          <w:sz w:val="26"/>
        </w:rPr>
        <w:instrText xml:space="preserve"> PAGEREF _Toc500172002 \h </w:instrText>
      </w:r>
      <w:r>
        <w:rPr>
          <w:b w:val="0"/>
          <w:noProof/>
          <w:sz w:val="26"/>
        </w:rPr>
      </w:r>
      <w:r>
        <w:rPr>
          <w:b w:val="0"/>
          <w:noProof/>
          <w:sz w:val="26"/>
        </w:rPr>
        <w:fldChar w:fldCharType="separate"/>
      </w:r>
      <w:r>
        <w:rPr>
          <w:b w:val="0"/>
          <w:noProof/>
          <w:sz w:val="26"/>
        </w:rPr>
        <w:t>17</w:t>
      </w:r>
      <w:r>
        <w:rPr>
          <w:b w:val="0"/>
          <w:noProof/>
          <w:sz w:val="26"/>
        </w:rPr>
        <w:fldChar w:fldCharType="end"/>
      </w:r>
    </w:p>
    <w:p w:rsidR="00D72C94" w:rsidRDefault="00D72C94">
      <w:pPr>
        <w:pStyle w:val="22"/>
        <w:tabs>
          <w:tab w:val="right" w:leader="dot" w:pos="9347"/>
        </w:tabs>
        <w:spacing w:line="360" w:lineRule="auto"/>
        <w:rPr>
          <w:b w:val="0"/>
          <w:noProof/>
          <w:sz w:val="26"/>
        </w:rPr>
      </w:pPr>
      <w:r>
        <w:rPr>
          <w:b w:val="0"/>
          <w:noProof/>
          <w:sz w:val="26"/>
        </w:rPr>
        <w:t>2.4. Ceļojumu medicīniskā apdrošināšana.</w:t>
      </w:r>
      <w:r>
        <w:rPr>
          <w:b w:val="0"/>
          <w:noProof/>
          <w:sz w:val="26"/>
        </w:rPr>
        <w:tab/>
      </w:r>
      <w:r>
        <w:rPr>
          <w:b w:val="0"/>
          <w:noProof/>
          <w:sz w:val="26"/>
        </w:rPr>
        <w:fldChar w:fldCharType="begin"/>
      </w:r>
      <w:r>
        <w:rPr>
          <w:b w:val="0"/>
          <w:noProof/>
          <w:sz w:val="26"/>
        </w:rPr>
        <w:instrText xml:space="preserve"> PAGEREF _Toc500172003 \h </w:instrText>
      </w:r>
      <w:r>
        <w:rPr>
          <w:b w:val="0"/>
          <w:noProof/>
          <w:sz w:val="26"/>
        </w:rPr>
      </w:r>
      <w:r>
        <w:rPr>
          <w:b w:val="0"/>
          <w:noProof/>
          <w:sz w:val="26"/>
        </w:rPr>
        <w:fldChar w:fldCharType="separate"/>
      </w:r>
      <w:r>
        <w:rPr>
          <w:b w:val="0"/>
          <w:noProof/>
          <w:sz w:val="26"/>
        </w:rPr>
        <w:t>17</w:t>
      </w:r>
      <w:r>
        <w:rPr>
          <w:b w:val="0"/>
          <w:noProof/>
          <w:sz w:val="26"/>
        </w:rPr>
        <w:fldChar w:fldCharType="end"/>
      </w:r>
    </w:p>
    <w:p w:rsidR="00D72C94" w:rsidRDefault="00D72C94">
      <w:pPr>
        <w:pStyle w:val="10"/>
        <w:tabs>
          <w:tab w:val="left" w:pos="480"/>
          <w:tab w:val="right" w:leader="dot" w:pos="9347"/>
        </w:tabs>
        <w:spacing w:line="360" w:lineRule="auto"/>
        <w:rPr>
          <w:b w:val="0"/>
          <w:i w:val="0"/>
          <w:noProof/>
          <w:sz w:val="26"/>
        </w:rPr>
      </w:pPr>
      <w:r>
        <w:rPr>
          <w:b w:val="0"/>
          <w:i w:val="0"/>
          <w:noProof/>
          <w:sz w:val="26"/>
        </w:rPr>
        <w:t>3.</w:t>
      </w:r>
      <w:r>
        <w:rPr>
          <w:b w:val="0"/>
          <w:i w:val="0"/>
          <w:noProof/>
          <w:sz w:val="26"/>
        </w:rPr>
        <w:tab/>
        <w:t>Īpašuma apdrošināšana</w:t>
      </w:r>
      <w:r>
        <w:rPr>
          <w:b w:val="0"/>
          <w:i w:val="0"/>
          <w:noProof/>
          <w:sz w:val="26"/>
        </w:rPr>
        <w:tab/>
      </w:r>
      <w:r>
        <w:rPr>
          <w:b w:val="0"/>
          <w:i w:val="0"/>
          <w:noProof/>
          <w:sz w:val="26"/>
        </w:rPr>
        <w:fldChar w:fldCharType="begin"/>
      </w:r>
      <w:r>
        <w:rPr>
          <w:b w:val="0"/>
          <w:i w:val="0"/>
          <w:noProof/>
          <w:sz w:val="26"/>
        </w:rPr>
        <w:instrText xml:space="preserve"> PAGEREF _Toc500172004 \h </w:instrText>
      </w:r>
      <w:r>
        <w:rPr>
          <w:b w:val="0"/>
          <w:i w:val="0"/>
          <w:noProof/>
          <w:sz w:val="26"/>
        </w:rPr>
      </w:r>
      <w:r>
        <w:rPr>
          <w:b w:val="0"/>
          <w:i w:val="0"/>
          <w:noProof/>
          <w:sz w:val="26"/>
        </w:rPr>
        <w:fldChar w:fldCharType="separate"/>
      </w:r>
      <w:r>
        <w:rPr>
          <w:b w:val="0"/>
          <w:i w:val="0"/>
          <w:noProof/>
          <w:sz w:val="26"/>
        </w:rPr>
        <w:t>19</w:t>
      </w:r>
      <w:r>
        <w:rPr>
          <w:b w:val="0"/>
          <w:i w:val="0"/>
          <w:noProof/>
          <w:sz w:val="26"/>
        </w:rPr>
        <w:fldChar w:fldCharType="end"/>
      </w:r>
    </w:p>
    <w:p w:rsidR="00D72C94" w:rsidRDefault="00D72C94">
      <w:pPr>
        <w:pStyle w:val="32"/>
        <w:tabs>
          <w:tab w:val="right" w:leader="dot" w:pos="9347"/>
        </w:tabs>
        <w:spacing w:line="360" w:lineRule="auto"/>
        <w:rPr>
          <w:noProof/>
          <w:sz w:val="26"/>
        </w:rPr>
      </w:pPr>
      <w:r>
        <w:rPr>
          <w:noProof/>
          <w:sz w:val="26"/>
        </w:rPr>
        <w:t>3.1.Privātpersonu īpašuma apdrošināšana.</w:t>
      </w:r>
      <w:r>
        <w:rPr>
          <w:noProof/>
          <w:sz w:val="26"/>
        </w:rPr>
        <w:tab/>
      </w:r>
      <w:r>
        <w:rPr>
          <w:noProof/>
          <w:sz w:val="26"/>
        </w:rPr>
        <w:fldChar w:fldCharType="begin"/>
      </w:r>
      <w:r>
        <w:rPr>
          <w:noProof/>
          <w:sz w:val="26"/>
        </w:rPr>
        <w:instrText xml:space="preserve"> PAGEREF _Toc500172005 \h </w:instrText>
      </w:r>
      <w:r>
        <w:rPr>
          <w:noProof/>
          <w:sz w:val="26"/>
        </w:rPr>
      </w:r>
      <w:r>
        <w:rPr>
          <w:noProof/>
          <w:sz w:val="26"/>
        </w:rPr>
        <w:fldChar w:fldCharType="separate"/>
      </w:r>
      <w:r>
        <w:rPr>
          <w:noProof/>
          <w:sz w:val="26"/>
        </w:rPr>
        <w:t>21</w:t>
      </w:r>
      <w:r>
        <w:rPr>
          <w:noProof/>
          <w:sz w:val="26"/>
        </w:rPr>
        <w:fldChar w:fldCharType="end"/>
      </w:r>
    </w:p>
    <w:p w:rsidR="00D72C94" w:rsidRDefault="00D72C94">
      <w:pPr>
        <w:pStyle w:val="40"/>
        <w:tabs>
          <w:tab w:val="right" w:leader="dot" w:pos="9347"/>
        </w:tabs>
        <w:spacing w:line="360" w:lineRule="auto"/>
        <w:rPr>
          <w:noProof/>
          <w:sz w:val="26"/>
        </w:rPr>
      </w:pPr>
      <w:r>
        <w:rPr>
          <w:noProof/>
          <w:sz w:val="26"/>
        </w:rPr>
        <w:t>3.1.1. Ēku apdrošināšana</w:t>
      </w:r>
      <w:r>
        <w:rPr>
          <w:noProof/>
          <w:sz w:val="26"/>
        </w:rPr>
        <w:tab/>
      </w:r>
      <w:r>
        <w:rPr>
          <w:noProof/>
          <w:sz w:val="26"/>
        </w:rPr>
        <w:fldChar w:fldCharType="begin"/>
      </w:r>
      <w:r>
        <w:rPr>
          <w:noProof/>
          <w:sz w:val="26"/>
        </w:rPr>
        <w:instrText xml:space="preserve"> PAGEREF _Toc500172006 \h </w:instrText>
      </w:r>
      <w:r>
        <w:rPr>
          <w:noProof/>
          <w:sz w:val="26"/>
        </w:rPr>
      </w:r>
      <w:r>
        <w:rPr>
          <w:noProof/>
          <w:sz w:val="26"/>
        </w:rPr>
        <w:fldChar w:fldCharType="separate"/>
      </w:r>
      <w:r>
        <w:rPr>
          <w:noProof/>
          <w:sz w:val="26"/>
        </w:rPr>
        <w:t>21</w:t>
      </w:r>
      <w:r>
        <w:rPr>
          <w:noProof/>
          <w:sz w:val="26"/>
        </w:rPr>
        <w:fldChar w:fldCharType="end"/>
      </w:r>
    </w:p>
    <w:p w:rsidR="00D72C94" w:rsidRDefault="00D72C94">
      <w:pPr>
        <w:pStyle w:val="40"/>
        <w:tabs>
          <w:tab w:val="right" w:leader="dot" w:pos="9347"/>
        </w:tabs>
        <w:spacing w:line="360" w:lineRule="auto"/>
        <w:rPr>
          <w:noProof/>
          <w:sz w:val="26"/>
        </w:rPr>
      </w:pPr>
      <w:r>
        <w:rPr>
          <w:noProof/>
          <w:sz w:val="26"/>
        </w:rPr>
        <w:t>3.1.2. Mantas apdrošināšana.</w:t>
      </w:r>
      <w:r>
        <w:rPr>
          <w:noProof/>
          <w:sz w:val="26"/>
        </w:rPr>
        <w:tab/>
      </w:r>
      <w:r>
        <w:rPr>
          <w:noProof/>
          <w:sz w:val="26"/>
        </w:rPr>
        <w:fldChar w:fldCharType="begin"/>
      </w:r>
      <w:r>
        <w:rPr>
          <w:noProof/>
          <w:sz w:val="26"/>
        </w:rPr>
        <w:instrText xml:space="preserve"> PAGEREF _Toc500172007 \h </w:instrText>
      </w:r>
      <w:r>
        <w:rPr>
          <w:noProof/>
          <w:sz w:val="26"/>
        </w:rPr>
      </w:r>
      <w:r>
        <w:rPr>
          <w:noProof/>
          <w:sz w:val="26"/>
        </w:rPr>
        <w:fldChar w:fldCharType="separate"/>
      </w:r>
      <w:r>
        <w:rPr>
          <w:noProof/>
          <w:sz w:val="26"/>
        </w:rPr>
        <w:t>22</w:t>
      </w:r>
      <w:r>
        <w:rPr>
          <w:noProof/>
          <w:sz w:val="26"/>
        </w:rPr>
        <w:fldChar w:fldCharType="end"/>
      </w:r>
    </w:p>
    <w:p w:rsidR="00D72C94" w:rsidRDefault="00D72C94">
      <w:pPr>
        <w:pStyle w:val="40"/>
        <w:tabs>
          <w:tab w:val="right" w:leader="dot" w:pos="9347"/>
        </w:tabs>
        <w:spacing w:line="360" w:lineRule="auto"/>
        <w:rPr>
          <w:noProof/>
          <w:sz w:val="26"/>
        </w:rPr>
      </w:pPr>
      <w:r>
        <w:rPr>
          <w:noProof/>
          <w:sz w:val="26"/>
        </w:rPr>
        <w:t>3.1.3. Mājdzīvnieku apdrošināšana.</w:t>
      </w:r>
      <w:r>
        <w:rPr>
          <w:noProof/>
          <w:sz w:val="26"/>
        </w:rPr>
        <w:tab/>
      </w:r>
      <w:r>
        <w:rPr>
          <w:noProof/>
          <w:sz w:val="26"/>
        </w:rPr>
        <w:fldChar w:fldCharType="begin"/>
      </w:r>
      <w:r>
        <w:rPr>
          <w:noProof/>
          <w:sz w:val="26"/>
        </w:rPr>
        <w:instrText xml:space="preserve"> PAGEREF _Toc500172008 \h </w:instrText>
      </w:r>
      <w:r>
        <w:rPr>
          <w:noProof/>
          <w:sz w:val="26"/>
        </w:rPr>
      </w:r>
      <w:r>
        <w:rPr>
          <w:noProof/>
          <w:sz w:val="26"/>
        </w:rPr>
        <w:fldChar w:fldCharType="separate"/>
      </w:r>
      <w:r>
        <w:rPr>
          <w:noProof/>
          <w:sz w:val="26"/>
        </w:rPr>
        <w:t>22</w:t>
      </w:r>
      <w:r>
        <w:rPr>
          <w:noProof/>
          <w:sz w:val="26"/>
        </w:rPr>
        <w:fldChar w:fldCharType="end"/>
      </w:r>
    </w:p>
    <w:p w:rsidR="00D72C94" w:rsidRDefault="00D72C94">
      <w:pPr>
        <w:pStyle w:val="10"/>
        <w:tabs>
          <w:tab w:val="right" w:leader="dot" w:pos="9347"/>
        </w:tabs>
        <w:spacing w:line="360" w:lineRule="auto"/>
        <w:rPr>
          <w:b w:val="0"/>
          <w:i w:val="0"/>
          <w:noProof/>
          <w:sz w:val="26"/>
        </w:rPr>
      </w:pPr>
      <w:r>
        <w:rPr>
          <w:b w:val="0"/>
          <w:i w:val="0"/>
          <w:noProof/>
          <w:sz w:val="26"/>
        </w:rPr>
        <w:t>Secinājumi un priekšlikumi.</w:t>
      </w:r>
      <w:r>
        <w:rPr>
          <w:b w:val="0"/>
          <w:i w:val="0"/>
          <w:noProof/>
          <w:sz w:val="26"/>
        </w:rPr>
        <w:tab/>
      </w:r>
      <w:r>
        <w:rPr>
          <w:b w:val="0"/>
          <w:i w:val="0"/>
          <w:noProof/>
          <w:sz w:val="26"/>
        </w:rPr>
        <w:fldChar w:fldCharType="begin"/>
      </w:r>
      <w:r>
        <w:rPr>
          <w:b w:val="0"/>
          <w:i w:val="0"/>
          <w:noProof/>
          <w:sz w:val="26"/>
        </w:rPr>
        <w:instrText xml:space="preserve"> PAGEREF _Toc500172009 \h </w:instrText>
      </w:r>
      <w:r>
        <w:rPr>
          <w:b w:val="0"/>
          <w:i w:val="0"/>
          <w:noProof/>
          <w:sz w:val="26"/>
        </w:rPr>
      </w:r>
      <w:r>
        <w:rPr>
          <w:b w:val="0"/>
          <w:i w:val="0"/>
          <w:noProof/>
          <w:sz w:val="26"/>
        </w:rPr>
        <w:fldChar w:fldCharType="separate"/>
      </w:r>
      <w:r>
        <w:rPr>
          <w:b w:val="0"/>
          <w:i w:val="0"/>
          <w:noProof/>
          <w:sz w:val="26"/>
        </w:rPr>
        <w:t>24</w:t>
      </w:r>
      <w:r>
        <w:rPr>
          <w:b w:val="0"/>
          <w:i w:val="0"/>
          <w:noProof/>
          <w:sz w:val="26"/>
        </w:rPr>
        <w:fldChar w:fldCharType="end"/>
      </w:r>
    </w:p>
    <w:p w:rsidR="00D72C94" w:rsidRDefault="00D72C94">
      <w:pPr>
        <w:pStyle w:val="10"/>
        <w:tabs>
          <w:tab w:val="right" w:leader="dot" w:pos="9347"/>
        </w:tabs>
        <w:spacing w:line="360" w:lineRule="auto"/>
        <w:rPr>
          <w:b w:val="0"/>
          <w:i w:val="0"/>
          <w:noProof/>
          <w:sz w:val="26"/>
        </w:rPr>
      </w:pPr>
      <w:r>
        <w:rPr>
          <w:b w:val="0"/>
          <w:i w:val="0"/>
          <w:noProof/>
          <w:sz w:val="26"/>
        </w:rPr>
        <w:t>Izmantojamās literatūras saraksts.</w:t>
      </w:r>
      <w:r>
        <w:rPr>
          <w:b w:val="0"/>
          <w:i w:val="0"/>
          <w:noProof/>
          <w:sz w:val="26"/>
        </w:rPr>
        <w:tab/>
      </w:r>
      <w:r>
        <w:rPr>
          <w:b w:val="0"/>
          <w:i w:val="0"/>
          <w:noProof/>
          <w:sz w:val="26"/>
        </w:rPr>
        <w:fldChar w:fldCharType="begin"/>
      </w:r>
      <w:r>
        <w:rPr>
          <w:b w:val="0"/>
          <w:i w:val="0"/>
          <w:noProof/>
          <w:sz w:val="26"/>
        </w:rPr>
        <w:instrText xml:space="preserve"> PAGEREF _Toc500172010 \h </w:instrText>
      </w:r>
      <w:r>
        <w:rPr>
          <w:b w:val="0"/>
          <w:i w:val="0"/>
          <w:noProof/>
          <w:sz w:val="26"/>
        </w:rPr>
      </w:r>
      <w:r>
        <w:rPr>
          <w:b w:val="0"/>
          <w:i w:val="0"/>
          <w:noProof/>
          <w:sz w:val="26"/>
        </w:rPr>
        <w:fldChar w:fldCharType="separate"/>
      </w:r>
      <w:r>
        <w:rPr>
          <w:b w:val="0"/>
          <w:i w:val="0"/>
          <w:noProof/>
          <w:sz w:val="26"/>
        </w:rPr>
        <w:t>25</w:t>
      </w:r>
      <w:r>
        <w:rPr>
          <w:b w:val="0"/>
          <w:i w:val="0"/>
          <w:noProof/>
          <w:sz w:val="26"/>
        </w:rPr>
        <w:fldChar w:fldCharType="end"/>
      </w:r>
    </w:p>
    <w:p w:rsidR="00D72C94" w:rsidRDefault="00D72C94">
      <w:pPr>
        <w:pStyle w:val="10"/>
        <w:tabs>
          <w:tab w:val="right" w:leader="dot" w:pos="9347"/>
        </w:tabs>
        <w:spacing w:line="360" w:lineRule="auto"/>
        <w:rPr>
          <w:b w:val="0"/>
          <w:i w:val="0"/>
          <w:noProof/>
          <w:sz w:val="26"/>
        </w:rPr>
      </w:pPr>
      <w:r>
        <w:rPr>
          <w:b w:val="0"/>
          <w:i w:val="0"/>
          <w:color w:val="auto"/>
          <w:sz w:val="26"/>
          <w:lang w:val="lv-LV"/>
        </w:rPr>
        <w:fldChar w:fldCharType="end"/>
      </w:r>
      <w:r>
        <w:rPr>
          <w:b w:val="0"/>
          <w:i w:val="0"/>
          <w:noProof/>
          <w:sz w:val="26"/>
        </w:rPr>
        <w:t xml:space="preserve">Pielikumi </w:t>
      </w:r>
      <w:r>
        <w:rPr>
          <w:b w:val="0"/>
          <w:i w:val="0"/>
          <w:noProof/>
          <w:sz w:val="26"/>
        </w:rPr>
        <w:tab/>
        <w:t>26</w:t>
      </w:r>
    </w:p>
    <w:p w:rsidR="00D72C94" w:rsidRDefault="00D72C94">
      <w:pPr>
        <w:pStyle w:val="1"/>
        <w:rPr>
          <w:sz w:val="26"/>
        </w:rPr>
      </w:pPr>
      <w:r>
        <w:rPr>
          <w:lang w:val="en-US"/>
        </w:rPr>
        <w:br w:type="page"/>
      </w:r>
      <w:bookmarkStart w:id="0" w:name="_Toc496448872"/>
      <w:bookmarkStart w:id="1" w:name="_Toc498066380"/>
      <w:bookmarkStart w:id="2" w:name="_Toc500171989"/>
      <w:r>
        <w:rPr>
          <w:sz w:val="26"/>
        </w:rPr>
        <w:t>Ievads</w:t>
      </w:r>
      <w:bookmarkEnd w:id="0"/>
      <w:bookmarkEnd w:id="1"/>
      <w:bookmarkEnd w:id="2"/>
    </w:p>
    <w:p w:rsidR="00D72C94" w:rsidRDefault="00D72C94">
      <w:pPr>
        <w:spacing w:line="360" w:lineRule="auto"/>
        <w:rPr>
          <w:rFonts w:ascii="Times New Roman" w:hAnsi="Times New Roman"/>
          <w:color w:val="auto"/>
          <w:sz w:val="26"/>
          <w:lang w:val="lv-LV"/>
        </w:rPr>
      </w:pPr>
      <w:bookmarkStart w:id="3" w:name="_Toc496448873"/>
      <w:r>
        <w:rPr>
          <w:rFonts w:ascii="Times New Roman" w:hAnsi="Times New Roman"/>
          <w:color w:val="auto"/>
          <w:sz w:val="26"/>
          <w:lang w:val="lv-LV"/>
        </w:rPr>
        <w:t>Kursa darba temats ir ”Apdrošināšanas veidi Latvijā”. Šīs temats ir izvēlēts, jo autore vēlējas vairāk uzzināt par apdrošināšanas sabiedrībām, to piedāvātiem pakalpojumiem un prēmijam. Lai būtu iespējams to uzzināt, ir jāizskata likumdošanas normatīvie akti, noteikumi, aprēķinu metodes.</w:t>
      </w:r>
      <w:bookmarkEnd w:id="3"/>
    </w:p>
    <w:p w:rsidR="00D72C94" w:rsidRDefault="00D72C94">
      <w:pPr>
        <w:spacing w:line="360" w:lineRule="auto"/>
        <w:rPr>
          <w:rFonts w:ascii="Times New Roman" w:hAnsi="Times New Roman"/>
          <w:color w:val="auto"/>
          <w:sz w:val="26"/>
          <w:lang w:val="lv-LV"/>
        </w:rPr>
      </w:pPr>
      <w:r>
        <w:rPr>
          <w:rFonts w:ascii="Times New Roman" w:hAnsi="Times New Roman"/>
          <w:color w:val="auto"/>
          <w:sz w:val="26"/>
          <w:lang w:val="lv-LV"/>
        </w:rPr>
        <w:t>Darba mērķis ir pētīt apdrošināšanas sabedrību darbību pedējos gados un lai sasniegtu šo mērķi darbā tiek apskatīti šādi uzdevumi:</w:t>
      </w:r>
    </w:p>
    <w:p w:rsidR="00D72C94" w:rsidRDefault="00D72C94">
      <w:pPr>
        <w:numPr>
          <w:ilvl w:val="0"/>
          <w:numId w:val="20"/>
        </w:numPr>
        <w:spacing w:line="360" w:lineRule="auto"/>
        <w:rPr>
          <w:rFonts w:ascii="Times New Roman" w:hAnsi="Times New Roman"/>
          <w:color w:val="auto"/>
          <w:sz w:val="26"/>
          <w:lang w:val="lv-LV"/>
        </w:rPr>
      </w:pPr>
      <w:r>
        <w:rPr>
          <w:rFonts w:ascii="Times New Roman" w:hAnsi="Times New Roman"/>
          <w:color w:val="auto"/>
          <w:sz w:val="26"/>
          <w:lang w:val="lv-LV"/>
        </w:rPr>
        <w:t>pētīt apdrošināšanas sabiedrību piedāvātos pakalpojumus;</w:t>
      </w:r>
    </w:p>
    <w:p w:rsidR="00D72C94" w:rsidRDefault="00D72C94">
      <w:pPr>
        <w:numPr>
          <w:ilvl w:val="0"/>
          <w:numId w:val="20"/>
        </w:numPr>
        <w:spacing w:line="360" w:lineRule="auto"/>
        <w:rPr>
          <w:rFonts w:ascii="Times New Roman" w:hAnsi="Times New Roman"/>
          <w:color w:val="auto"/>
          <w:sz w:val="26"/>
          <w:lang w:val="lv-LV"/>
        </w:rPr>
      </w:pPr>
      <w:r>
        <w:rPr>
          <w:rFonts w:ascii="Times New Roman" w:hAnsi="Times New Roman"/>
          <w:color w:val="auto"/>
          <w:sz w:val="26"/>
          <w:lang w:val="lv-LV"/>
        </w:rPr>
        <w:t>pētīt prēmijas aprēķināšanas metodes;</w:t>
      </w:r>
    </w:p>
    <w:p w:rsidR="00D72C94" w:rsidRDefault="00D72C94">
      <w:pPr>
        <w:numPr>
          <w:ilvl w:val="0"/>
          <w:numId w:val="20"/>
        </w:numPr>
        <w:spacing w:line="360" w:lineRule="auto"/>
        <w:rPr>
          <w:rFonts w:ascii="Times New Roman" w:hAnsi="Times New Roman"/>
          <w:color w:val="auto"/>
          <w:sz w:val="26"/>
          <w:lang w:val="lv-LV"/>
        </w:rPr>
      </w:pPr>
      <w:r>
        <w:rPr>
          <w:rFonts w:ascii="Times New Roman" w:hAnsi="Times New Roman"/>
          <w:color w:val="auto"/>
          <w:sz w:val="26"/>
          <w:lang w:val="lv-LV"/>
        </w:rPr>
        <w:t>analizēt apdrošināšanas sabiedrību darbību;</w:t>
      </w:r>
    </w:p>
    <w:p w:rsidR="00D72C94" w:rsidRDefault="00D72C94">
      <w:pPr>
        <w:numPr>
          <w:ilvl w:val="0"/>
          <w:numId w:val="20"/>
        </w:numPr>
        <w:spacing w:line="360" w:lineRule="auto"/>
        <w:rPr>
          <w:rFonts w:ascii="Times New Roman" w:hAnsi="Times New Roman"/>
          <w:color w:val="auto"/>
          <w:sz w:val="26"/>
          <w:lang w:val="lv-LV"/>
        </w:rPr>
      </w:pPr>
      <w:r>
        <w:rPr>
          <w:rFonts w:ascii="Times New Roman" w:hAnsi="Times New Roman"/>
          <w:color w:val="auto"/>
          <w:sz w:val="26"/>
          <w:lang w:val="lv-LV"/>
        </w:rPr>
        <w:t>izdarīt secenājumus un priekšlikumus.</w:t>
      </w:r>
    </w:p>
    <w:p w:rsidR="00D72C94" w:rsidRDefault="00D72C94">
      <w:pPr>
        <w:spacing w:line="360" w:lineRule="auto"/>
        <w:rPr>
          <w:rFonts w:ascii="Times New Roman" w:hAnsi="Times New Roman"/>
          <w:color w:val="auto"/>
          <w:sz w:val="26"/>
          <w:lang w:val="lv-LV"/>
        </w:rPr>
      </w:pPr>
      <w:r>
        <w:rPr>
          <w:rFonts w:ascii="Times New Roman" w:hAnsi="Times New Roman"/>
          <w:color w:val="auto"/>
          <w:sz w:val="26"/>
          <w:lang w:val="lv-LV"/>
        </w:rPr>
        <w:t>Darba apjoma ierobežojuma dēļ nav iespējams izpētīt visas apdrošināšanas piedāvātās iespējas, tādēļ tiks pētīti atsevišķi apdrošināšanas veidi, kuri ir atlasīti pēc autora izvēles.</w:t>
      </w:r>
    </w:p>
    <w:p w:rsidR="00D72C94" w:rsidRDefault="00D72C94">
      <w:pPr>
        <w:pStyle w:val="2"/>
        <w:rPr>
          <w:b w:val="0"/>
        </w:rPr>
      </w:pPr>
      <w:bookmarkStart w:id="4" w:name="_Toc496448874"/>
      <w:bookmarkStart w:id="5" w:name="_Toc498066381"/>
      <w:bookmarkStart w:id="6" w:name="_Toc498067115"/>
      <w:bookmarkStart w:id="7" w:name="_Toc500139402"/>
      <w:bookmarkStart w:id="8" w:name="_Toc500171990"/>
      <w:r>
        <w:rPr>
          <w:b w:val="0"/>
        </w:rPr>
        <w:t>Kursa darbs ietver 3 daļas:</w:t>
      </w:r>
      <w:bookmarkEnd w:id="4"/>
      <w:bookmarkEnd w:id="5"/>
      <w:bookmarkEnd w:id="6"/>
      <w:bookmarkEnd w:id="7"/>
      <w:bookmarkEnd w:id="8"/>
    </w:p>
    <w:p w:rsidR="00D72C94" w:rsidRDefault="00D72C94">
      <w:pPr>
        <w:numPr>
          <w:ilvl w:val="0"/>
          <w:numId w:val="22"/>
        </w:numPr>
        <w:tabs>
          <w:tab w:val="clear" w:pos="360"/>
          <w:tab w:val="num" w:pos="1140"/>
        </w:tabs>
        <w:spacing w:line="360" w:lineRule="auto"/>
        <w:ind w:left="1140"/>
        <w:jc w:val="both"/>
        <w:rPr>
          <w:rFonts w:ascii="Times New Roman" w:hAnsi="Times New Roman"/>
          <w:color w:val="auto"/>
          <w:sz w:val="26"/>
        </w:rPr>
      </w:pPr>
      <w:r>
        <w:rPr>
          <w:rFonts w:ascii="Times New Roman" w:hAnsi="Times New Roman"/>
          <w:color w:val="auto"/>
          <w:sz w:val="26"/>
        </w:rPr>
        <w:t>apdrošināšanas formas, to raksturojums, tendences, aktuālitāte;</w:t>
      </w:r>
    </w:p>
    <w:p w:rsidR="00D72C94" w:rsidRDefault="00D72C94">
      <w:pPr>
        <w:numPr>
          <w:ilvl w:val="0"/>
          <w:numId w:val="22"/>
        </w:numPr>
        <w:tabs>
          <w:tab w:val="clear" w:pos="360"/>
          <w:tab w:val="num" w:pos="1140"/>
        </w:tabs>
        <w:spacing w:line="360" w:lineRule="auto"/>
        <w:ind w:left="1140"/>
        <w:jc w:val="both"/>
        <w:rPr>
          <w:rFonts w:ascii="Times New Roman" w:hAnsi="Times New Roman"/>
          <w:color w:val="auto"/>
          <w:sz w:val="26"/>
        </w:rPr>
      </w:pPr>
      <w:r>
        <w:rPr>
          <w:rFonts w:ascii="Times New Roman" w:hAnsi="Times New Roman"/>
          <w:color w:val="auto"/>
          <w:sz w:val="26"/>
        </w:rPr>
        <w:t>nedzīvību apdrošināšanas tirgus (risku apdrošināšana)</w:t>
      </w:r>
    </w:p>
    <w:p w:rsidR="00D72C94" w:rsidRDefault="00D72C94">
      <w:pPr>
        <w:numPr>
          <w:ilvl w:val="0"/>
          <w:numId w:val="22"/>
        </w:numPr>
        <w:tabs>
          <w:tab w:val="clear" w:pos="360"/>
          <w:tab w:val="num" w:pos="1140"/>
        </w:tabs>
        <w:spacing w:line="360" w:lineRule="auto"/>
        <w:ind w:left="1140"/>
        <w:jc w:val="both"/>
        <w:rPr>
          <w:rFonts w:ascii="Times New Roman" w:hAnsi="Times New Roman"/>
          <w:color w:val="auto"/>
          <w:sz w:val="26"/>
        </w:rPr>
      </w:pPr>
      <w:r>
        <w:rPr>
          <w:rFonts w:ascii="Times New Roman" w:hAnsi="Times New Roman"/>
          <w:color w:val="auto"/>
          <w:sz w:val="26"/>
        </w:rPr>
        <w:t>dzīvības apdrošināšanas tirgus.</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 xml:space="preserve"> Plašāik ir skatīta pēdēja gada statistika, jo tā ir būtiskāka un svarīgāka.</w:t>
      </w:r>
    </w:p>
    <w:p w:rsidR="00D72C94" w:rsidRDefault="00D72C94">
      <w:pPr>
        <w:spacing w:line="360" w:lineRule="auto"/>
        <w:rPr>
          <w:rFonts w:ascii="Times New Roman" w:hAnsi="Times New Roman"/>
          <w:color w:val="auto"/>
          <w:sz w:val="26"/>
        </w:rPr>
      </w:pPr>
      <w:bookmarkStart w:id="9" w:name="_Toc496448875"/>
      <w:r>
        <w:rPr>
          <w:rFonts w:ascii="Times New Roman" w:hAnsi="Times New Roman"/>
          <w:color w:val="auto"/>
          <w:sz w:val="26"/>
        </w:rPr>
        <w:t>Izmantojamā literatūra apkopo pēdēja gada datus, jo no tās var iegūt daudz interesantas un lietderīgas informācijas.</w:t>
      </w:r>
      <w:bookmarkEnd w:id="9"/>
    </w:p>
    <w:p w:rsidR="00D72C94" w:rsidRDefault="00D72C94">
      <w:pPr>
        <w:spacing w:line="360" w:lineRule="auto"/>
        <w:rPr>
          <w:rFonts w:ascii="Times New Roman" w:hAnsi="Times New Roman"/>
          <w:color w:val="auto"/>
          <w:sz w:val="26"/>
        </w:rPr>
      </w:pPr>
      <w:bookmarkStart w:id="10" w:name="_Toc496448876"/>
      <w:r>
        <w:rPr>
          <w:rFonts w:ascii="Times New Roman" w:hAnsi="Times New Roman"/>
          <w:color w:val="auto"/>
          <w:sz w:val="26"/>
        </w:rPr>
        <w:t>Atsauces piemērotas pēc šādas metodes:</w:t>
      </w:r>
      <w:bookmarkEnd w:id="10"/>
    </w:p>
    <w:p w:rsidR="00D72C94" w:rsidRDefault="00D72C94">
      <w:pPr>
        <w:spacing w:line="360" w:lineRule="auto"/>
        <w:rPr>
          <w:rFonts w:ascii="Times New Roman" w:hAnsi="Times New Roman"/>
          <w:color w:val="auto"/>
          <w:sz w:val="26"/>
        </w:rPr>
      </w:pPr>
      <w:bookmarkStart w:id="11" w:name="_Toc496448877"/>
      <w:r>
        <w:rPr>
          <w:rFonts w:ascii="Times New Roman" w:hAnsi="Times New Roman"/>
          <w:color w:val="auto"/>
          <w:sz w:val="26"/>
        </w:rPr>
        <w:t>[numurs literatūras sarakstā; nodaļa / lapaspuses numurs].</w:t>
      </w:r>
      <w:bookmarkEnd w:id="11"/>
    </w:p>
    <w:p w:rsidR="00D72C94" w:rsidRDefault="00D72C94">
      <w:pPr>
        <w:spacing w:before="120" w:after="120" w:line="360" w:lineRule="auto"/>
        <w:jc w:val="center"/>
        <w:rPr>
          <w:rFonts w:ascii="Times New Roman" w:hAnsi="Times New Roman"/>
          <w:color w:val="auto"/>
          <w:sz w:val="26"/>
        </w:rPr>
      </w:pPr>
      <w:r>
        <w:rPr>
          <w:rFonts w:ascii="Times New Roman" w:hAnsi="Times New Roman"/>
          <w:color w:val="auto"/>
          <w:sz w:val="26"/>
        </w:rPr>
        <w:t>Saīsinājumi:</w:t>
      </w:r>
    </w:p>
    <w:p w:rsidR="00D72C94" w:rsidRDefault="00D72C94">
      <w:pPr>
        <w:spacing w:line="360" w:lineRule="auto"/>
        <w:jc w:val="both"/>
        <w:rPr>
          <w:rFonts w:ascii="Times New Roman" w:hAnsi="Times New Roman"/>
          <w:color w:val="auto"/>
          <w:sz w:val="26"/>
        </w:rPr>
      </w:pPr>
      <w:r>
        <w:rPr>
          <w:rFonts w:ascii="Times New Roman" w:hAnsi="Times New Roman"/>
          <w:color w:val="auto"/>
          <w:sz w:val="26"/>
        </w:rPr>
        <w:t>AAS – apdrošināšanas akciju sabiedrība,</w:t>
      </w:r>
    </w:p>
    <w:p w:rsidR="00D72C94" w:rsidRDefault="00D72C94">
      <w:pPr>
        <w:spacing w:line="360" w:lineRule="auto"/>
        <w:jc w:val="both"/>
        <w:rPr>
          <w:rFonts w:ascii="Times New Roman" w:hAnsi="Times New Roman"/>
          <w:color w:val="auto"/>
          <w:sz w:val="26"/>
        </w:rPr>
      </w:pPr>
      <w:r>
        <w:rPr>
          <w:rFonts w:ascii="Times New Roman" w:hAnsi="Times New Roman"/>
          <w:color w:val="auto"/>
          <w:sz w:val="26"/>
        </w:rPr>
        <w:t>OCTA - sauszemes transportlīdzekļu īpašnieku civiltiesiskās atbildības obligātā apdrošināšana,</w:t>
      </w:r>
    </w:p>
    <w:p w:rsidR="00D72C94" w:rsidRDefault="00D72C94">
      <w:pPr>
        <w:spacing w:line="360" w:lineRule="auto"/>
        <w:jc w:val="both"/>
        <w:rPr>
          <w:rFonts w:ascii="Times New Roman" w:hAnsi="Times New Roman"/>
          <w:color w:val="auto"/>
          <w:sz w:val="26"/>
        </w:rPr>
      </w:pPr>
      <w:r>
        <w:rPr>
          <w:rFonts w:ascii="Times New Roman" w:hAnsi="Times New Roman"/>
          <w:color w:val="auto"/>
          <w:sz w:val="26"/>
        </w:rPr>
        <w:t>CTA – transportlīdzekļa īpašnieka civiltiesiskās atbildības brīvprātīgā apdrošināšana.</w:t>
      </w:r>
    </w:p>
    <w:p w:rsidR="00D72C94" w:rsidRDefault="00D72C94">
      <w:pPr>
        <w:spacing w:before="240" w:line="360" w:lineRule="auto"/>
        <w:jc w:val="both"/>
        <w:rPr>
          <w:rFonts w:ascii="Times New Roman" w:hAnsi="Times New Roman"/>
          <w:color w:val="auto"/>
          <w:sz w:val="26"/>
        </w:rPr>
      </w:pPr>
      <w:r>
        <w:rPr>
          <w:rFonts w:ascii="Times New Roman" w:hAnsi="Times New Roman"/>
          <w:color w:val="auto"/>
          <w:sz w:val="26"/>
        </w:rPr>
        <w:t>Dažiem nepublicētiem datiem netiks dotas atsauces.</w:t>
      </w:r>
    </w:p>
    <w:p w:rsidR="00D72C94" w:rsidRDefault="00D72C94">
      <w:pPr>
        <w:pStyle w:val="1"/>
      </w:pPr>
      <w:bookmarkStart w:id="12" w:name="_Toc496448878"/>
      <w:bookmarkStart w:id="13" w:name="_Toc498066382"/>
      <w:bookmarkStart w:id="14" w:name="_Toc500171991"/>
      <w:r>
        <w:t>Apdrošināšana</w:t>
      </w:r>
      <w:bookmarkEnd w:id="12"/>
      <w:r>
        <w:t>, tas raksturojums</w:t>
      </w:r>
      <w:bookmarkEnd w:id="13"/>
      <w:r>
        <w:t>, tendences un aktuālitāte</w:t>
      </w:r>
      <w:bookmarkEnd w:id="14"/>
    </w:p>
    <w:p w:rsidR="00D72C94" w:rsidRDefault="00D72C94">
      <w:pPr>
        <w:pStyle w:val="a3"/>
        <w:spacing w:line="360" w:lineRule="auto"/>
        <w:ind w:firstLine="720"/>
        <w:jc w:val="both"/>
        <w:rPr>
          <w:rFonts w:ascii="Times New Roman" w:hAnsi="Times New Roman"/>
          <w:color w:val="auto"/>
          <w:sz w:val="26"/>
        </w:rPr>
      </w:pPr>
      <w:r>
        <w:rPr>
          <w:rFonts w:ascii="Times New Roman" w:hAnsi="Times New Roman"/>
          <w:color w:val="auto"/>
          <w:sz w:val="26"/>
        </w:rPr>
        <w:t xml:space="preserve">Kopumā, vērtējot Latvijas apdrošināšanas tirgu pēdējos gados var teikt, ka tirgus turpina augt un sagaidāms, ka šī tendence tuvāko gadu laikā turpināsies. Tirgus savu piesātinājumu vēl nav sasniedzis, īpaši tas attiecināms uz dzīvības jeb uzkrājošo apdrošināšanu. Bez tam, kompāniju skaits pēdējo 2-3 gadu laikā praktiski bijis nemainīgs, kas ļauj tirgu uzskatīt par samērā stabilu. Tomēr jāņem vērā, ka ES direktīvas nosaka, ka sabiedrībām var atvērt filiāles un veikt apdrošināšanu citas dalībvalsts teritorijā bez sevišķas kompānijas ar nošķirtu kapitālu izveidošanas. Tas neapšaubāmi nākotnē veicinās ārvalstu apdrošinātāju aktivitātes Latvijā. </w:t>
      </w:r>
    </w:p>
    <w:p w:rsidR="00D72C94" w:rsidRDefault="00D72C94">
      <w:pPr>
        <w:pStyle w:val="a3"/>
        <w:spacing w:line="360" w:lineRule="auto"/>
        <w:ind w:firstLine="720"/>
        <w:jc w:val="both"/>
        <w:rPr>
          <w:rFonts w:ascii="Times New Roman" w:hAnsi="Times New Roman"/>
          <w:color w:val="auto"/>
          <w:sz w:val="26"/>
        </w:rPr>
      </w:pPr>
      <w:r>
        <w:rPr>
          <w:rFonts w:ascii="Times New Roman" w:hAnsi="Times New Roman"/>
          <w:color w:val="auto"/>
          <w:sz w:val="26"/>
        </w:rPr>
        <w:t>1999.gads Latvijas tirgū ir bijis samērā neitrāls, savukārt 1998.gadā Latvijas apdrošināšanas tirgū ir notikuši vairāki būtiski notikumi. Ar 1.septembri stājās spēkā likums Par apdrošināšanas sabiedrībām un to uzraudzību, kā arī likums Par apdrošināšanas līgumu. Minētie likumi un saskaņā ar tiem pieņemtie Ministru kabineta noteikumi sekmēs apdrošināšanas tirgus tālāku attīstību un sakārtošanu, kā arī precizēs apdrošināšanas sabiedrību un apdrošinājuma ņēmēja savstarpējās attiecības. 1998.gada 1.jūlijā pilnā apmērā stājās spēkā likums Par privātajiem pensiju fondiem un Apdrošināšanas Uzraudzības inspekcija uzsāka šo fondu licencēšanu. Būtisks notikums bija Latvijas Satiksmes biroja uzņemšana Eiropas Zaļo karšu sistēmā. Satiksmes birojs uzsāka divpusējo līgumu noslēgšanu ar Zaļo karšu sistēmas dalībvalstīm, kas turpmāk Latvijas apdrošināšanas sabiedrībām ļaus noslēgt starptautiskos sauszemes transportlīdzekļu īpašnieku civiltiesiskās atbildības obligātās apdrošināšanas līgumus.</w:t>
      </w:r>
    </w:p>
    <w:p w:rsidR="00D72C94" w:rsidRDefault="00D72C94">
      <w:pPr>
        <w:pStyle w:val="a3"/>
        <w:spacing w:line="360" w:lineRule="auto"/>
        <w:ind w:firstLine="720"/>
        <w:jc w:val="both"/>
        <w:rPr>
          <w:rFonts w:ascii="Times New Roman" w:hAnsi="Times New Roman"/>
          <w:color w:val="auto"/>
          <w:sz w:val="26"/>
        </w:rPr>
      </w:pPr>
      <w:r>
        <w:rPr>
          <w:rFonts w:ascii="Times New Roman" w:hAnsi="Times New Roman"/>
          <w:color w:val="auto"/>
          <w:sz w:val="26"/>
        </w:rPr>
        <w:t xml:space="preserve">Latvijā pirmās privātās apdrošināšanas sabiedrības tika izveidotas 1991.gadā. Kopš tā laika apdrošināšanas tirgus ir ievērojami stabilizējies un izaudzis gan kvantitatīvi, gan kvalitatīvi, kļūstot klientiem daudz pievilcīgāks. </w:t>
      </w:r>
    </w:p>
    <w:p w:rsidR="00D72C94" w:rsidRDefault="00D72C94">
      <w:pPr>
        <w:pStyle w:val="a3"/>
        <w:spacing w:line="360" w:lineRule="auto"/>
        <w:ind w:firstLine="720"/>
        <w:jc w:val="both"/>
        <w:rPr>
          <w:rFonts w:ascii="Times New Roman" w:hAnsi="Times New Roman"/>
          <w:color w:val="auto"/>
          <w:sz w:val="26"/>
        </w:rPr>
      </w:pPr>
      <w:r>
        <w:rPr>
          <w:rFonts w:ascii="Times New Roman" w:hAnsi="Times New Roman"/>
          <w:color w:val="auto"/>
          <w:sz w:val="26"/>
        </w:rPr>
        <w:t>Šobrīd Latvijas apdrošināšanas sabiedrības ir spējīgas uzņēmējiem un privātpersonām piedāvāt visplašāko, Eiropas standartiem atbilstošu apdrošināšanas pakalpojumu spektru. Latvijas izdevīgais ģeogrāfiskais stāvoklis veicina tranzītpārvadājumu attīstību, tādēļ daudzi apdrošinātāji īpašu uzmanību velta tādu apdrošināšanas veidu izstrādei, kuri savienotu Eiropas apdrošināšanas tradīcijas ar uzņēmējdarbības un finansu tirgus īpatnībām Latvijā.</w:t>
      </w:r>
    </w:p>
    <w:p w:rsidR="00D72C94" w:rsidRDefault="00D72C94">
      <w:pPr>
        <w:pStyle w:val="a3"/>
        <w:spacing w:line="360" w:lineRule="auto"/>
        <w:ind w:firstLine="720"/>
        <w:jc w:val="both"/>
      </w:pPr>
      <w:r>
        <w:rPr>
          <w:rFonts w:ascii="Times New Roman" w:hAnsi="Times New Roman"/>
          <w:color w:val="auto"/>
          <w:sz w:val="26"/>
        </w:rPr>
        <w:t>Apdrošināšana ir valsts ekonomikas būtiska sastāvdaļa, kura ir pakļauta pieprasījuma-piedāvājuma likumsakarībām. Pieprasījumu pēc apdrošināšanas pakalpojumiem šobrīd negatīvi ietekmē iedzīvotāju zemā maksātspēja un nepietiekamā informētība par apdrošināšanas sabiedrību piedāvāto pakalpojumu priekšrocībām. Tomēr pēdējo gadu rezultāti liecina par ekonomikas atveseļošanos un apdrošināšanas sektora attīstību.</w:t>
      </w:r>
    </w:p>
    <w:p w:rsidR="00D72C94" w:rsidRDefault="00D72C94">
      <w:pPr>
        <w:pStyle w:val="a3"/>
        <w:spacing w:line="360" w:lineRule="auto"/>
        <w:ind w:firstLine="720"/>
        <w:jc w:val="both"/>
        <w:rPr>
          <w:rFonts w:ascii="Times New Roman" w:hAnsi="Times New Roman"/>
          <w:color w:val="auto"/>
          <w:sz w:val="26"/>
        </w:rPr>
      </w:pPr>
      <w:r>
        <w:rPr>
          <w:rFonts w:ascii="Times New Roman" w:hAnsi="Times New Roman"/>
          <w:color w:val="auto"/>
          <w:sz w:val="26"/>
        </w:rPr>
        <w:t>Ir ļoti svarīgi panākt to, lai sabiedrība saprastu ka apdrošināšanas bizness daļēji nosaka sabiedrības stabilitāti un tas ir atkarīgs ne tikai no iedzīvotāju maksātspējas, bet arī no likumdošanas un kontrolējošo struktūru darba. Apdrošināšanas sabiedrību piedāvāto pakalpojumu klāsts aug no gada uz gadu un klientiem tiek piedāvātas visdažādākās iespējas, visdažādākajās jomās kā var apdrošināt visus nepieciešamos objektus.</w:t>
      </w:r>
    </w:p>
    <w:p w:rsidR="00D72C94" w:rsidRDefault="00D72C94">
      <w:pPr>
        <w:pStyle w:val="20"/>
        <w:spacing w:before="240" w:after="120" w:line="360" w:lineRule="auto"/>
        <w:ind w:firstLine="720"/>
        <w:rPr>
          <w:rFonts w:ascii="Times New Roman" w:hAnsi="Times New Roman"/>
          <w:sz w:val="26"/>
        </w:rPr>
      </w:pPr>
      <w:r>
        <w:rPr>
          <w:rFonts w:ascii="Times New Roman" w:hAnsi="Times New Roman"/>
          <w:sz w:val="26"/>
        </w:rPr>
        <w:t>Par apdrošināšanas objektu var būt:</w:t>
      </w:r>
    </w:p>
    <w:p w:rsidR="00D72C94" w:rsidRDefault="00D72C94">
      <w:pPr>
        <w:pStyle w:val="20"/>
        <w:numPr>
          <w:ilvl w:val="0"/>
          <w:numId w:val="1"/>
        </w:numPr>
        <w:spacing w:line="360" w:lineRule="auto"/>
        <w:rPr>
          <w:rFonts w:ascii="Times New Roman" w:hAnsi="Times New Roman"/>
          <w:sz w:val="26"/>
        </w:rPr>
      </w:pPr>
      <w:r>
        <w:rPr>
          <w:rFonts w:ascii="Times New Roman" w:hAnsi="Times New Roman"/>
          <w:sz w:val="26"/>
        </w:rPr>
        <w:t>fizisko vai juridisko personu īpašums;</w:t>
      </w:r>
    </w:p>
    <w:p w:rsidR="00D72C94" w:rsidRDefault="00D72C94">
      <w:pPr>
        <w:pStyle w:val="20"/>
        <w:numPr>
          <w:ilvl w:val="0"/>
          <w:numId w:val="1"/>
        </w:numPr>
        <w:spacing w:line="360" w:lineRule="auto"/>
        <w:rPr>
          <w:rFonts w:ascii="Times New Roman" w:hAnsi="Times New Roman"/>
          <w:sz w:val="26"/>
        </w:rPr>
      </w:pPr>
      <w:r>
        <w:rPr>
          <w:rFonts w:ascii="Times New Roman" w:hAnsi="Times New Roman"/>
          <w:sz w:val="26"/>
        </w:rPr>
        <w:t>fizisko vai juridisko personu mantiskās tiesības, intereses, saistības;</w:t>
      </w:r>
    </w:p>
    <w:p w:rsidR="00D72C94" w:rsidRDefault="00D72C94">
      <w:pPr>
        <w:pStyle w:val="20"/>
        <w:numPr>
          <w:ilvl w:val="0"/>
          <w:numId w:val="1"/>
        </w:numPr>
        <w:spacing w:line="360" w:lineRule="auto"/>
        <w:rPr>
          <w:rFonts w:ascii="Times New Roman" w:hAnsi="Times New Roman"/>
          <w:sz w:val="26"/>
        </w:rPr>
      </w:pPr>
      <w:r>
        <w:rPr>
          <w:rFonts w:ascii="Times New Roman" w:hAnsi="Times New Roman"/>
          <w:sz w:val="26"/>
        </w:rPr>
        <w:t>fizisko vai juridisko personu nemantiskās tiesības, intereses, saistības;</w:t>
      </w:r>
    </w:p>
    <w:p w:rsidR="00D72C94" w:rsidRDefault="00D72C94">
      <w:pPr>
        <w:numPr>
          <w:ilvl w:val="0"/>
          <w:numId w:val="1"/>
        </w:numPr>
      </w:pPr>
      <w:r>
        <w:rPr>
          <w:rFonts w:ascii="Times New Roman" w:hAnsi="Times New Roman"/>
          <w:sz w:val="26"/>
        </w:rPr>
        <w:t>fizisko personu dzīvība un veselība.</w:t>
      </w:r>
    </w:p>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Apdrošinājuma ņēmēja prēmijas apjoms atkarīgs no apdrošināšanas veida, summas, riska pakāpes un apdrošināšanas ilguma. Prēmijai jābūt tādai, lai tā segtu:</w:t>
      </w:r>
    </w:p>
    <w:p w:rsidR="00D72C94" w:rsidRDefault="00D72C94">
      <w:pPr>
        <w:pStyle w:val="a3"/>
        <w:numPr>
          <w:ilvl w:val="0"/>
          <w:numId w:val="28"/>
        </w:numPr>
        <w:spacing w:line="360" w:lineRule="auto"/>
        <w:jc w:val="both"/>
        <w:rPr>
          <w:rFonts w:ascii="Times New Roman" w:hAnsi="Times New Roman"/>
          <w:color w:val="auto"/>
          <w:sz w:val="26"/>
        </w:rPr>
      </w:pPr>
      <w:r>
        <w:rPr>
          <w:rFonts w:ascii="Times New Roman" w:hAnsi="Times New Roman"/>
          <w:color w:val="auto"/>
          <w:sz w:val="26"/>
        </w:rPr>
        <w:t>apdrošināšanas darbības laikā iespējamās atlīdzības izmaksas;</w:t>
      </w:r>
    </w:p>
    <w:p w:rsidR="00D72C94" w:rsidRDefault="00D72C94">
      <w:pPr>
        <w:pStyle w:val="a3"/>
        <w:numPr>
          <w:ilvl w:val="0"/>
          <w:numId w:val="28"/>
        </w:numPr>
        <w:spacing w:line="360" w:lineRule="auto"/>
        <w:jc w:val="both"/>
        <w:rPr>
          <w:rFonts w:ascii="Times New Roman" w:hAnsi="Times New Roman"/>
          <w:color w:val="auto"/>
          <w:sz w:val="26"/>
        </w:rPr>
      </w:pPr>
      <w:r>
        <w:rPr>
          <w:rFonts w:ascii="Times New Roman" w:hAnsi="Times New Roman"/>
          <w:color w:val="auto"/>
          <w:sz w:val="26"/>
        </w:rPr>
        <w:t>izdevumus, izveidojot rezerves neparedzētiem gadījumiem, ja jāizmaksā apdrošināšanas atlīdzība pēc ilgāka laika;</w:t>
      </w:r>
    </w:p>
    <w:p w:rsidR="00D72C94" w:rsidRDefault="00D72C94">
      <w:pPr>
        <w:pStyle w:val="a3"/>
        <w:numPr>
          <w:ilvl w:val="0"/>
          <w:numId w:val="28"/>
        </w:numPr>
        <w:spacing w:line="360" w:lineRule="auto"/>
        <w:jc w:val="both"/>
        <w:rPr>
          <w:rFonts w:ascii="Times New Roman" w:hAnsi="Times New Roman"/>
          <w:color w:val="auto"/>
          <w:sz w:val="26"/>
        </w:rPr>
      </w:pPr>
      <w:r>
        <w:rPr>
          <w:rFonts w:ascii="Times New Roman" w:hAnsi="Times New Roman"/>
          <w:color w:val="auto"/>
          <w:sz w:val="26"/>
        </w:rPr>
        <w:t>apdrošināšanas sabiedrības izdevumus algām, reklāmai, ofisa uzturēšanai un peļņas nodrošināšanai.</w:t>
      </w:r>
    </w:p>
    <w:p w:rsidR="00D72C94" w:rsidRDefault="00D72C94">
      <w:pPr>
        <w:pStyle w:val="a3"/>
        <w:spacing w:before="120" w:after="120" w:line="360" w:lineRule="auto"/>
        <w:ind w:firstLine="720"/>
        <w:rPr>
          <w:rFonts w:ascii="Times New Roman" w:hAnsi="Times New Roman"/>
          <w:color w:val="auto"/>
          <w:sz w:val="26"/>
        </w:rPr>
      </w:pPr>
      <w:r>
        <w:rPr>
          <w:rFonts w:ascii="Times New Roman" w:hAnsi="Times New Roman"/>
          <w:color w:val="auto"/>
          <w:sz w:val="26"/>
        </w:rPr>
        <w:t>Rēķinot prēmijas, ņem vērā šādus faktorus:</w:t>
      </w:r>
    </w:p>
    <w:p w:rsidR="00D72C94" w:rsidRDefault="00D72C94">
      <w:pPr>
        <w:pStyle w:val="a3"/>
        <w:numPr>
          <w:ilvl w:val="3"/>
          <w:numId w:val="20"/>
        </w:numPr>
        <w:tabs>
          <w:tab w:val="clear" w:pos="3240"/>
        </w:tabs>
        <w:spacing w:line="360" w:lineRule="auto"/>
        <w:ind w:left="426" w:hanging="425"/>
        <w:jc w:val="both"/>
        <w:rPr>
          <w:rFonts w:ascii="Times New Roman" w:hAnsi="Times New Roman"/>
          <w:color w:val="auto"/>
          <w:sz w:val="26"/>
        </w:rPr>
      </w:pPr>
      <w:r>
        <w:rPr>
          <w:rFonts w:ascii="Times New Roman" w:hAnsi="Times New Roman"/>
          <w:color w:val="auto"/>
          <w:sz w:val="26"/>
        </w:rPr>
        <w:t>inflāciju, jo naudas vērtība mainās un no  šodien iemaksātajām prēmijām nākotnē vajadzēs izmaksāt apdrošināšanas atlīdzības;</w:t>
      </w:r>
    </w:p>
    <w:p w:rsidR="00D72C94" w:rsidRDefault="00D72C94">
      <w:pPr>
        <w:pStyle w:val="a3"/>
        <w:numPr>
          <w:ilvl w:val="3"/>
          <w:numId w:val="20"/>
        </w:numPr>
        <w:tabs>
          <w:tab w:val="clear" w:pos="3240"/>
        </w:tabs>
        <w:spacing w:line="360" w:lineRule="auto"/>
        <w:ind w:left="426" w:hanging="425"/>
        <w:jc w:val="both"/>
        <w:rPr>
          <w:rFonts w:ascii="Times New Roman" w:hAnsi="Times New Roman"/>
          <w:color w:val="auto"/>
          <w:sz w:val="26"/>
        </w:rPr>
      </w:pPr>
      <w:r>
        <w:rPr>
          <w:rFonts w:ascii="Times New Roman" w:hAnsi="Times New Roman"/>
          <w:color w:val="auto"/>
          <w:sz w:val="26"/>
        </w:rPr>
        <w:t>procentu likmes;</w:t>
      </w:r>
    </w:p>
    <w:p w:rsidR="00D72C94" w:rsidRDefault="00D72C94">
      <w:pPr>
        <w:pStyle w:val="a3"/>
        <w:numPr>
          <w:ilvl w:val="3"/>
          <w:numId w:val="20"/>
        </w:numPr>
        <w:tabs>
          <w:tab w:val="clear" w:pos="3240"/>
        </w:tabs>
        <w:spacing w:line="360" w:lineRule="auto"/>
        <w:ind w:left="426" w:hanging="425"/>
        <w:jc w:val="both"/>
        <w:rPr>
          <w:rFonts w:ascii="Times New Roman" w:hAnsi="Times New Roman"/>
          <w:color w:val="auto"/>
          <w:sz w:val="26"/>
        </w:rPr>
      </w:pPr>
      <w:r>
        <w:rPr>
          <w:rFonts w:ascii="Times New Roman" w:hAnsi="Times New Roman"/>
          <w:color w:val="auto"/>
          <w:sz w:val="26"/>
        </w:rPr>
        <w:t>izdevumus;</w:t>
      </w:r>
    </w:p>
    <w:p w:rsidR="00D72C94" w:rsidRDefault="00D72C94">
      <w:pPr>
        <w:pStyle w:val="a3"/>
        <w:numPr>
          <w:ilvl w:val="3"/>
          <w:numId w:val="20"/>
        </w:numPr>
        <w:tabs>
          <w:tab w:val="clear" w:pos="3240"/>
        </w:tabs>
        <w:spacing w:line="360" w:lineRule="auto"/>
        <w:ind w:left="426" w:hanging="425"/>
        <w:jc w:val="both"/>
        <w:rPr>
          <w:rFonts w:ascii="Times New Roman" w:hAnsi="Times New Roman"/>
          <w:color w:val="auto"/>
          <w:sz w:val="26"/>
        </w:rPr>
      </w:pPr>
      <w:r>
        <w:rPr>
          <w:rFonts w:ascii="Times New Roman" w:hAnsi="Times New Roman"/>
          <w:color w:val="auto"/>
          <w:sz w:val="26"/>
        </w:rPr>
        <w:t>konkurenci (bieži vien, lai palielinātu klientu skaitu, apdrošināšanas sabiedrībai jāsamazina prēmiju lielums).</w:t>
      </w:r>
    </w:p>
    <w:p w:rsidR="00D72C94" w:rsidRDefault="00D72C94">
      <w:pPr>
        <w:spacing w:line="360" w:lineRule="auto"/>
        <w:jc w:val="both"/>
        <w:rPr>
          <w:rFonts w:ascii="Times New Roman" w:hAnsi="Times New Roman"/>
          <w:color w:val="auto"/>
          <w:sz w:val="26"/>
          <w:lang w:val="lv-LV"/>
        </w:rPr>
      </w:pPr>
    </w:p>
    <w:p w:rsidR="00D72C94" w:rsidRDefault="00D72C94">
      <w:pPr>
        <w:spacing w:line="360" w:lineRule="auto"/>
        <w:jc w:val="both"/>
        <w:rPr>
          <w:rFonts w:ascii="Times New Roman" w:hAnsi="Times New Roman"/>
          <w:color w:val="auto"/>
          <w:sz w:val="26"/>
          <w:lang w:val="lv-LV"/>
        </w:rPr>
      </w:pPr>
      <w:r>
        <w:rPr>
          <w:rFonts w:ascii="Times New Roman" w:hAnsi="Times New Roman"/>
          <w:color w:val="auto"/>
          <w:sz w:val="26"/>
          <w:lang w:val="lv-LV"/>
        </w:rPr>
        <w:t>Lai nodarboties ar apdrošināšanas uzņēmējdarbību ir nepieciešama licence, ko izsniedz “APDROŠINĀŠANAS UZRAUDZĪBAS INSPEKCIJA”. Licenci izsniedz uz nenoteiktu laiku un katram atseviškam apdrošināšanas veidam. 1. pielikumā redzams kādas licences ir izsniegtas Latvijas apdrošināšanas sabiedrībām.</w:t>
      </w:r>
    </w:p>
    <w:p w:rsidR="00D72C94" w:rsidRDefault="00D72C94">
      <w:pPr>
        <w:spacing w:line="360" w:lineRule="auto"/>
        <w:jc w:val="both"/>
        <w:rPr>
          <w:rFonts w:ascii="Times New Roman" w:hAnsi="Times New Roman"/>
          <w:color w:val="auto"/>
          <w:sz w:val="26"/>
          <w:lang w:val="lv-LV"/>
        </w:rPr>
      </w:pPr>
      <w:r>
        <w:rPr>
          <w:rFonts w:ascii="Times New Roman" w:hAnsi="Times New Roman"/>
          <w:color w:val="auto"/>
          <w:sz w:val="26"/>
          <w:lang w:val="lv-LV"/>
        </w:rPr>
        <w:t xml:space="preserve">Apdrošināšanas tirgū drīkst nodarboties vai ar nedzīvības apdrošināšanu vai ar dzīvības apdrošināšanu (vajag izvēlēties kaut ko vienu).  </w:t>
      </w:r>
    </w:p>
    <w:p w:rsidR="00D72C94" w:rsidRDefault="00D72C94">
      <w:pPr>
        <w:spacing w:line="360" w:lineRule="auto"/>
        <w:jc w:val="both"/>
        <w:rPr>
          <w:rFonts w:ascii="Times New Roman" w:hAnsi="Times New Roman"/>
          <w:color w:val="auto"/>
          <w:sz w:val="26"/>
          <w:lang w:val="lv-LV"/>
        </w:rPr>
      </w:pPr>
      <w:r>
        <w:rPr>
          <w:rFonts w:ascii="Times New Roman" w:hAnsi="Times New Roman"/>
          <w:color w:val="auto"/>
          <w:sz w:val="26"/>
          <w:lang w:val="lv-LV"/>
        </w:rPr>
        <w:t xml:space="preserve">Personu apdrošināšanas veidi ir dzīvības apdrošināšana, nelaimes gadījumu apdrošināšana un veselības apdrošināšana. </w:t>
      </w:r>
    </w:p>
    <w:p w:rsidR="00D72C94" w:rsidRDefault="00D72C94">
      <w:pPr>
        <w:spacing w:line="360" w:lineRule="auto"/>
        <w:jc w:val="both"/>
        <w:rPr>
          <w:rFonts w:ascii="Times New Roman" w:hAnsi="Times New Roman"/>
          <w:color w:val="auto"/>
          <w:sz w:val="26"/>
          <w:lang w:val="lv-LV"/>
        </w:rPr>
      </w:pPr>
      <w:r>
        <w:rPr>
          <w:rFonts w:ascii="Times New Roman" w:hAnsi="Times New Roman"/>
          <w:color w:val="auto"/>
          <w:sz w:val="26"/>
          <w:lang w:val="lv-LV"/>
        </w:rPr>
        <w:t>Apdrošinoties, apdrošinājuma ņēmējs aizpilda līgumu</w:t>
      </w:r>
    </w:p>
    <w:p w:rsidR="00D72C94" w:rsidRDefault="00D72C94">
      <w:pPr>
        <w:spacing w:line="360" w:lineRule="auto"/>
        <w:jc w:val="center"/>
        <w:rPr>
          <w:rFonts w:ascii="Times New Roman" w:hAnsi="Times New Roman"/>
          <w:color w:val="auto"/>
          <w:sz w:val="26"/>
          <w:lang w:val="lv-LV"/>
        </w:rPr>
      </w:pPr>
      <w:r>
        <w:rPr>
          <w:rFonts w:ascii="Times New Roman" w:hAnsi="Times New Roman"/>
          <w:color w:val="auto"/>
          <w:sz w:val="26"/>
          <w:lang w:val="lv-LV"/>
        </w:rPr>
        <w:t>Lai paaugstinātu drošību līgumos ir jāparedz:</w:t>
      </w:r>
    </w:p>
    <w:p w:rsidR="00D72C94" w:rsidRDefault="00D72C94">
      <w:pPr>
        <w:pStyle w:val="20"/>
        <w:numPr>
          <w:ilvl w:val="6"/>
          <w:numId w:val="20"/>
        </w:numPr>
        <w:tabs>
          <w:tab w:val="clear" w:pos="5400"/>
        </w:tabs>
        <w:spacing w:line="360" w:lineRule="auto"/>
        <w:ind w:left="426"/>
        <w:rPr>
          <w:rFonts w:ascii="Times New Roman" w:hAnsi="Times New Roman"/>
          <w:sz w:val="26"/>
        </w:rPr>
      </w:pPr>
      <w:r>
        <w:rPr>
          <w:rFonts w:ascii="Times New Roman" w:hAnsi="Times New Roman"/>
          <w:sz w:val="26"/>
        </w:rPr>
        <w:t xml:space="preserve">sabiedrības tiesības, </w:t>
      </w:r>
    </w:p>
    <w:p w:rsidR="00D72C94" w:rsidRDefault="00D72C94">
      <w:pPr>
        <w:pStyle w:val="20"/>
        <w:numPr>
          <w:ilvl w:val="6"/>
          <w:numId w:val="20"/>
        </w:numPr>
        <w:tabs>
          <w:tab w:val="clear" w:pos="5400"/>
        </w:tabs>
        <w:spacing w:line="360" w:lineRule="auto"/>
        <w:ind w:left="426"/>
        <w:rPr>
          <w:rFonts w:ascii="Times New Roman" w:hAnsi="Times New Roman"/>
          <w:sz w:val="26"/>
        </w:rPr>
      </w:pPr>
      <w:r>
        <w:rPr>
          <w:rFonts w:ascii="Times New Roman" w:hAnsi="Times New Roman"/>
          <w:sz w:val="26"/>
        </w:rPr>
        <w:t>jāizslēdz tās slimības, kuras nevar izārstēt vai kuras ir grūti izārstējamas,</w:t>
      </w:r>
    </w:p>
    <w:p w:rsidR="00D72C94" w:rsidRDefault="00D72C94">
      <w:pPr>
        <w:pStyle w:val="20"/>
        <w:numPr>
          <w:ilvl w:val="6"/>
          <w:numId w:val="20"/>
        </w:numPr>
        <w:tabs>
          <w:tab w:val="clear" w:pos="5400"/>
        </w:tabs>
        <w:spacing w:line="360" w:lineRule="auto"/>
        <w:ind w:left="426"/>
        <w:rPr>
          <w:rFonts w:ascii="Times New Roman" w:hAnsi="Times New Roman"/>
          <w:sz w:val="26"/>
        </w:rPr>
      </w:pPr>
      <w:r>
        <w:rPr>
          <w:rFonts w:ascii="Times New Roman" w:hAnsi="Times New Roman"/>
          <w:sz w:val="26"/>
        </w:rPr>
        <w:t>stingrākus noteikumus  polises turētājam,</w:t>
      </w:r>
    </w:p>
    <w:p w:rsidR="00D72C94" w:rsidRDefault="00D72C94">
      <w:pPr>
        <w:pStyle w:val="20"/>
        <w:numPr>
          <w:ilvl w:val="6"/>
          <w:numId w:val="20"/>
        </w:numPr>
        <w:tabs>
          <w:tab w:val="clear" w:pos="5400"/>
        </w:tabs>
        <w:spacing w:line="360" w:lineRule="auto"/>
        <w:ind w:left="426"/>
        <w:rPr>
          <w:rFonts w:ascii="Times New Roman" w:hAnsi="Times New Roman"/>
          <w:sz w:val="26"/>
        </w:rPr>
      </w:pPr>
      <w:r>
        <w:rPr>
          <w:rFonts w:ascii="Times New Roman" w:hAnsi="Times New Roman"/>
          <w:sz w:val="26"/>
        </w:rPr>
        <w:t>jādefinē precīzi kādos gadījumos tiks saņemta atlīdzība,</w:t>
      </w:r>
    </w:p>
    <w:p w:rsidR="00D72C94" w:rsidRDefault="00D72C94">
      <w:pPr>
        <w:pStyle w:val="20"/>
        <w:numPr>
          <w:ilvl w:val="6"/>
          <w:numId w:val="20"/>
        </w:numPr>
        <w:tabs>
          <w:tab w:val="clear" w:pos="5400"/>
        </w:tabs>
        <w:spacing w:line="360" w:lineRule="auto"/>
        <w:ind w:left="426"/>
        <w:rPr>
          <w:rFonts w:ascii="Times New Roman" w:hAnsi="Times New Roman"/>
          <w:sz w:val="26"/>
        </w:rPr>
      </w:pPr>
      <w:r>
        <w:rPr>
          <w:rFonts w:ascii="Times New Roman" w:hAnsi="Times New Roman"/>
          <w:sz w:val="26"/>
        </w:rPr>
        <w:t xml:space="preserve">pārapdrošināt parakstītos līgumus. </w:t>
      </w:r>
    </w:p>
    <w:p w:rsidR="00D72C94" w:rsidRDefault="00D72C94">
      <w:pPr>
        <w:pStyle w:val="20"/>
        <w:spacing w:before="240" w:line="360" w:lineRule="auto"/>
        <w:ind w:firstLine="720"/>
        <w:rPr>
          <w:rFonts w:ascii="Times New Roman" w:hAnsi="Times New Roman"/>
          <w:sz w:val="26"/>
        </w:rPr>
      </w:pPr>
      <w:r>
        <w:rPr>
          <w:rFonts w:ascii="Times New Roman" w:hAnsi="Times New Roman"/>
          <w:sz w:val="26"/>
        </w:rPr>
        <w:t xml:space="preserve">Nelaimes gadījumu un saslimšanas gadījumos nosakot prēmijas lielumu ņem vērā: </w:t>
      </w:r>
    </w:p>
    <w:p w:rsidR="00D72C94" w:rsidRDefault="00D72C94">
      <w:pPr>
        <w:pStyle w:val="20"/>
        <w:numPr>
          <w:ilvl w:val="0"/>
          <w:numId w:val="42"/>
        </w:numPr>
        <w:spacing w:line="360" w:lineRule="auto"/>
        <w:rPr>
          <w:rFonts w:ascii="Times New Roman" w:hAnsi="Times New Roman"/>
          <w:sz w:val="26"/>
        </w:rPr>
      </w:pPr>
      <w:r>
        <w:rPr>
          <w:rFonts w:ascii="Times New Roman" w:hAnsi="Times New Roman"/>
          <w:sz w:val="26"/>
        </w:rPr>
        <w:t>ekonomisko valsts stāvokli,</w:t>
      </w:r>
    </w:p>
    <w:p w:rsidR="00D72C94" w:rsidRDefault="00D72C94">
      <w:pPr>
        <w:pStyle w:val="20"/>
        <w:numPr>
          <w:ilvl w:val="0"/>
          <w:numId w:val="42"/>
        </w:numPr>
        <w:spacing w:line="360" w:lineRule="auto"/>
        <w:rPr>
          <w:rFonts w:ascii="Times New Roman" w:hAnsi="Times New Roman"/>
          <w:sz w:val="26"/>
        </w:rPr>
      </w:pPr>
      <w:r>
        <w:rPr>
          <w:rFonts w:ascii="Times New Roman" w:hAnsi="Times New Roman"/>
          <w:sz w:val="26"/>
        </w:rPr>
        <w:t>mārketinga stratēģiju.</w:t>
      </w:r>
    </w:p>
    <w:p w:rsidR="00D72C94" w:rsidRDefault="00D72C94">
      <w:pPr>
        <w:pStyle w:val="20"/>
        <w:numPr>
          <w:ilvl w:val="0"/>
          <w:numId w:val="42"/>
        </w:numPr>
        <w:spacing w:line="360" w:lineRule="auto"/>
        <w:rPr>
          <w:rFonts w:ascii="Times New Roman" w:hAnsi="Times New Roman"/>
          <w:sz w:val="26"/>
        </w:rPr>
      </w:pPr>
      <w:r>
        <w:rPr>
          <w:rFonts w:ascii="Times New Roman" w:hAnsi="Times New Roman"/>
          <w:sz w:val="26"/>
        </w:rPr>
        <w:t>statistikas datus,</w:t>
      </w:r>
    </w:p>
    <w:p w:rsidR="00D72C94" w:rsidRDefault="00D72C94">
      <w:pPr>
        <w:pStyle w:val="20"/>
        <w:numPr>
          <w:ilvl w:val="0"/>
          <w:numId w:val="42"/>
        </w:numPr>
        <w:spacing w:line="360" w:lineRule="auto"/>
        <w:rPr>
          <w:rFonts w:ascii="Times New Roman" w:hAnsi="Times New Roman"/>
          <w:sz w:val="26"/>
        </w:rPr>
      </w:pPr>
      <w:r>
        <w:rPr>
          <w:rFonts w:ascii="Times New Roman" w:hAnsi="Times New Roman"/>
          <w:sz w:val="26"/>
        </w:rPr>
        <w:t>polises turētāja ienākumus,</w:t>
      </w:r>
    </w:p>
    <w:p w:rsidR="00D72C94" w:rsidRDefault="00D72C94">
      <w:pPr>
        <w:pStyle w:val="20"/>
        <w:numPr>
          <w:ilvl w:val="0"/>
          <w:numId w:val="42"/>
        </w:numPr>
        <w:spacing w:line="360" w:lineRule="auto"/>
        <w:rPr>
          <w:rFonts w:ascii="Times New Roman" w:hAnsi="Times New Roman"/>
          <w:sz w:val="26"/>
        </w:rPr>
      </w:pPr>
      <w:r>
        <w:rPr>
          <w:rFonts w:ascii="Times New Roman" w:hAnsi="Times New Roman"/>
          <w:sz w:val="26"/>
        </w:rPr>
        <w:t>strādājošo un bezdarbnieku stāvokli,</w:t>
      </w:r>
    </w:p>
    <w:p w:rsidR="00D72C94" w:rsidRDefault="00D72C94">
      <w:pPr>
        <w:pStyle w:val="20"/>
        <w:numPr>
          <w:ilvl w:val="0"/>
          <w:numId w:val="42"/>
        </w:numPr>
        <w:spacing w:line="360" w:lineRule="auto"/>
        <w:rPr>
          <w:rFonts w:ascii="Times New Roman" w:hAnsi="Times New Roman"/>
          <w:sz w:val="26"/>
        </w:rPr>
      </w:pPr>
      <w:r>
        <w:rPr>
          <w:rFonts w:ascii="Times New Roman" w:hAnsi="Times New Roman"/>
          <w:sz w:val="26"/>
        </w:rPr>
        <w:t>veselības stāvokli.</w:t>
      </w:r>
    </w:p>
    <w:p w:rsidR="00D72C94" w:rsidRDefault="00D72C94">
      <w:pPr>
        <w:pStyle w:val="20"/>
        <w:spacing w:line="360" w:lineRule="auto"/>
        <w:ind w:firstLine="720"/>
        <w:rPr>
          <w:rFonts w:ascii="Times New Roman" w:hAnsi="Times New Roman"/>
          <w:sz w:val="26"/>
        </w:rPr>
      </w:pPr>
      <w:r>
        <w:rPr>
          <w:rFonts w:ascii="Times New Roman" w:hAnsi="Times New Roman"/>
          <w:sz w:val="26"/>
        </w:rPr>
        <w:t>Lielāks risks, lielāka varbūtība saslimt, lielāks prēmijas apjoms.</w:t>
      </w:r>
    </w:p>
    <w:p w:rsidR="00D72C94" w:rsidRDefault="00D72C94">
      <w:pPr>
        <w:pStyle w:val="20"/>
        <w:spacing w:line="360" w:lineRule="auto"/>
        <w:ind w:firstLine="360"/>
        <w:rPr>
          <w:rFonts w:ascii="Times New Roman" w:hAnsi="Times New Roman"/>
          <w:sz w:val="26"/>
        </w:rPr>
      </w:pPr>
      <w:r>
        <w:rPr>
          <w:rFonts w:ascii="Times New Roman" w:hAnsi="Times New Roman"/>
          <w:sz w:val="26"/>
        </w:rPr>
        <w:t xml:space="preserve"> Klients aizpildot līgumu sniedz šāda veida informāciju [9; 6]:</w:t>
      </w:r>
    </w:p>
    <w:p w:rsidR="00D72C94" w:rsidRDefault="00D72C94">
      <w:pPr>
        <w:pStyle w:val="20"/>
        <w:numPr>
          <w:ilvl w:val="0"/>
          <w:numId w:val="11"/>
        </w:numPr>
        <w:spacing w:line="360" w:lineRule="auto"/>
        <w:rPr>
          <w:rFonts w:ascii="Times New Roman" w:hAnsi="Times New Roman"/>
          <w:sz w:val="26"/>
        </w:rPr>
      </w:pPr>
      <w:r>
        <w:rPr>
          <w:rFonts w:ascii="Times New Roman" w:hAnsi="Times New Roman"/>
          <w:sz w:val="26"/>
        </w:rPr>
        <w:t>vārds, uzvārds,</w:t>
      </w:r>
    </w:p>
    <w:p w:rsidR="00D72C94" w:rsidRDefault="00D72C94">
      <w:pPr>
        <w:pStyle w:val="20"/>
        <w:numPr>
          <w:ilvl w:val="0"/>
          <w:numId w:val="11"/>
        </w:numPr>
        <w:spacing w:line="360" w:lineRule="auto"/>
        <w:rPr>
          <w:rFonts w:ascii="Times New Roman" w:hAnsi="Times New Roman"/>
          <w:sz w:val="26"/>
        </w:rPr>
      </w:pPr>
      <w:r>
        <w:rPr>
          <w:rFonts w:ascii="Times New Roman" w:hAnsi="Times New Roman"/>
          <w:sz w:val="26"/>
        </w:rPr>
        <w:t>vecums, dzimums,</w:t>
      </w:r>
    </w:p>
    <w:p w:rsidR="00D72C94" w:rsidRDefault="00D72C94">
      <w:pPr>
        <w:pStyle w:val="20"/>
        <w:numPr>
          <w:ilvl w:val="0"/>
          <w:numId w:val="11"/>
        </w:numPr>
        <w:spacing w:line="360" w:lineRule="auto"/>
        <w:rPr>
          <w:rFonts w:ascii="Times New Roman" w:hAnsi="Times New Roman"/>
          <w:sz w:val="26"/>
        </w:rPr>
      </w:pPr>
      <w:r>
        <w:rPr>
          <w:rFonts w:ascii="Times New Roman" w:hAnsi="Times New Roman"/>
          <w:sz w:val="26"/>
        </w:rPr>
        <w:t xml:space="preserve">līguma veids, </w:t>
      </w:r>
    </w:p>
    <w:p w:rsidR="00D72C94" w:rsidRDefault="00D72C94">
      <w:pPr>
        <w:pStyle w:val="20"/>
        <w:numPr>
          <w:ilvl w:val="0"/>
          <w:numId w:val="11"/>
        </w:numPr>
        <w:spacing w:line="360" w:lineRule="auto"/>
        <w:rPr>
          <w:rFonts w:ascii="Times New Roman" w:hAnsi="Times New Roman"/>
          <w:sz w:val="26"/>
        </w:rPr>
      </w:pPr>
      <w:r>
        <w:rPr>
          <w:rFonts w:ascii="Times New Roman" w:hAnsi="Times New Roman"/>
          <w:sz w:val="26"/>
        </w:rPr>
        <w:t>prēmija,</w:t>
      </w:r>
    </w:p>
    <w:p w:rsidR="00D72C94" w:rsidRDefault="00D72C94">
      <w:pPr>
        <w:pStyle w:val="20"/>
        <w:numPr>
          <w:ilvl w:val="0"/>
          <w:numId w:val="11"/>
        </w:numPr>
        <w:spacing w:line="360" w:lineRule="auto"/>
        <w:rPr>
          <w:rFonts w:ascii="Times New Roman" w:hAnsi="Times New Roman"/>
          <w:sz w:val="26"/>
        </w:rPr>
      </w:pPr>
      <w:r>
        <w:rPr>
          <w:rFonts w:ascii="Times New Roman" w:hAnsi="Times New Roman"/>
          <w:sz w:val="26"/>
        </w:rPr>
        <w:t>alkohola lietošanas, pīpēšanas paradumi,</w:t>
      </w:r>
    </w:p>
    <w:p w:rsidR="00D72C94" w:rsidRDefault="00D72C94">
      <w:pPr>
        <w:pStyle w:val="20"/>
        <w:numPr>
          <w:ilvl w:val="0"/>
          <w:numId w:val="11"/>
        </w:numPr>
        <w:spacing w:line="360" w:lineRule="auto"/>
        <w:rPr>
          <w:rFonts w:ascii="Times New Roman" w:hAnsi="Times New Roman"/>
          <w:sz w:val="26"/>
        </w:rPr>
      </w:pPr>
      <w:r>
        <w:rPr>
          <w:rFonts w:ascii="Times New Roman" w:hAnsi="Times New Roman"/>
          <w:sz w:val="26"/>
        </w:rPr>
        <w:t>klienta ārsta adrese,</w:t>
      </w:r>
    </w:p>
    <w:p w:rsidR="00D72C94" w:rsidRDefault="00D72C94">
      <w:pPr>
        <w:pStyle w:val="20"/>
        <w:numPr>
          <w:ilvl w:val="0"/>
          <w:numId w:val="11"/>
        </w:numPr>
        <w:spacing w:line="360" w:lineRule="auto"/>
        <w:rPr>
          <w:rFonts w:ascii="Times New Roman" w:hAnsi="Times New Roman"/>
          <w:sz w:val="26"/>
        </w:rPr>
      </w:pPr>
      <w:r>
        <w:rPr>
          <w:rFonts w:ascii="Times New Roman" w:hAnsi="Times New Roman"/>
          <w:sz w:val="26"/>
        </w:rPr>
        <w:t>slimību vēsture, pašreizējais stāvoklis,</w:t>
      </w:r>
    </w:p>
    <w:p w:rsidR="00D72C94" w:rsidRDefault="00D72C94">
      <w:pPr>
        <w:pStyle w:val="20"/>
        <w:numPr>
          <w:ilvl w:val="0"/>
          <w:numId w:val="11"/>
        </w:numPr>
        <w:spacing w:line="360" w:lineRule="auto"/>
        <w:rPr>
          <w:rFonts w:ascii="Times New Roman" w:hAnsi="Times New Roman"/>
          <w:sz w:val="26"/>
        </w:rPr>
      </w:pPr>
      <w:r>
        <w:rPr>
          <w:rFonts w:ascii="Times New Roman" w:hAnsi="Times New Roman"/>
          <w:sz w:val="26"/>
        </w:rPr>
        <w:t>ģimenes slimību vēsture.</w:t>
      </w:r>
    </w:p>
    <w:p w:rsidR="00D72C94" w:rsidRDefault="00D72C94">
      <w:pPr>
        <w:spacing w:line="360" w:lineRule="auto"/>
        <w:ind w:firstLine="360"/>
        <w:jc w:val="both"/>
        <w:rPr>
          <w:rFonts w:ascii="Times New Roman" w:hAnsi="Times New Roman"/>
          <w:color w:val="auto"/>
          <w:sz w:val="26"/>
          <w:lang w:val="lv-LV"/>
        </w:rPr>
      </w:pPr>
      <w:r>
        <w:rPr>
          <w:rFonts w:ascii="Times New Roman" w:hAnsi="Times New Roman"/>
          <w:color w:val="auto"/>
          <w:sz w:val="26"/>
          <w:lang w:val="lv-LV"/>
        </w:rPr>
        <w:t>Aprēķinot prēmiju ir jāņem vērā ne tikai attiecīgajā nodaļā pieminētie faktori, bet arī citu apdrošināšanas sabiedrību izstrādātā aprēķinu sistēma, klientu piesaistīšanas veidi. Zinot vairāk informācijas par citām sabiedrībām,  uzņēmums ir konkurētspējīgāks. Svarīgi arī savlaicīji veidot uzkrājumus un rezerves lai pasargātu uzņēmumu no neparedzētiem zaudējumiem.</w:t>
      </w:r>
    </w:p>
    <w:p w:rsidR="00D72C94" w:rsidRDefault="00D72C94">
      <w:pPr>
        <w:spacing w:before="840" w:line="360" w:lineRule="auto"/>
        <w:ind w:firstLine="720"/>
        <w:jc w:val="both"/>
        <w:rPr>
          <w:rFonts w:ascii="Times New Roman" w:hAnsi="Times New Roman"/>
          <w:color w:val="auto"/>
          <w:sz w:val="26"/>
          <w:lang w:val="lv-LV"/>
        </w:rPr>
      </w:pPr>
    </w:p>
    <w:p w:rsidR="00D72C94" w:rsidRDefault="00D72C94">
      <w:pPr>
        <w:pStyle w:val="1"/>
        <w:numPr>
          <w:ilvl w:val="0"/>
          <w:numId w:val="40"/>
        </w:numPr>
        <w:rPr>
          <w:sz w:val="26"/>
        </w:rPr>
      </w:pPr>
      <w:r>
        <w:rPr>
          <w:sz w:val="26"/>
        </w:rPr>
        <w:br w:type="page"/>
      </w:r>
      <w:bookmarkStart w:id="15" w:name="_Toc498066383"/>
      <w:bookmarkStart w:id="16" w:name="_Toc500171992"/>
      <w:r>
        <w:rPr>
          <w:sz w:val="26"/>
        </w:rPr>
        <w:t>Nedzīvības apdrošināšanas tirgus (risku apdrošināšana)</w:t>
      </w:r>
      <w:bookmarkEnd w:id="15"/>
      <w:bookmarkEnd w:id="16"/>
    </w:p>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Prēmijas veidi nedzīvības apdrošināšanā: viens no vieglāk aprēķināmiem veidiem ir riska prēmija. Riska prēmija ir iemaksa, kura nosedz tikai sagaidāmās izmaksas. Riska prēmija neietver izdevumus, komisijas naudu.</w:t>
      </w:r>
    </w:p>
    <w:p w:rsidR="00D72C94" w:rsidRDefault="00D72C94">
      <w:pPr>
        <w:pStyle w:val="a3"/>
        <w:spacing w:line="360" w:lineRule="auto"/>
        <w:ind w:firstLine="720"/>
        <w:jc w:val="both"/>
        <w:rPr>
          <w:rFonts w:ascii="Times New Roman" w:hAnsi="Times New Roman"/>
          <w:color w:val="auto"/>
          <w:sz w:val="26"/>
        </w:rPr>
      </w:pPr>
      <w:r>
        <w:rPr>
          <w:rFonts w:ascii="Times New Roman" w:hAnsi="Times New Roman"/>
          <w:color w:val="auto"/>
          <w:sz w:val="26"/>
        </w:rPr>
        <w:t xml:space="preserve">Riska prēmija = sagaidāmais pieteikumu biežums * sagaidāmās izmaksas uz 1 pieteikumu. </w:t>
      </w:r>
    </w:p>
    <w:p w:rsidR="00D72C94" w:rsidRDefault="00D72C94">
      <w:pPr>
        <w:pStyle w:val="a3"/>
        <w:spacing w:before="240" w:line="360" w:lineRule="auto"/>
        <w:ind w:firstLine="720"/>
        <w:jc w:val="both"/>
        <w:rPr>
          <w:rFonts w:ascii="Times New Roman" w:hAnsi="Times New Roman"/>
          <w:color w:val="auto"/>
          <w:sz w:val="26"/>
        </w:rPr>
      </w:pPr>
      <w:r>
        <w:rPr>
          <w:rFonts w:ascii="Times New Roman" w:hAnsi="Times New Roman"/>
          <w:color w:val="auto"/>
          <w:sz w:val="26"/>
        </w:rPr>
        <w:t>Prēmiju nosaka ņemot vērā iepriekšējo gadu statistikas datus.</w:t>
      </w:r>
    </w:p>
    <w:p w:rsidR="00D72C94" w:rsidRDefault="00D72C94">
      <w:pPr>
        <w:pStyle w:val="a3"/>
        <w:spacing w:line="360" w:lineRule="auto"/>
        <w:jc w:val="both"/>
        <w:rPr>
          <w:rFonts w:ascii="Times New Roman" w:hAnsi="Times New Roman"/>
          <w:color w:val="auto"/>
          <w:sz w:val="26"/>
        </w:rPr>
      </w:pPr>
      <w:r>
        <w:rPr>
          <w:rFonts w:ascii="Times New Roman" w:hAnsi="Times New Roman"/>
          <w:color w:val="auto"/>
          <w:sz w:val="26"/>
        </w:rPr>
        <w:t xml:space="preserve">Pieteikumu biežumu nosaka: </w:t>
      </w:r>
    </w:p>
    <w:tbl>
      <w:tblPr>
        <w:tblW w:w="0" w:type="auto"/>
        <w:tblInd w:w="3652" w:type="dxa"/>
        <w:tblLayout w:type="fixed"/>
        <w:tblLook w:val="0000" w:firstRow="0" w:lastRow="0" w:firstColumn="0" w:lastColumn="0" w:noHBand="0" w:noVBand="0"/>
      </w:tblPr>
      <w:tblGrid>
        <w:gridCol w:w="4253"/>
      </w:tblGrid>
      <w:tr w:rsidR="00D72C94">
        <w:tc>
          <w:tcPr>
            <w:tcW w:w="4253" w:type="dxa"/>
            <w:tcBorders>
              <w:bottom w:val="single" w:sz="4" w:space="0" w:color="auto"/>
            </w:tcBorders>
          </w:tcPr>
          <w:p w:rsidR="00D72C94" w:rsidRDefault="00D72C94">
            <w:pPr>
              <w:pStyle w:val="a3"/>
              <w:spacing w:line="360" w:lineRule="auto"/>
              <w:jc w:val="both"/>
              <w:rPr>
                <w:rFonts w:ascii="Times New Roman" w:hAnsi="Times New Roman"/>
                <w:color w:val="auto"/>
                <w:sz w:val="26"/>
              </w:rPr>
            </w:pPr>
            <w:r>
              <w:rPr>
                <w:rFonts w:ascii="Times New Roman" w:hAnsi="Times New Roman"/>
                <w:color w:val="auto"/>
                <w:sz w:val="26"/>
              </w:rPr>
              <w:t>iepriekšējā gada pieteikumu skaits</w:t>
            </w:r>
          </w:p>
        </w:tc>
      </w:tr>
      <w:tr w:rsidR="00D72C94">
        <w:tc>
          <w:tcPr>
            <w:tcW w:w="4253" w:type="dxa"/>
          </w:tcPr>
          <w:p w:rsidR="00D72C94" w:rsidRDefault="00D72C94">
            <w:pPr>
              <w:pStyle w:val="a3"/>
              <w:spacing w:line="360" w:lineRule="auto"/>
              <w:jc w:val="both"/>
              <w:rPr>
                <w:rFonts w:ascii="Times New Roman" w:hAnsi="Times New Roman"/>
                <w:color w:val="auto"/>
                <w:sz w:val="26"/>
              </w:rPr>
            </w:pPr>
            <w:r>
              <w:rPr>
                <w:rFonts w:ascii="Times New Roman" w:hAnsi="Times New Roman"/>
                <w:color w:val="auto"/>
                <w:sz w:val="26"/>
              </w:rPr>
              <w:t>iepriekšējā gada polišu skaits</w:t>
            </w:r>
          </w:p>
        </w:tc>
      </w:tr>
    </w:tbl>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Prēmijas likmes noteikšana balstās uz datu un faktu analīzi, it īpaši pagātnes līgumos noteikto prēmiju lielumu un to lielumu ietekmējošiem faktoriem [9; 10].</w:t>
      </w:r>
    </w:p>
    <w:p w:rsidR="00D72C94" w:rsidRDefault="00D72C94">
      <w:pPr>
        <w:pStyle w:val="a3"/>
        <w:spacing w:line="360" w:lineRule="auto"/>
        <w:ind w:firstLine="720"/>
        <w:jc w:val="both"/>
        <w:rPr>
          <w:rFonts w:ascii="Times New Roman" w:hAnsi="Times New Roman"/>
          <w:color w:val="auto"/>
          <w:sz w:val="26"/>
        </w:rPr>
      </w:pPr>
      <w:r>
        <w:rPr>
          <w:rFonts w:ascii="Times New Roman" w:hAnsi="Times New Roman"/>
          <w:color w:val="auto"/>
          <w:sz w:val="26"/>
        </w:rPr>
        <w:t>Ja dati ir neprecīzi un neatbilstoši, tad aprēķinātās prēmijas būs nepareizas. Piemēram, ja prēmijas lielums  būs noteikts pārāk liels, tad sabiedrība var zaudēt savu apdrošināšanas tirgus daļu, pazaudēt klientus. Peļņa samazināsies. Var rasties zaudējumi, ja uzņēmums nenoslēgs pietiekami daudz līgumu, lai segtu vismaz pastāvīgās izmaksas.</w:t>
      </w:r>
    </w:p>
    <w:p w:rsidR="00D72C94" w:rsidRDefault="00D72C94">
      <w:pPr>
        <w:spacing w:line="360" w:lineRule="auto"/>
        <w:jc w:val="both"/>
        <w:rPr>
          <w:rFonts w:ascii="Times New Roman" w:hAnsi="Times New Roman"/>
          <w:color w:val="auto"/>
          <w:sz w:val="26"/>
          <w:lang w:val="lv-LV"/>
        </w:rPr>
      </w:pPr>
      <w:r>
        <w:rPr>
          <w:rFonts w:ascii="Times New Roman" w:hAnsi="Times New Roman"/>
          <w:color w:val="auto"/>
          <w:sz w:val="26"/>
          <w:lang w:val="lv-LV"/>
        </w:rPr>
        <w:t xml:space="preserve"> Ja prēmijas lielums ir pārāk zems, tad peļņa samazināsies, radīsies lieli zaudējumi, netiks segtas pastāvīgās izmaksas. Lai izvairītos no tā, tad ir jābūt attiecīgajām cenu noteikšanas metodēm un precīzai, pareizai datu ievadīšanas sistēmai, aģentu pieredzei. Tikai tādas prasības var garantēt pareizu prēmiju noteikšanu arī nākotnē. </w:t>
      </w:r>
    </w:p>
    <w:p w:rsidR="00D72C94" w:rsidRDefault="00D72C94">
      <w:pPr>
        <w:spacing w:line="360" w:lineRule="auto"/>
        <w:jc w:val="both"/>
        <w:rPr>
          <w:rFonts w:ascii="Times New Roman" w:hAnsi="Times New Roman"/>
          <w:color w:val="auto"/>
          <w:sz w:val="26"/>
          <w:lang w:val="lv-LV"/>
        </w:rPr>
      </w:pPr>
      <w:r>
        <w:rPr>
          <w:rFonts w:ascii="Times New Roman" w:hAnsi="Times New Roman"/>
          <w:color w:val="auto"/>
          <w:sz w:val="26"/>
          <w:lang w:val="lv-LV"/>
        </w:rPr>
        <w:t>Latvijas nedzīvības tirgus attīstību pedējos četros gados var redzēt 2. pielikumā.</w:t>
      </w:r>
    </w:p>
    <w:p w:rsidR="00D72C94" w:rsidRDefault="00D72C94">
      <w:pPr>
        <w:pStyle w:val="2"/>
        <w:rPr>
          <w:lang w:val="lv-LV"/>
        </w:rPr>
      </w:pPr>
      <w:bookmarkStart w:id="17" w:name="_Toc496448881"/>
      <w:bookmarkStart w:id="18" w:name="_Toc498066384"/>
      <w:bookmarkStart w:id="19" w:name="_Toc500171993"/>
      <w:r>
        <w:rPr>
          <w:lang w:val="lv-LV"/>
        </w:rPr>
        <w:t>1.1.Sauszemes transportlīdzekļu īpašnieku civiltiesiskās atbildības obligātā apdrošināšana [2;1].</w:t>
      </w:r>
      <w:bookmarkEnd w:id="17"/>
      <w:bookmarkEnd w:id="18"/>
      <w:bookmarkEnd w:id="19"/>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lang w:val="lv-LV"/>
        </w:rPr>
        <w:t xml:space="preserve">Apdrošinājuma nēmējs ir transportlīdzekļa īpašnieks vai likumīgs tā lietotājs. Līgumu slēdz ar jebkuru rīcībspējīgu personu. </w:t>
      </w:r>
      <w:r>
        <w:rPr>
          <w:rFonts w:ascii="Times New Roman" w:hAnsi="Times New Roman"/>
          <w:color w:val="auto"/>
          <w:sz w:val="26"/>
        </w:rPr>
        <w:t xml:space="preserve">Līgumu var noslēgt no 15 dienām līdz 1 gadam vai uz pāris dienām. </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 xml:space="preserve">Prēmiju nosaka atkarībā no transportlīdzekļa veida, tipa, piederības, lietošanas mērķa, transportlīdzekļa pilnās masas. </w:t>
      </w:r>
    </w:p>
    <w:p w:rsidR="00D72C94" w:rsidRDefault="00D72C94">
      <w:pPr>
        <w:spacing w:before="120" w:after="120" w:line="360" w:lineRule="auto"/>
        <w:ind w:firstLine="720"/>
        <w:jc w:val="center"/>
        <w:rPr>
          <w:rFonts w:ascii="Times New Roman" w:hAnsi="Times New Roman"/>
          <w:color w:val="auto"/>
          <w:sz w:val="26"/>
        </w:rPr>
      </w:pPr>
      <w:r>
        <w:rPr>
          <w:rFonts w:ascii="Times New Roman" w:hAnsi="Times New Roman"/>
          <w:color w:val="auto"/>
          <w:sz w:val="26"/>
        </w:rPr>
        <w:t>Apdrošina pret šāda veida riskiem:</w:t>
      </w:r>
    </w:p>
    <w:p w:rsidR="00D72C94" w:rsidRDefault="00D72C94">
      <w:pPr>
        <w:numPr>
          <w:ilvl w:val="0"/>
          <w:numId w:val="23"/>
        </w:numPr>
        <w:tabs>
          <w:tab w:val="clear" w:pos="360"/>
          <w:tab w:val="num" w:pos="420"/>
        </w:tabs>
        <w:spacing w:line="360" w:lineRule="auto"/>
        <w:ind w:left="230"/>
        <w:jc w:val="both"/>
        <w:rPr>
          <w:rFonts w:ascii="Times New Roman" w:hAnsi="Times New Roman"/>
          <w:color w:val="auto"/>
          <w:sz w:val="26"/>
        </w:rPr>
      </w:pPr>
      <w:r>
        <w:rPr>
          <w:rFonts w:ascii="Times New Roman" w:hAnsi="Times New Roman"/>
          <w:color w:val="auto"/>
          <w:sz w:val="26"/>
        </w:rPr>
        <w:t>ceļu satiksmes negadījumiem,</w:t>
      </w:r>
    </w:p>
    <w:p w:rsidR="00D72C94" w:rsidRDefault="00D72C94">
      <w:pPr>
        <w:numPr>
          <w:ilvl w:val="0"/>
          <w:numId w:val="23"/>
        </w:numPr>
        <w:tabs>
          <w:tab w:val="clear" w:pos="360"/>
          <w:tab w:val="num" w:pos="420"/>
        </w:tabs>
        <w:spacing w:line="360" w:lineRule="auto"/>
        <w:ind w:left="230"/>
        <w:jc w:val="both"/>
        <w:rPr>
          <w:rFonts w:ascii="Times New Roman" w:hAnsi="Times New Roman"/>
          <w:color w:val="auto"/>
          <w:sz w:val="26"/>
        </w:rPr>
      </w:pPr>
      <w:r>
        <w:rPr>
          <w:rFonts w:ascii="Times New Roman" w:hAnsi="Times New Roman"/>
          <w:color w:val="auto"/>
          <w:sz w:val="26"/>
        </w:rPr>
        <w:t>veselībai nodarītiem zaudējumiem cietušai personai,</w:t>
      </w:r>
    </w:p>
    <w:p w:rsidR="00D72C94" w:rsidRDefault="00D72C94">
      <w:pPr>
        <w:numPr>
          <w:ilvl w:val="0"/>
          <w:numId w:val="23"/>
        </w:numPr>
        <w:tabs>
          <w:tab w:val="clear" w:pos="360"/>
          <w:tab w:val="num" w:pos="420"/>
        </w:tabs>
        <w:spacing w:line="360" w:lineRule="auto"/>
        <w:ind w:left="230"/>
        <w:jc w:val="both"/>
        <w:rPr>
          <w:rFonts w:ascii="Times New Roman" w:hAnsi="Times New Roman"/>
          <w:color w:val="auto"/>
          <w:sz w:val="26"/>
        </w:rPr>
      </w:pPr>
      <w:r>
        <w:rPr>
          <w:rFonts w:ascii="Times New Roman" w:hAnsi="Times New Roman"/>
          <w:color w:val="auto"/>
          <w:sz w:val="26"/>
        </w:rPr>
        <w:t>mantas zaudējumiem,</w:t>
      </w:r>
    </w:p>
    <w:p w:rsidR="00D72C94" w:rsidRDefault="00D72C94">
      <w:pPr>
        <w:numPr>
          <w:ilvl w:val="0"/>
          <w:numId w:val="23"/>
        </w:numPr>
        <w:tabs>
          <w:tab w:val="clear" w:pos="360"/>
          <w:tab w:val="num" w:pos="420"/>
        </w:tabs>
        <w:spacing w:line="360" w:lineRule="auto"/>
        <w:ind w:left="230"/>
        <w:jc w:val="both"/>
        <w:rPr>
          <w:rFonts w:ascii="Times New Roman" w:hAnsi="Times New Roman"/>
          <w:color w:val="auto"/>
          <w:sz w:val="26"/>
        </w:rPr>
      </w:pPr>
      <w:r>
        <w:rPr>
          <w:rFonts w:ascii="Times New Roman" w:hAnsi="Times New Roman"/>
          <w:color w:val="auto"/>
          <w:sz w:val="26"/>
        </w:rPr>
        <w:t>videi nodarītiem zaudējumiem.</w:t>
      </w:r>
    </w:p>
    <w:p w:rsidR="00D72C94" w:rsidRDefault="00D72C94">
      <w:pPr>
        <w:spacing w:before="120" w:after="120" w:line="360" w:lineRule="auto"/>
        <w:ind w:hanging="11"/>
        <w:jc w:val="center"/>
        <w:rPr>
          <w:rFonts w:ascii="Times New Roman" w:hAnsi="Times New Roman"/>
          <w:color w:val="auto"/>
          <w:sz w:val="26"/>
        </w:rPr>
      </w:pPr>
      <w:r>
        <w:rPr>
          <w:rFonts w:ascii="Times New Roman" w:hAnsi="Times New Roman"/>
          <w:b/>
          <w:color w:val="auto"/>
          <w:sz w:val="26"/>
        </w:rPr>
        <w:t>Apdrošināšanas prēmiju lielumu noteikšanas faktori:</w:t>
      </w:r>
    </w:p>
    <w:p w:rsidR="00D72C94" w:rsidRDefault="00D72C94">
      <w:pPr>
        <w:numPr>
          <w:ilvl w:val="0"/>
          <w:numId w:val="24"/>
        </w:numPr>
        <w:spacing w:line="360" w:lineRule="auto"/>
        <w:jc w:val="both"/>
        <w:rPr>
          <w:rFonts w:ascii="Times New Roman" w:hAnsi="Times New Roman"/>
          <w:color w:val="auto"/>
          <w:sz w:val="26"/>
        </w:rPr>
      </w:pPr>
      <w:r>
        <w:rPr>
          <w:rFonts w:ascii="Times New Roman" w:hAnsi="Times New Roman"/>
          <w:color w:val="auto"/>
          <w:sz w:val="26"/>
        </w:rPr>
        <w:t>Apdrošināšanas prēmiju samazina līdz 50%, ja apdrošināšana bijusi spēkā 12 mēnešus pirms līguma slēgšanas un šajā laikā īpašnieks neizraisīja ceļu satiksmes negadījumu.</w:t>
      </w:r>
    </w:p>
    <w:p w:rsidR="00D72C94" w:rsidRDefault="00D72C94">
      <w:pPr>
        <w:numPr>
          <w:ilvl w:val="0"/>
          <w:numId w:val="24"/>
        </w:numPr>
        <w:spacing w:line="360" w:lineRule="auto"/>
        <w:jc w:val="both"/>
        <w:rPr>
          <w:rFonts w:ascii="Times New Roman" w:hAnsi="Times New Roman"/>
          <w:color w:val="auto"/>
          <w:sz w:val="26"/>
        </w:rPr>
      </w:pPr>
      <w:r>
        <w:rPr>
          <w:rFonts w:ascii="Times New Roman" w:hAnsi="Times New Roman"/>
          <w:color w:val="auto"/>
          <w:sz w:val="26"/>
        </w:rPr>
        <w:t>Apdrošināšanas prēmiju samazina par 40 % invalīdiem. Prēmiju samazinājums nedrīkst pārsniegt 50 % no apdrošināšanas prēmijas lieluma.</w:t>
      </w:r>
    </w:p>
    <w:p w:rsidR="00D72C94" w:rsidRDefault="00D72C94">
      <w:pPr>
        <w:numPr>
          <w:ilvl w:val="0"/>
          <w:numId w:val="24"/>
        </w:numPr>
        <w:spacing w:line="360" w:lineRule="auto"/>
        <w:jc w:val="both"/>
        <w:rPr>
          <w:rFonts w:ascii="Times New Roman" w:hAnsi="Times New Roman"/>
          <w:color w:val="auto"/>
          <w:sz w:val="26"/>
        </w:rPr>
      </w:pPr>
      <w:r>
        <w:rPr>
          <w:rFonts w:ascii="Times New Roman" w:hAnsi="Times New Roman"/>
          <w:color w:val="auto"/>
          <w:sz w:val="26"/>
        </w:rPr>
        <w:t>Prēmiju palielina par 200 %, ja pēdējos 12 mēnešos pirms jauna līguma slēgšanas transportlīdzekļa īpašnieks izraisījis kaut vienu ceļu satiksmes negadījumu,</w:t>
      </w:r>
    </w:p>
    <w:p w:rsidR="00D72C94" w:rsidRDefault="00D72C94">
      <w:pPr>
        <w:numPr>
          <w:ilvl w:val="0"/>
          <w:numId w:val="24"/>
        </w:numPr>
        <w:spacing w:line="360" w:lineRule="auto"/>
        <w:jc w:val="both"/>
        <w:rPr>
          <w:rFonts w:ascii="Times New Roman" w:hAnsi="Times New Roman"/>
          <w:color w:val="auto"/>
          <w:sz w:val="26"/>
        </w:rPr>
      </w:pPr>
      <w:r>
        <w:rPr>
          <w:rFonts w:ascii="Times New Roman" w:hAnsi="Times New Roman"/>
          <w:color w:val="auto"/>
          <w:sz w:val="26"/>
        </w:rPr>
        <w:t xml:space="preserve"> par 300%, ja izraisījis negadījumu apreibinošu vielu iespaidā.</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Apdrošināšanas sabiedrība atlīdzina zaudējumus, kuri nodarīti trešajai personai limita robežās, pārējo sedz negadījuma izraisītājs.</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Apdrošināšanas sabiedrība sedz veselībai nodarītos zaudējumus šādos apmēros:</w:t>
      </w:r>
    </w:p>
    <w:p w:rsidR="00D72C94" w:rsidRDefault="00D72C94">
      <w:pPr>
        <w:numPr>
          <w:ilvl w:val="0"/>
          <w:numId w:val="25"/>
        </w:numPr>
        <w:tabs>
          <w:tab w:val="clear" w:pos="360"/>
          <w:tab w:val="num" w:pos="349"/>
        </w:tabs>
        <w:spacing w:line="360" w:lineRule="auto"/>
        <w:ind w:left="349"/>
        <w:jc w:val="both"/>
        <w:rPr>
          <w:rFonts w:ascii="Times New Roman" w:hAnsi="Times New Roman"/>
          <w:color w:val="auto"/>
          <w:sz w:val="26"/>
        </w:rPr>
      </w:pPr>
      <w:r>
        <w:rPr>
          <w:rFonts w:ascii="Times New Roman" w:hAnsi="Times New Roman"/>
          <w:color w:val="auto"/>
          <w:sz w:val="26"/>
        </w:rPr>
        <w:t>par cietušā ārstēšanu un pārejošu darbnespēju sedz līdz 2000 Ls par katru personu;</w:t>
      </w:r>
    </w:p>
    <w:p w:rsidR="00D72C94" w:rsidRDefault="00D72C94">
      <w:pPr>
        <w:numPr>
          <w:ilvl w:val="0"/>
          <w:numId w:val="25"/>
        </w:numPr>
        <w:spacing w:line="360" w:lineRule="auto"/>
        <w:ind w:left="349"/>
        <w:jc w:val="both"/>
        <w:rPr>
          <w:rFonts w:ascii="Times New Roman" w:hAnsi="Times New Roman"/>
          <w:color w:val="auto"/>
          <w:sz w:val="26"/>
        </w:rPr>
      </w:pPr>
      <w:r>
        <w:rPr>
          <w:rFonts w:ascii="Times New Roman" w:hAnsi="Times New Roman"/>
          <w:color w:val="auto"/>
          <w:sz w:val="26"/>
        </w:rPr>
        <w:t>par darbnespēju paliekošu zudumu ar atbildības limitu pensijām līdz 400 Ls katrai personai;</w:t>
      </w:r>
    </w:p>
    <w:p w:rsidR="00D72C94" w:rsidRDefault="00D72C94">
      <w:pPr>
        <w:numPr>
          <w:ilvl w:val="0"/>
          <w:numId w:val="25"/>
        </w:numPr>
        <w:spacing w:line="360" w:lineRule="auto"/>
        <w:ind w:left="349"/>
        <w:jc w:val="both"/>
        <w:rPr>
          <w:rFonts w:ascii="Times New Roman" w:hAnsi="Times New Roman"/>
          <w:color w:val="auto"/>
          <w:sz w:val="26"/>
        </w:rPr>
      </w:pPr>
      <w:r>
        <w:rPr>
          <w:rFonts w:ascii="Times New Roman" w:hAnsi="Times New Roman"/>
          <w:color w:val="auto"/>
          <w:sz w:val="26"/>
        </w:rPr>
        <w:t>sakarā ar nāvi 400 Ls, atbildības limitu pensijām 400 Ls par apgādājamajiem.</w:t>
      </w:r>
    </w:p>
    <w:p w:rsidR="00D72C94" w:rsidRDefault="00D72C94">
      <w:pPr>
        <w:spacing w:line="360" w:lineRule="auto"/>
        <w:ind w:hanging="11"/>
        <w:jc w:val="both"/>
        <w:rPr>
          <w:rFonts w:ascii="Times New Roman" w:hAnsi="Times New Roman"/>
          <w:color w:val="auto"/>
          <w:sz w:val="26"/>
        </w:rPr>
      </w:pPr>
      <w:r>
        <w:rPr>
          <w:rFonts w:ascii="Times New Roman" w:hAnsi="Times New Roman"/>
          <w:color w:val="auto"/>
          <w:sz w:val="26"/>
        </w:rPr>
        <w:t>Sabiedrību izmaksātās atlīdzības par cietušā veselībai nodarītajiem zaudējumiem ir maz.</w:t>
      </w:r>
    </w:p>
    <w:p w:rsidR="00D72C94" w:rsidRDefault="00D72C94">
      <w:pPr>
        <w:pStyle w:val="2"/>
      </w:pPr>
      <w:bookmarkStart w:id="20" w:name="_Toc496448882"/>
      <w:bookmarkStart w:id="21" w:name="_Toc498066385"/>
      <w:bookmarkStart w:id="22" w:name="_Toc500171994"/>
      <w:r>
        <w:t>1.2.Transportlīdzekļa īpašnieka civiltiesiskās atbildības brīvprātīgā apdrošināšana.</w:t>
      </w:r>
      <w:bookmarkEnd w:id="20"/>
      <w:bookmarkEnd w:id="21"/>
      <w:bookmarkEnd w:id="22"/>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 xml:space="preserve">Notiekot negadījumam, kuros zaudējumi pārsniedz obligātās apdrošināšanas atbildības limitu, personai nebūs jāatmaksā virslimits. Klients pats var izvēlēties apdrošināšanas atbildības limitu, kā arī periodu uz kādu noslēgt līgumu. </w:t>
      </w:r>
    </w:p>
    <w:p w:rsidR="00D72C94" w:rsidRDefault="00D72C94">
      <w:pPr>
        <w:spacing w:before="120" w:after="120" w:line="360" w:lineRule="auto"/>
        <w:ind w:firstLine="720"/>
        <w:jc w:val="center"/>
        <w:rPr>
          <w:rFonts w:ascii="Times New Roman" w:hAnsi="Times New Roman"/>
          <w:color w:val="auto"/>
          <w:sz w:val="26"/>
          <w:lang w:val="lv-LV"/>
        </w:rPr>
      </w:pPr>
      <w:r>
        <w:rPr>
          <w:rFonts w:ascii="Times New Roman" w:hAnsi="Times New Roman"/>
          <w:color w:val="auto"/>
          <w:sz w:val="26"/>
          <w:lang w:val="lv-LV"/>
        </w:rPr>
        <w:t>Apdrošināšanas riski: [18;1]</w:t>
      </w:r>
    </w:p>
    <w:p w:rsidR="00D72C94" w:rsidRDefault="00D72C94">
      <w:pPr>
        <w:numPr>
          <w:ilvl w:val="0"/>
          <w:numId w:val="13"/>
        </w:numPr>
        <w:tabs>
          <w:tab w:val="clear" w:pos="1080"/>
        </w:tabs>
        <w:spacing w:line="360" w:lineRule="auto"/>
        <w:ind w:left="720" w:hanging="720"/>
        <w:jc w:val="both"/>
        <w:rPr>
          <w:rFonts w:ascii="Times New Roman" w:hAnsi="Times New Roman"/>
          <w:color w:val="auto"/>
          <w:sz w:val="26"/>
          <w:lang w:val="lv-LV"/>
        </w:rPr>
      </w:pPr>
      <w:r>
        <w:rPr>
          <w:rFonts w:ascii="Times New Roman" w:hAnsi="Times New Roman"/>
          <w:color w:val="auto"/>
          <w:sz w:val="26"/>
          <w:lang w:val="lv-LV"/>
        </w:rPr>
        <w:t>ceļu satiksmes negadījums – nobraucot no ceļa, apgāžoties, krītot , iebraucot bedrē;</w:t>
      </w:r>
    </w:p>
    <w:p w:rsidR="00D72C94" w:rsidRDefault="00D72C94">
      <w:pPr>
        <w:numPr>
          <w:ilvl w:val="0"/>
          <w:numId w:val="13"/>
        </w:numPr>
        <w:tabs>
          <w:tab w:val="clear" w:pos="1080"/>
        </w:tabs>
        <w:spacing w:line="360" w:lineRule="auto"/>
        <w:ind w:left="720" w:hanging="720"/>
        <w:jc w:val="both"/>
        <w:rPr>
          <w:rFonts w:ascii="Times New Roman" w:hAnsi="Times New Roman"/>
          <w:color w:val="auto"/>
          <w:sz w:val="26"/>
          <w:lang w:val="lv-LV"/>
        </w:rPr>
      </w:pPr>
      <w:r>
        <w:rPr>
          <w:rFonts w:ascii="Times New Roman" w:hAnsi="Times New Roman"/>
          <w:color w:val="auto"/>
          <w:sz w:val="26"/>
          <w:lang w:val="lv-LV"/>
        </w:rPr>
        <w:t>dabas katastrofa – atlīdzina zaudējumus transporta līdzeklim, kam zaudējumi ir radījušies no zibens, vētras, krusas, plūdu, akmeņu nogruvumu darbības.</w:t>
      </w:r>
    </w:p>
    <w:p w:rsidR="00D72C94" w:rsidRDefault="00D72C94">
      <w:pPr>
        <w:numPr>
          <w:ilvl w:val="0"/>
          <w:numId w:val="13"/>
        </w:numPr>
        <w:tabs>
          <w:tab w:val="clear" w:pos="1080"/>
        </w:tabs>
        <w:spacing w:line="360" w:lineRule="auto"/>
        <w:ind w:left="720" w:hanging="720"/>
        <w:jc w:val="both"/>
        <w:rPr>
          <w:rFonts w:ascii="Times New Roman" w:hAnsi="Times New Roman"/>
          <w:color w:val="auto"/>
          <w:sz w:val="26"/>
          <w:lang w:val="lv-LV"/>
        </w:rPr>
      </w:pPr>
      <w:r>
        <w:rPr>
          <w:rFonts w:ascii="Times New Roman" w:hAnsi="Times New Roman"/>
          <w:color w:val="auto"/>
          <w:sz w:val="26"/>
          <w:lang w:val="lv-LV"/>
        </w:rPr>
        <w:t>ugunsgrēks,</w:t>
      </w:r>
    </w:p>
    <w:p w:rsidR="00D72C94" w:rsidRDefault="00D72C94">
      <w:pPr>
        <w:numPr>
          <w:ilvl w:val="0"/>
          <w:numId w:val="13"/>
        </w:numPr>
        <w:tabs>
          <w:tab w:val="clear" w:pos="1080"/>
        </w:tabs>
        <w:spacing w:line="360" w:lineRule="auto"/>
        <w:ind w:left="720" w:hanging="720"/>
        <w:jc w:val="both"/>
        <w:rPr>
          <w:rFonts w:ascii="Times New Roman" w:hAnsi="Times New Roman"/>
          <w:color w:val="auto"/>
          <w:sz w:val="26"/>
          <w:lang w:val="lv-LV"/>
        </w:rPr>
      </w:pPr>
      <w:r>
        <w:rPr>
          <w:rFonts w:ascii="Times New Roman" w:hAnsi="Times New Roman"/>
          <w:color w:val="auto"/>
          <w:sz w:val="26"/>
          <w:lang w:val="lv-LV"/>
        </w:rPr>
        <w:t>vandālisms,</w:t>
      </w:r>
    </w:p>
    <w:p w:rsidR="00D72C94" w:rsidRDefault="00D72C94">
      <w:pPr>
        <w:numPr>
          <w:ilvl w:val="0"/>
          <w:numId w:val="13"/>
        </w:numPr>
        <w:tabs>
          <w:tab w:val="clear" w:pos="1080"/>
        </w:tabs>
        <w:spacing w:line="360" w:lineRule="auto"/>
        <w:ind w:left="720" w:hanging="720"/>
        <w:jc w:val="both"/>
        <w:rPr>
          <w:rFonts w:ascii="Times New Roman" w:hAnsi="Times New Roman"/>
          <w:color w:val="auto"/>
          <w:sz w:val="26"/>
          <w:lang w:val="lv-LV"/>
        </w:rPr>
      </w:pPr>
      <w:r>
        <w:rPr>
          <w:rFonts w:ascii="Times New Roman" w:hAnsi="Times New Roman"/>
          <w:color w:val="auto"/>
          <w:sz w:val="26"/>
          <w:lang w:val="lv-LV"/>
        </w:rPr>
        <w:t>zādzība.</w:t>
      </w:r>
    </w:p>
    <w:p w:rsidR="00D72C94" w:rsidRDefault="00D72C94">
      <w:pPr>
        <w:spacing w:line="360" w:lineRule="auto"/>
        <w:jc w:val="both"/>
        <w:rPr>
          <w:rFonts w:ascii="Times New Roman" w:hAnsi="Times New Roman"/>
          <w:color w:val="auto"/>
          <w:sz w:val="26"/>
          <w:lang w:val="lv-LV"/>
        </w:rPr>
      </w:pPr>
      <w:r>
        <w:rPr>
          <w:rFonts w:ascii="Times New Roman" w:hAnsi="Times New Roman"/>
          <w:color w:val="auto"/>
          <w:sz w:val="26"/>
          <w:lang w:val="lv-LV"/>
        </w:rPr>
        <w:t xml:space="preserve">Ļoti izdevīgi ir tas, ka līgumu var pārreģistrēt uz jaunā īpašnieka vārdu, saglabājot iepriekšējā īpašnieka tiesības, kas nav atļauts OCTA. </w:t>
      </w:r>
    </w:p>
    <w:p w:rsidR="00D72C94" w:rsidRDefault="00D72C94">
      <w:pPr>
        <w:spacing w:line="360" w:lineRule="auto"/>
        <w:ind w:firstLine="360"/>
        <w:jc w:val="both"/>
        <w:rPr>
          <w:rFonts w:ascii="Times New Roman" w:hAnsi="Times New Roman"/>
          <w:color w:val="auto"/>
          <w:sz w:val="26"/>
        </w:rPr>
      </w:pPr>
      <w:r>
        <w:rPr>
          <w:rFonts w:ascii="Times New Roman" w:hAnsi="Times New Roman"/>
          <w:color w:val="auto"/>
          <w:sz w:val="26"/>
        </w:rPr>
        <w:t>Apdrošināšana darbojas Latvijas teritorijā vai ārpus tās.</w:t>
      </w:r>
    </w:p>
    <w:p w:rsidR="00D72C94" w:rsidRDefault="00D72C94">
      <w:pPr>
        <w:spacing w:before="120" w:after="120" w:line="360" w:lineRule="auto"/>
        <w:ind w:firstLine="357"/>
        <w:jc w:val="center"/>
        <w:rPr>
          <w:rFonts w:ascii="Times New Roman" w:hAnsi="Times New Roman"/>
          <w:color w:val="auto"/>
          <w:sz w:val="26"/>
        </w:rPr>
      </w:pPr>
      <w:r>
        <w:rPr>
          <w:rFonts w:ascii="Times New Roman" w:hAnsi="Times New Roman"/>
          <w:color w:val="auto"/>
          <w:sz w:val="26"/>
        </w:rPr>
        <w:t>Atlīdzības veidi:</w:t>
      </w:r>
    </w:p>
    <w:p w:rsidR="00D72C94" w:rsidRDefault="00D72C94">
      <w:pPr>
        <w:numPr>
          <w:ilvl w:val="0"/>
          <w:numId w:val="27"/>
        </w:numPr>
        <w:tabs>
          <w:tab w:val="clear" w:pos="360"/>
        </w:tabs>
        <w:spacing w:line="360" w:lineRule="auto"/>
        <w:ind w:left="426" w:hanging="426"/>
        <w:jc w:val="both"/>
        <w:rPr>
          <w:rFonts w:ascii="Times New Roman" w:hAnsi="Times New Roman"/>
          <w:color w:val="auto"/>
          <w:sz w:val="26"/>
        </w:rPr>
      </w:pPr>
      <w:r>
        <w:rPr>
          <w:rFonts w:ascii="Times New Roman" w:hAnsi="Times New Roman"/>
          <w:color w:val="auto"/>
          <w:sz w:val="26"/>
        </w:rPr>
        <w:t>tranaportlīdzekļa aizvietošana,</w:t>
      </w:r>
    </w:p>
    <w:p w:rsidR="00D72C94" w:rsidRDefault="00D72C94">
      <w:pPr>
        <w:numPr>
          <w:ilvl w:val="0"/>
          <w:numId w:val="27"/>
        </w:numPr>
        <w:tabs>
          <w:tab w:val="clear" w:pos="360"/>
        </w:tabs>
        <w:spacing w:line="360" w:lineRule="auto"/>
        <w:ind w:left="426" w:hanging="426"/>
        <w:jc w:val="both"/>
        <w:rPr>
          <w:rFonts w:ascii="Times New Roman" w:hAnsi="Times New Roman"/>
          <w:color w:val="auto"/>
          <w:sz w:val="26"/>
        </w:rPr>
      </w:pPr>
      <w:r>
        <w:rPr>
          <w:rFonts w:ascii="Times New Roman" w:hAnsi="Times New Roman"/>
          <w:color w:val="auto"/>
          <w:sz w:val="26"/>
        </w:rPr>
        <w:t>remontu darbu apmaksa,</w:t>
      </w:r>
    </w:p>
    <w:p w:rsidR="00D72C94" w:rsidRDefault="00D72C94">
      <w:pPr>
        <w:numPr>
          <w:ilvl w:val="0"/>
          <w:numId w:val="27"/>
        </w:numPr>
        <w:tabs>
          <w:tab w:val="clear" w:pos="360"/>
        </w:tabs>
        <w:spacing w:line="360" w:lineRule="auto"/>
        <w:ind w:left="426" w:hanging="426"/>
        <w:jc w:val="both"/>
        <w:rPr>
          <w:rFonts w:ascii="Times New Roman" w:hAnsi="Times New Roman"/>
          <w:color w:val="auto"/>
          <w:sz w:val="26"/>
        </w:rPr>
      </w:pPr>
      <w:r>
        <w:rPr>
          <w:rFonts w:ascii="Times New Roman" w:hAnsi="Times New Roman"/>
          <w:color w:val="auto"/>
          <w:sz w:val="26"/>
        </w:rPr>
        <w:t>naudas samaksa.</w:t>
      </w:r>
    </w:p>
    <w:p w:rsidR="00D72C94" w:rsidRDefault="00D72C94">
      <w:pPr>
        <w:pStyle w:val="a5"/>
        <w:spacing w:before="120" w:line="360" w:lineRule="auto"/>
        <w:ind w:left="0" w:firstLine="720"/>
        <w:rPr>
          <w:rFonts w:ascii="Times New Roman" w:hAnsi="Times New Roman"/>
          <w:sz w:val="26"/>
        </w:rPr>
      </w:pPr>
      <w:r>
        <w:rPr>
          <w:rFonts w:ascii="Times New Roman" w:hAnsi="Times New Roman"/>
          <w:sz w:val="26"/>
        </w:rPr>
        <w:t>Apdrošināšanas sabiedrība nosaka maksimālo limitu, par kādu tā ir ar mieru apdrošināt, piem. AAS BALTAI maksimali pieļauts limits ir 500 000 Ls.</w:t>
      </w:r>
      <w:r>
        <w:rPr>
          <w:rFonts w:ascii="Times New Roman" w:hAnsi="Times New Roman"/>
          <w:sz w:val="26"/>
        </w:rPr>
        <w:tab/>
      </w:r>
    </w:p>
    <w:p w:rsidR="00D72C94" w:rsidRDefault="00D72C94">
      <w:pPr>
        <w:pStyle w:val="a5"/>
        <w:spacing w:before="120" w:line="360" w:lineRule="auto"/>
        <w:ind w:left="0" w:firstLine="720"/>
        <w:jc w:val="right"/>
        <w:rPr>
          <w:rFonts w:ascii="Times New Roman" w:hAnsi="Times New Roman"/>
          <w:sz w:val="26"/>
        </w:rPr>
      </w:pPr>
      <w:r>
        <w:rPr>
          <w:rFonts w:ascii="Times New Roman" w:hAnsi="Times New Roman"/>
          <w:sz w:val="26"/>
        </w:rPr>
        <w:t>1.1. tabula</w:t>
      </w:r>
    </w:p>
    <w:p w:rsidR="00D72C94" w:rsidRDefault="00D72C94">
      <w:pPr>
        <w:pStyle w:val="a5"/>
        <w:spacing w:before="120" w:after="360" w:line="360" w:lineRule="auto"/>
        <w:ind w:left="0" w:firstLine="720"/>
        <w:jc w:val="center"/>
        <w:rPr>
          <w:rFonts w:ascii="Times New Roman" w:hAnsi="Times New Roman"/>
          <w:sz w:val="26"/>
        </w:rPr>
      </w:pPr>
      <w:r>
        <w:rPr>
          <w:rFonts w:ascii="Times New Roman" w:hAnsi="Times New Roman"/>
        </w:rPr>
        <w:t>Atbildības limits atkarībā no iemaksātas apdrošināšanas prēmijas AAS BALTA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0"/>
        <w:gridCol w:w="1559"/>
        <w:gridCol w:w="1701"/>
        <w:gridCol w:w="1701"/>
      </w:tblGrid>
      <w:tr w:rsidR="00D72C94">
        <w:trPr>
          <w:cantSplit/>
        </w:trPr>
        <w:tc>
          <w:tcPr>
            <w:tcW w:w="8897" w:type="dxa"/>
            <w:gridSpan w:val="5"/>
            <w:tcBorders>
              <w:bottom w:val="nil"/>
            </w:tcBorders>
          </w:tcPr>
          <w:p w:rsidR="00D72C94" w:rsidRDefault="00D72C94">
            <w:pPr>
              <w:ind w:left="720"/>
              <w:jc w:val="center"/>
              <w:rPr>
                <w:rFonts w:ascii="Times New Roman" w:hAnsi="Times New Roman"/>
                <w:color w:val="auto"/>
              </w:rPr>
            </w:pPr>
            <w:r>
              <w:rPr>
                <w:rFonts w:ascii="Times New Roman" w:hAnsi="Times New Roman"/>
                <w:color w:val="auto"/>
              </w:rPr>
              <w:t>Apdrošināšanas prēmijas</w:t>
            </w:r>
          </w:p>
        </w:tc>
      </w:tr>
      <w:tr w:rsidR="00D72C94">
        <w:tc>
          <w:tcPr>
            <w:tcW w:w="2376" w:type="dxa"/>
            <w:tcBorders>
              <w:bottom w:val="nil"/>
            </w:tcBorders>
          </w:tcPr>
          <w:p w:rsidR="00D72C94" w:rsidRDefault="00D72C94">
            <w:pPr>
              <w:jc w:val="both"/>
              <w:rPr>
                <w:rFonts w:ascii="Times New Roman" w:hAnsi="Times New Roman"/>
                <w:color w:val="auto"/>
              </w:rPr>
            </w:pPr>
            <w:r>
              <w:rPr>
                <w:rFonts w:ascii="Times New Roman" w:hAnsi="Times New Roman"/>
                <w:color w:val="auto"/>
              </w:rPr>
              <w:t>Transportlīdzekļa veids</w:t>
            </w:r>
          </w:p>
        </w:tc>
        <w:tc>
          <w:tcPr>
            <w:tcW w:w="1560" w:type="dxa"/>
            <w:tcBorders>
              <w:bottom w:val="nil"/>
            </w:tcBorders>
          </w:tcPr>
          <w:p w:rsidR="00D72C94" w:rsidRDefault="00D72C94">
            <w:pPr>
              <w:jc w:val="both"/>
              <w:rPr>
                <w:rFonts w:ascii="Times New Roman" w:hAnsi="Times New Roman"/>
                <w:color w:val="auto"/>
              </w:rPr>
            </w:pPr>
            <w:r>
              <w:rPr>
                <w:rFonts w:ascii="Times New Roman" w:hAnsi="Times New Roman"/>
                <w:color w:val="auto"/>
              </w:rPr>
              <w:t>Atbildības limits</w:t>
            </w:r>
          </w:p>
        </w:tc>
        <w:tc>
          <w:tcPr>
            <w:tcW w:w="1559" w:type="dxa"/>
            <w:tcBorders>
              <w:bottom w:val="nil"/>
            </w:tcBorders>
          </w:tcPr>
          <w:p w:rsidR="00D72C94" w:rsidRDefault="00D72C94">
            <w:pPr>
              <w:jc w:val="both"/>
              <w:rPr>
                <w:rFonts w:ascii="Times New Roman" w:hAnsi="Times New Roman"/>
                <w:color w:val="auto"/>
              </w:rPr>
            </w:pPr>
            <w:r>
              <w:rPr>
                <w:rFonts w:ascii="Times New Roman" w:hAnsi="Times New Roman"/>
                <w:color w:val="auto"/>
              </w:rPr>
              <w:t>1 mēnesis</w:t>
            </w:r>
          </w:p>
        </w:tc>
        <w:tc>
          <w:tcPr>
            <w:tcW w:w="1701" w:type="dxa"/>
            <w:tcBorders>
              <w:bottom w:val="nil"/>
            </w:tcBorders>
          </w:tcPr>
          <w:p w:rsidR="00D72C94" w:rsidRDefault="00D72C94">
            <w:pPr>
              <w:jc w:val="both"/>
              <w:rPr>
                <w:rFonts w:ascii="Times New Roman" w:hAnsi="Times New Roman"/>
                <w:color w:val="auto"/>
              </w:rPr>
            </w:pPr>
            <w:r>
              <w:rPr>
                <w:rFonts w:ascii="Times New Roman" w:hAnsi="Times New Roman"/>
                <w:color w:val="auto"/>
              </w:rPr>
              <w:t>Katrs nāk.</w:t>
            </w:r>
          </w:p>
          <w:p w:rsidR="00D72C94" w:rsidRDefault="00D72C94">
            <w:pPr>
              <w:jc w:val="both"/>
              <w:rPr>
                <w:rFonts w:ascii="Times New Roman" w:hAnsi="Times New Roman"/>
                <w:color w:val="auto"/>
              </w:rPr>
            </w:pPr>
            <w:r>
              <w:rPr>
                <w:rFonts w:ascii="Times New Roman" w:hAnsi="Times New Roman"/>
                <w:color w:val="auto"/>
              </w:rPr>
              <w:t>mēnesis</w:t>
            </w:r>
          </w:p>
        </w:tc>
        <w:tc>
          <w:tcPr>
            <w:tcW w:w="1701" w:type="dxa"/>
            <w:tcBorders>
              <w:bottom w:val="nil"/>
            </w:tcBorders>
          </w:tcPr>
          <w:p w:rsidR="00D72C94" w:rsidRDefault="00D72C94">
            <w:pPr>
              <w:jc w:val="both"/>
              <w:rPr>
                <w:rFonts w:ascii="Times New Roman" w:hAnsi="Times New Roman"/>
                <w:color w:val="auto"/>
              </w:rPr>
            </w:pPr>
            <w:r>
              <w:rPr>
                <w:rFonts w:ascii="Times New Roman" w:hAnsi="Times New Roman"/>
                <w:color w:val="auto"/>
              </w:rPr>
              <w:t>1 gads</w:t>
            </w:r>
          </w:p>
        </w:tc>
      </w:tr>
      <w:tr w:rsidR="00D72C94">
        <w:trPr>
          <w:cantSplit/>
        </w:trPr>
        <w:tc>
          <w:tcPr>
            <w:tcW w:w="2376" w:type="dxa"/>
            <w:vMerge w:val="restart"/>
          </w:tcPr>
          <w:p w:rsidR="00D72C94" w:rsidRDefault="00D72C94">
            <w:pPr>
              <w:jc w:val="both"/>
              <w:rPr>
                <w:rFonts w:ascii="Times New Roman" w:hAnsi="Times New Roman"/>
                <w:color w:val="auto"/>
              </w:rPr>
            </w:pPr>
            <w:r>
              <w:rPr>
                <w:rFonts w:ascii="Times New Roman" w:hAnsi="Times New Roman"/>
                <w:color w:val="auto"/>
              </w:rPr>
              <w:t xml:space="preserve">Vieglie </w:t>
            </w:r>
          </w:p>
          <w:p w:rsidR="00D72C94" w:rsidRDefault="00D72C94">
            <w:pPr>
              <w:jc w:val="both"/>
              <w:rPr>
                <w:rFonts w:ascii="Times New Roman" w:hAnsi="Times New Roman"/>
                <w:color w:val="auto"/>
              </w:rPr>
            </w:pPr>
            <w:r>
              <w:rPr>
                <w:rFonts w:ascii="Times New Roman" w:hAnsi="Times New Roman"/>
                <w:color w:val="auto"/>
              </w:rPr>
              <w:t>automobīļi</w:t>
            </w:r>
          </w:p>
        </w:tc>
        <w:tc>
          <w:tcPr>
            <w:tcW w:w="1560" w:type="dxa"/>
          </w:tcPr>
          <w:p w:rsidR="00D72C94" w:rsidRDefault="00D72C94">
            <w:pPr>
              <w:jc w:val="center"/>
              <w:rPr>
                <w:rFonts w:ascii="Times New Roman" w:hAnsi="Times New Roman"/>
                <w:color w:val="auto"/>
              </w:rPr>
            </w:pPr>
            <w:r>
              <w:rPr>
                <w:rFonts w:ascii="Times New Roman" w:hAnsi="Times New Roman"/>
                <w:color w:val="auto"/>
              </w:rPr>
              <w:t>2000</w:t>
            </w:r>
          </w:p>
        </w:tc>
        <w:tc>
          <w:tcPr>
            <w:tcW w:w="1559" w:type="dxa"/>
          </w:tcPr>
          <w:p w:rsidR="00D72C94" w:rsidRDefault="00D72C94">
            <w:pPr>
              <w:jc w:val="center"/>
              <w:rPr>
                <w:rFonts w:ascii="Times New Roman" w:hAnsi="Times New Roman"/>
                <w:color w:val="auto"/>
              </w:rPr>
            </w:pPr>
          </w:p>
        </w:tc>
        <w:tc>
          <w:tcPr>
            <w:tcW w:w="1701" w:type="dxa"/>
          </w:tcPr>
          <w:p w:rsidR="00D72C94" w:rsidRDefault="00D72C94">
            <w:pPr>
              <w:jc w:val="center"/>
              <w:rPr>
                <w:rFonts w:ascii="Times New Roman" w:hAnsi="Times New Roman"/>
                <w:color w:val="auto"/>
              </w:rPr>
            </w:pPr>
          </w:p>
        </w:tc>
        <w:tc>
          <w:tcPr>
            <w:tcW w:w="1701" w:type="dxa"/>
          </w:tcPr>
          <w:p w:rsidR="00D72C94" w:rsidRDefault="00D72C94">
            <w:pPr>
              <w:jc w:val="center"/>
              <w:rPr>
                <w:rFonts w:ascii="Times New Roman" w:hAnsi="Times New Roman"/>
                <w:color w:val="auto"/>
              </w:rPr>
            </w:pPr>
            <w:r>
              <w:rPr>
                <w:rFonts w:ascii="Times New Roman" w:hAnsi="Times New Roman"/>
                <w:color w:val="auto"/>
              </w:rPr>
              <w:t>25</w:t>
            </w:r>
          </w:p>
        </w:tc>
      </w:tr>
      <w:tr w:rsidR="00D72C94">
        <w:trPr>
          <w:cantSplit/>
        </w:trPr>
        <w:tc>
          <w:tcPr>
            <w:tcW w:w="2376" w:type="dxa"/>
            <w:vMerge/>
          </w:tcPr>
          <w:p w:rsidR="00D72C94" w:rsidRDefault="00D72C94">
            <w:pPr>
              <w:jc w:val="both"/>
              <w:rPr>
                <w:rFonts w:ascii="Times New Roman" w:hAnsi="Times New Roman"/>
                <w:i/>
                <w:color w:val="auto"/>
              </w:rPr>
            </w:pPr>
          </w:p>
        </w:tc>
        <w:tc>
          <w:tcPr>
            <w:tcW w:w="1560" w:type="dxa"/>
          </w:tcPr>
          <w:p w:rsidR="00D72C94" w:rsidRDefault="00D72C94">
            <w:pPr>
              <w:jc w:val="center"/>
              <w:rPr>
                <w:rFonts w:ascii="Times New Roman" w:hAnsi="Times New Roman"/>
                <w:color w:val="auto"/>
              </w:rPr>
            </w:pPr>
            <w:r>
              <w:rPr>
                <w:rFonts w:ascii="Times New Roman" w:hAnsi="Times New Roman"/>
                <w:color w:val="auto"/>
              </w:rPr>
              <w:t>5000</w:t>
            </w:r>
          </w:p>
        </w:tc>
        <w:tc>
          <w:tcPr>
            <w:tcW w:w="1559" w:type="dxa"/>
          </w:tcPr>
          <w:p w:rsidR="00D72C94" w:rsidRDefault="00D72C94">
            <w:pPr>
              <w:jc w:val="center"/>
              <w:rPr>
                <w:rFonts w:ascii="Times New Roman" w:hAnsi="Times New Roman"/>
                <w:color w:val="auto"/>
              </w:rPr>
            </w:pPr>
          </w:p>
        </w:tc>
        <w:tc>
          <w:tcPr>
            <w:tcW w:w="1701" w:type="dxa"/>
          </w:tcPr>
          <w:p w:rsidR="00D72C94" w:rsidRDefault="00D72C94">
            <w:pPr>
              <w:jc w:val="center"/>
              <w:rPr>
                <w:rFonts w:ascii="Times New Roman" w:hAnsi="Times New Roman"/>
                <w:color w:val="auto"/>
              </w:rPr>
            </w:pPr>
          </w:p>
        </w:tc>
        <w:tc>
          <w:tcPr>
            <w:tcW w:w="1701" w:type="dxa"/>
          </w:tcPr>
          <w:p w:rsidR="00D72C94" w:rsidRDefault="00D72C94">
            <w:pPr>
              <w:jc w:val="center"/>
              <w:rPr>
                <w:rFonts w:ascii="Times New Roman" w:hAnsi="Times New Roman"/>
                <w:color w:val="auto"/>
              </w:rPr>
            </w:pPr>
            <w:r>
              <w:rPr>
                <w:rFonts w:ascii="Times New Roman" w:hAnsi="Times New Roman"/>
                <w:color w:val="auto"/>
              </w:rPr>
              <w:t>55</w:t>
            </w:r>
          </w:p>
        </w:tc>
      </w:tr>
      <w:tr w:rsidR="00D72C94">
        <w:trPr>
          <w:cantSplit/>
        </w:trPr>
        <w:tc>
          <w:tcPr>
            <w:tcW w:w="2376" w:type="dxa"/>
            <w:vMerge/>
          </w:tcPr>
          <w:p w:rsidR="00D72C94" w:rsidRDefault="00D72C94">
            <w:pPr>
              <w:jc w:val="both"/>
              <w:rPr>
                <w:rFonts w:ascii="Times New Roman" w:hAnsi="Times New Roman"/>
                <w:i/>
                <w:color w:val="auto"/>
              </w:rPr>
            </w:pPr>
          </w:p>
        </w:tc>
        <w:tc>
          <w:tcPr>
            <w:tcW w:w="1560" w:type="dxa"/>
          </w:tcPr>
          <w:p w:rsidR="00D72C94" w:rsidRDefault="00D72C94">
            <w:pPr>
              <w:jc w:val="center"/>
              <w:rPr>
                <w:rFonts w:ascii="Times New Roman" w:hAnsi="Times New Roman"/>
                <w:color w:val="auto"/>
              </w:rPr>
            </w:pPr>
            <w:r>
              <w:rPr>
                <w:rFonts w:ascii="Times New Roman" w:hAnsi="Times New Roman"/>
                <w:color w:val="auto"/>
              </w:rPr>
              <w:t>10000</w:t>
            </w:r>
          </w:p>
        </w:tc>
        <w:tc>
          <w:tcPr>
            <w:tcW w:w="1559" w:type="dxa"/>
          </w:tcPr>
          <w:p w:rsidR="00D72C94" w:rsidRDefault="00D72C94">
            <w:pPr>
              <w:jc w:val="center"/>
              <w:rPr>
                <w:rFonts w:ascii="Times New Roman" w:hAnsi="Times New Roman"/>
                <w:color w:val="auto"/>
              </w:rPr>
            </w:pPr>
            <w:r>
              <w:rPr>
                <w:rFonts w:ascii="Times New Roman" w:hAnsi="Times New Roman"/>
                <w:color w:val="auto"/>
              </w:rPr>
              <w:t>15</w:t>
            </w:r>
          </w:p>
        </w:tc>
        <w:tc>
          <w:tcPr>
            <w:tcW w:w="1701" w:type="dxa"/>
          </w:tcPr>
          <w:p w:rsidR="00D72C94" w:rsidRDefault="00D72C94">
            <w:pPr>
              <w:jc w:val="center"/>
              <w:rPr>
                <w:rFonts w:ascii="Times New Roman" w:hAnsi="Times New Roman"/>
                <w:color w:val="auto"/>
              </w:rPr>
            </w:pPr>
            <w:r>
              <w:rPr>
                <w:rFonts w:ascii="Times New Roman" w:hAnsi="Times New Roman"/>
                <w:color w:val="auto"/>
              </w:rPr>
              <w:t>6</w:t>
            </w:r>
          </w:p>
        </w:tc>
        <w:tc>
          <w:tcPr>
            <w:tcW w:w="1701" w:type="dxa"/>
          </w:tcPr>
          <w:p w:rsidR="00D72C94" w:rsidRDefault="00D72C94">
            <w:pPr>
              <w:jc w:val="center"/>
              <w:rPr>
                <w:rFonts w:ascii="Times New Roman" w:hAnsi="Times New Roman"/>
                <w:color w:val="auto"/>
              </w:rPr>
            </w:pPr>
            <w:r>
              <w:rPr>
                <w:rFonts w:ascii="Times New Roman" w:hAnsi="Times New Roman"/>
                <w:color w:val="auto"/>
              </w:rPr>
              <w:t>75</w:t>
            </w:r>
          </w:p>
        </w:tc>
      </w:tr>
      <w:tr w:rsidR="00D72C94">
        <w:trPr>
          <w:cantSplit/>
        </w:trPr>
        <w:tc>
          <w:tcPr>
            <w:tcW w:w="2376" w:type="dxa"/>
            <w:vMerge/>
          </w:tcPr>
          <w:p w:rsidR="00D72C94" w:rsidRDefault="00D72C94">
            <w:pPr>
              <w:jc w:val="both"/>
              <w:rPr>
                <w:rFonts w:ascii="Times New Roman" w:hAnsi="Times New Roman"/>
                <w:i/>
                <w:color w:val="auto"/>
              </w:rPr>
            </w:pPr>
          </w:p>
        </w:tc>
        <w:tc>
          <w:tcPr>
            <w:tcW w:w="1560" w:type="dxa"/>
          </w:tcPr>
          <w:p w:rsidR="00D72C94" w:rsidRDefault="00D72C94">
            <w:pPr>
              <w:jc w:val="center"/>
              <w:rPr>
                <w:rFonts w:ascii="Times New Roman" w:hAnsi="Times New Roman"/>
                <w:color w:val="auto"/>
              </w:rPr>
            </w:pPr>
            <w:r>
              <w:rPr>
                <w:rFonts w:ascii="Times New Roman" w:hAnsi="Times New Roman"/>
                <w:color w:val="auto"/>
              </w:rPr>
              <w:t>50000</w:t>
            </w:r>
          </w:p>
        </w:tc>
        <w:tc>
          <w:tcPr>
            <w:tcW w:w="1559" w:type="dxa"/>
          </w:tcPr>
          <w:p w:rsidR="00D72C94" w:rsidRDefault="00D72C94">
            <w:pPr>
              <w:jc w:val="center"/>
              <w:rPr>
                <w:rFonts w:ascii="Times New Roman" w:hAnsi="Times New Roman"/>
                <w:color w:val="auto"/>
              </w:rPr>
            </w:pPr>
            <w:r>
              <w:rPr>
                <w:rFonts w:ascii="Times New Roman" w:hAnsi="Times New Roman"/>
                <w:color w:val="auto"/>
              </w:rPr>
              <w:t>18</w:t>
            </w:r>
          </w:p>
        </w:tc>
        <w:tc>
          <w:tcPr>
            <w:tcW w:w="1701" w:type="dxa"/>
          </w:tcPr>
          <w:p w:rsidR="00D72C94" w:rsidRDefault="00D72C94">
            <w:pPr>
              <w:jc w:val="center"/>
              <w:rPr>
                <w:rFonts w:ascii="Times New Roman" w:hAnsi="Times New Roman"/>
                <w:color w:val="auto"/>
              </w:rPr>
            </w:pPr>
            <w:r>
              <w:rPr>
                <w:rFonts w:ascii="Times New Roman" w:hAnsi="Times New Roman"/>
                <w:color w:val="auto"/>
              </w:rPr>
              <w:t>7.2</w:t>
            </w:r>
          </w:p>
        </w:tc>
        <w:tc>
          <w:tcPr>
            <w:tcW w:w="1701" w:type="dxa"/>
          </w:tcPr>
          <w:p w:rsidR="00D72C94" w:rsidRDefault="00D72C94">
            <w:pPr>
              <w:jc w:val="center"/>
              <w:rPr>
                <w:rFonts w:ascii="Times New Roman" w:hAnsi="Times New Roman"/>
                <w:color w:val="auto"/>
              </w:rPr>
            </w:pPr>
            <w:r>
              <w:rPr>
                <w:rFonts w:ascii="Times New Roman" w:hAnsi="Times New Roman"/>
                <w:color w:val="auto"/>
              </w:rPr>
              <w:t>90</w:t>
            </w:r>
          </w:p>
        </w:tc>
      </w:tr>
      <w:tr w:rsidR="00D72C94">
        <w:trPr>
          <w:cantSplit/>
        </w:trPr>
        <w:tc>
          <w:tcPr>
            <w:tcW w:w="2376" w:type="dxa"/>
            <w:vMerge/>
          </w:tcPr>
          <w:p w:rsidR="00D72C94" w:rsidRDefault="00D72C94">
            <w:pPr>
              <w:jc w:val="both"/>
              <w:rPr>
                <w:rFonts w:ascii="Times New Roman" w:hAnsi="Times New Roman"/>
                <w:i/>
                <w:color w:val="auto"/>
              </w:rPr>
            </w:pPr>
          </w:p>
        </w:tc>
        <w:tc>
          <w:tcPr>
            <w:tcW w:w="1560" w:type="dxa"/>
          </w:tcPr>
          <w:p w:rsidR="00D72C94" w:rsidRDefault="00D72C94">
            <w:pPr>
              <w:jc w:val="center"/>
              <w:rPr>
                <w:rFonts w:ascii="Times New Roman" w:hAnsi="Times New Roman"/>
                <w:color w:val="auto"/>
              </w:rPr>
            </w:pPr>
            <w:r>
              <w:rPr>
                <w:rFonts w:ascii="Times New Roman" w:hAnsi="Times New Roman"/>
                <w:color w:val="auto"/>
              </w:rPr>
              <w:t>500000</w:t>
            </w:r>
          </w:p>
        </w:tc>
        <w:tc>
          <w:tcPr>
            <w:tcW w:w="1559" w:type="dxa"/>
          </w:tcPr>
          <w:p w:rsidR="00D72C94" w:rsidRDefault="00D72C94">
            <w:pPr>
              <w:jc w:val="center"/>
              <w:rPr>
                <w:rFonts w:ascii="Times New Roman" w:hAnsi="Times New Roman"/>
                <w:color w:val="auto"/>
              </w:rPr>
            </w:pPr>
            <w:r>
              <w:rPr>
                <w:rFonts w:ascii="Times New Roman" w:hAnsi="Times New Roman"/>
                <w:color w:val="auto"/>
              </w:rPr>
              <w:t>24</w:t>
            </w:r>
          </w:p>
        </w:tc>
        <w:tc>
          <w:tcPr>
            <w:tcW w:w="1701" w:type="dxa"/>
          </w:tcPr>
          <w:p w:rsidR="00D72C94" w:rsidRDefault="00D72C94">
            <w:pPr>
              <w:jc w:val="center"/>
              <w:rPr>
                <w:rFonts w:ascii="Times New Roman" w:hAnsi="Times New Roman"/>
                <w:color w:val="auto"/>
              </w:rPr>
            </w:pPr>
            <w:r>
              <w:rPr>
                <w:rFonts w:ascii="Times New Roman" w:hAnsi="Times New Roman"/>
                <w:color w:val="auto"/>
              </w:rPr>
              <w:t>9.6</w:t>
            </w:r>
          </w:p>
        </w:tc>
        <w:tc>
          <w:tcPr>
            <w:tcW w:w="1701" w:type="dxa"/>
          </w:tcPr>
          <w:p w:rsidR="00D72C94" w:rsidRDefault="00D72C94">
            <w:pPr>
              <w:jc w:val="center"/>
              <w:rPr>
                <w:rFonts w:ascii="Times New Roman" w:hAnsi="Times New Roman"/>
                <w:color w:val="auto"/>
              </w:rPr>
            </w:pPr>
            <w:r>
              <w:rPr>
                <w:rFonts w:ascii="Times New Roman" w:hAnsi="Times New Roman"/>
                <w:color w:val="auto"/>
              </w:rPr>
              <w:t>120</w:t>
            </w:r>
          </w:p>
        </w:tc>
      </w:tr>
    </w:tbl>
    <w:p w:rsidR="00D72C94" w:rsidRDefault="00D72C94">
      <w:pPr>
        <w:spacing w:before="240" w:line="360" w:lineRule="auto"/>
        <w:ind w:firstLine="720"/>
        <w:jc w:val="both"/>
        <w:rPr>
          <w:rFonts w:ascii="Times New Roman" w:hAnsi="Times New Roman"/>
          <w:color w:val="auto"/>
          <w:sz w:val="26"/>
        </w:rPr>
      </w:pPr>
      <w:r>
        <w:rPr>
          <w:rFonts w:ascii="Times New Roman" w:hAnsi="Times New Roman"/>
          <w:color w:val="auto"/>
          <w:sz w:val="26"/>
        </w:rPr>
        <w:t>Atbildības limits tiek piedāvāts papildus obligātajai apdrošināšanai.</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Piemēram, klients apdrošinājies uz 1 gadu, iemaksājot apdrošināšanas prēmiju 25 Ls vērtībā, viņa vietā sedz izdevumus, kuri nepārsniedz 2000 Ls, iepriekš sedzot obligāto apdrošināšanas limitu. Prēmiju likmes mainīsies atkarībā no AAS.</w:t>
      </w:r>
    </w:p>
    <w:p w:rsidR="00D72C94" w:rsidRDefault="00D72C94">
      <w:pPr>
        <w:pStyle w:val="2"/>
      </w:pPr>
      <w:bookmarkStart w:id="23" w:name="_Toc499303970"/>
      <w:bookmarkStart w:id="24" w:name="_Toc500171995"/>
      <w:r>
        <w:t>1.3. Apdrošināšana nelaimes gadījumiem transportā.</w:t>
      </w:r>
      <w:bookmarkEnd w:id="23"/>
      <w:bookmarkEnd w:id="24"/>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Vadītāja un pasažieru apdrošināšana nelaimes gadījumiem paredz atlīdzību izmaksu sakarā ar nelaimes gadījumu - pēkšņu, negaidītu, no apdrošinātās personas gribas neatkarīgu notikumu, kas apdrošinātajai personai radījis miesas bojājumus brīdī, kad tā ir atradusies polisē norādītajā transporta līdzeklī.</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 xml:space="preserve">Apdrošināšanas sabiedrības piedāvā apdrošināšanu nelaimes gadījumiem un to radītajām sekām (apdrošinātās personas nāve, ķermeņa locekļa zudums, pārejoša darbnespēja utt.), ietverot nelaimes gadījuma radīto medicīnisko izdevumu apdrošināšanu. </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 xml:space="preserve">Apdrošinājuma ņēmējs var izvēlēties apdrošinājuma summas apmēru, no kuras, iestājoties apdrošināšanas gadījumam, saskaņā ar atlīdzības noteikšanas tabulu procentuāli tiks noteikta apdrošināšanas atlīdzība. Ja nelaimes gadījuma sekas nav norādītas atlīdzības noteikšanas tabulā, tad atlīdzība tiek aprēķināta pēc pārejošas pilnīgas darbnespējas perioda ilguma, kuras cēlonis ir nelaimes gadījums. </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Apdrošinājuma ņēmējs var izvēlēties personu skaitu, kas tiks apdrošināti nelaimes gadījumam, konkrētā transporta līdzeklī. Apdrošinājuma summu (maksimālo atbildības apmēru), no kuras procentuāli tiek aprēķināta apdrošināšanas atlīdzība, var izvēlēties robežās no 500Ls līdz 25 000 Ls.</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 xml:space="preserve">Apdrošināšanas prēmija ir atkarīga no klienta izvēlētās apdrošinājuma summas (maksimālā atbildības apmēra), kā arī no personu skaita, kuras tiek apdrošinātas. </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Nelaimes gadījums – nozīmē pēkšņu, negaidītu, neparedzētu, no apdrošinātās personas gribas neatkarīgu notikumu, kas rada miesas bojājumus, t.i. ievainojums (sists, griezts, durts), kas var komplicēties ar satricinājumu, mežģījumu, lūzumu utt..</w:t>
      </w:r>
    </w:p>
    <w:p w:rsidR="00D72C94" w:rsidRDefault="00D72C94">
      <w:pPr>
        <w:pStyle w:val="2"/>
      </w:pPr>
      <w:bookmarkStart w:id="25" w:name="_Toc496448883"/>
      <w:bookmarkStart w:id="26" w:name="_Toc498066386"/>
      <w:bookmarkStart w:id="27" w:name="_Toc500171996"/>
      <w:r>
        <w:t>1.4. Zaļās kartes.</w:t>
      </w:r>
      <w:bookmarkEnd w:id="25"/>
      <w:bookmarkEnd w:id="26"/>
      <w:bookmarkEnd w:id="27"/>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rPr>
        <w:t>Zaļā karte ir starptautisks civiltiesiskās atbildības obligātās apdrošināšanas līgums, ko noslēdz Latvijas Republikas reģistrēta transpotrlīdzekļa īpašnieks valstī, kurā ir izveidota OCTA sistēma un kura ir Zaļas kartes sistēmas dalībvalsts kopš 1998. gada 1. jūlija [7;4].</w:t>
      </w:r>
    </w:p>
    <w:p w:rsidR="00D72C94" w:rsidRDefault="00D72C94">
      <w:pPr>
        <w:spacing w:before="120" w:after="120" w:line="360" w:lineRule="auto"/>
        <w:ind w:firstLine="720"/>
        <w:jc w:val="both"/>
        <w:rPr>
          <w:rFonts w:ascii="Times New Roman" w:hAnsi="Times New Roman"/>
          <w:color w:val="auto"/>
          <w:sz w:val="26"/>
        </w:rPr>
      </w:pPr>
      <w:r>
        <w:rPr>
          <w:rFonts w:ascii="Times New Roman" w:hAnsi="Times New Roman"/>
          <w:color w:val="auto"/>
          <w:sz w:val="26"/>
        </w:rPr>
        <w:t>Pastāv divu veidu Latvijas Zaļās kartes:</w:t>
      </w:r>
    </w:p>
    <w:p w:rsidR="00D72C94" w:rsidRDefault="00D72C94">
      <w:pPr>
        <w:numPr>
          <w:ilvl w:val="0"/>
          <w:numId w:val="7"/>
        </w:numPr>
        <w:spacing w:line="360" w:lineRule="auto"/>
        <w:jc w:val="both"/>
        <w:rPr>
          <w:rFonts w:ascii="Times New Roman" w:hAnsi="Times New Roman"/>
          <w:color w:val="auto"/>
          <w:sz w:val="26"/>
        </w:rPr>
      </w:pPr>
      <w:r>
        <w:rPr>
          <w:rFonts w:ascii="Times New Roman" w:hAnsi="Times New Roman"/>
          <w:color w:val="auto"/>
          <w:sz w:val="26"/>
        </w:rPr>
        <w:t>Zaļā karte, kas ir spēkā tikai Zaļās kartes sistēmas dalībvalstīs, bet nav spēkā Latvijā. Minimālais apdrošināšanas periods ir 15 dienas. Tas ir izdevīgi tiem klientiem , kuri ārzemēs uzturas neilgu laiku;</w:t>
      </w:r>
    </w:p>
    <w:p w:rsidR="00D72C94" w:rsidRDefault="00D72C94">
      <w:pPr>
        <w:numPr>
          <w:ilvl w:val="0"/>
          <w:numId w:val="7"/>
        </w:numPr>
        <w:spacing w:line="360" w:lineRule="auto"/>
        <w:jc w:val="both"/>
        <w:rPr>
          <w:rFonts w:ascii="Times New Roman" w:hAnsi="Times New Roman"/>
          <w:color w:val="auto"/>
          <w:sz w:val="26"/>
        </w:rPr>
      </w:pPr>
      <w:r>
        <w:rPr>
          <w:rFonts w:ascii="Times New Roman" w:hAnsi="Times New Roman"/>
          <w:color w:val="auto"/>
          <w:sz w:val="26"/>
        </w:rPr>
        <w:t>Zaļā karte, kas ir spēkā dalībvalstīs un Latvijā. Paredzētas ievērojamas atlaides, ja līgums noslēgts uz laiku ilgāku par 3 mēnešiem. Šāda veida zaļās kartes ir izdevīgas, ja ir daudzkārt jāšķērso Latvijas robeža.</w:t>
      </w:r>
    </w:p>
    <w:p w:rsidR="00D72C94" w:rsidRDefault="00D72C94">
      <w:pPr>
        <w:spacing w:before="120" w:after="360" w:line="360" w:lineRule="auto"/>
        <w:ind w:firstLine="720"/>
        <w:jc w:val="both"/>
        <w:rPr>
          <w:rFonts w:ascii="Times New Roman" w:hAnsi="Times New Roman"/>
          <w:color w:val="auto"/>
          <w:sz w:val="26"/>
        </w:rPr>
      </w:pPr>
      <w:r>
        <w:rPr>
          <w:rFonts w:ascii="Times New Roman" w:hAnsi="Times New Roman"/>
          <w:color w:val="auto"/>
          <w:sz w:val="26"/>
        </w:rPr>
        <w:t>Zaļā karte ir motorizētā transporta līdzekļa vadītāja civiltiesiskās atbildības apdrošināšanas polise. Tā ir vadītāja atbildības apdrošināšana par citai personai vai tās mantai nodarīto kaitējumu. a ārvalstīs ir radies ceļu satiksmes negadījums, tad zaudējumus aprēķina un atlīdzina tās Zaļās kartes dalībvalsts, kurā tas ir noticis.</w:t>
      </w:r>
    </w:p>
    <w:p w:rsidR="00D72C94" w:rsidRDefault="00D72C94">
      <w:pPr>
        <w:spacing w:before="120" w:after="360" w:line="360" w:lineRule="auto"/>
        <w:ind w:firstLine="720"/>
        <w:jc w:val="right"/>
        <w:rPr>
          <w:rFonts w:ascii="Times New Roman" w:hAnsi="Times New Roman"/>
          <w:color w:val="auto"/>
          <w:sz w:val="26"/>
        </w:rPr>
      </w:pPr>
      <w:r>
        <w:rPr>
          <w:rFonts w:ascii="Times New Roman" w:hAnsi="Times New Roman"/>
          <w:color w:val="auto"/>
          <w:sz w:val="26"/>
        </w:rPr>
        <w:t>1.2. tabula</w:t>
      </w:r>
    </w:p>
    <w:p w:rsidR="00D72C94" w:rsidRDefault="00D72C94">
      <w:pPr>
        <w:pStyle w:val="a5"/>
        <w:spacing w:before="120" w:after="360" w:line="360" w:lineRule="auto"/>
        <w:ind w:left="0" w:firstLine="720"/>
        <w:jc w:val="center"/>
        <w:rPr>
          <w:rFonts w:ascii="Times New Roman" w:hAnsi="Times New Roman"/>
        </w:rPr>
      </w:pPr>
      <w:r>
        <w:rPr>
          <w:rFonts w:ascii="Times New Roman" w:hAnsi="Times New Roman"/>
        </w:rPr>
        <w:t>Zaļās kartes tarifi (Ls), kas derīgi ārpus Latvijas robežām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35"/>
        <w:gridCol w:w="1417"/>
        <w:gridCol w:w="1418"/>
        <w:gridCol w:w="1417"/>
        <w:gridCol w:w="1134"/>
      </w:tblGrid>
      <w:tr w:rsidR="00D72C94">
        <w:trPr>
          <w:cantSplit/>
        </w:trPr>
        <w:tc>
          <w:tcPr>
            <w:tcW w:w="3403" w:type="dxa"/>
            <w:gridSpan w:val="2"/>
          </w:tcPr>
          <w:p w:rsidR="00D72C94" w:rsidRDefault="00D72C94">
            <w:pPr>
              <w:tabs>
                <w:tab w:val="center" w:pos="3720"/>
                <w:tab w:val="center" w:pos="5137"/>
                <w:tab w:val="center" w:pos="6697"/>
                <w:tab w:val="center" w:pos="7972"/>
              </w:tabs>
              <w:spacing w:line="360" w:lineRule="auto"/>
              <w:jc w:val="both"/>
              <w:rPr>
                <w:rFonts w:ascii="Times New Roman" w:hAnsi="Times New Roman"/>
                <w:color w:val="auto"/>
                <w:sz w:val="26"/>
              </w:rPr>
            </w:pPr>
          </w:p>
        </w:tc>
        <w:tc>
          <w:tcPr>
            <w:tcW w:w="1417" w:type="dxa"/>
          </w:tcPr>
          <w:p w:rsidR="00D72C94" w:rsidRDefault="00D72C94">
            <w:pPr>
              <w:pStyle w:val="a6"/>
              <w:tabs>
                <w:tab w:val="clear" w:pos="4320"/>
                <w:tab w:val="clear" w:pos="8640"/>
              </w:tabs>
              <w:spacing w:before="120" w:after="120" w:line="360" w:lineRule="auto"/>
              <w:rPr>
                <w:rFonts w:ascii="Times New Roman" w:hAnsi="Times New Roman"/>
                <w:color w:val="auto"/>
                <w:sz w:val="26"/>
              </w:rPr>
            </w:pPr>
            <w:r>
              <w:rPr>
                <w:rFonts w:ascii="Times New Roman" w:hAnsi="Times New Roman"/>
                <w:color w:val="auto"/>
                <w:sz w:val="26"/>
              </w:rPr>
              <w:t>15 dienas</w:t>
            </w:r>
          </w:p>
        </w:tc>
        <w:tc>
          <w:tcPr>
            <w:tcW w:w="1418" w:type="dxa"/>
          </w:tcPr>
          <w:p w:rsidR="00D72C94" w:rsidRDefault="00D72C94">
            <w:pPr>
              <w:pStyle w:val="a6"/>
              <w:tabs>
                <w:tab w:val="clear" w:pos="4320"/>
                <w:tab w:val="clear" w:pos="8640"/>
              </w:tabs>
              <w:spacing w:before="120" w:after="120" w:line="360" w:lineRule="auto"/>
              <w:rPr>
                <w:rFonts w:ascii="Times New Roman" w:hAnsi="Times New Roman"/>
                <w:color w:val="auto"/>
                <w:sz w:val="26"/>
              </w:rPr>
            </w:pPr>
            <w:r>
              <w:rPr>
                <w:rFonts w:ascii="Times New Roman" w:hAnsi="Times New Roman"/>
                <w:color w:val="auto"/>
                <w:sz w:val="26"/>
              </w:rPr>
              <w:t>1 mēnesis</w:t>
            </w:r>
          </w:p>
        </w:tc>
        <w:tc>
          <w:tcPr>
            <w:tcW w:w="1417" w:type="dxa"/>
          </w:tcPr>
          <w:p w:rsidR="00D72C94" w:rsidRDefault="00D72C94">
            <w:pPr>
              <w:pStyle w:val="a6"/>
              <w:tabs>
                <w:tab w:val="clear" w:pos="4320"/>
                <w:tab w:val="clear" w:pos="8640"/>
              </w:tabs>
              <w:spacing w:before="120" w:after="120" w:line="360" w:lineRule="auto"/>
              <w:rPr>
                <w:rFonts w:ascii="Times New Roman" w:hAnsi="Times New Roman"/>
                <w:color w:val="auto"/>
                <w:sz w:val="26"/>
              </w:rPr>
            </w:pPr>
            <w:r>
              <w:rPr>
                <w:rFonts w:ascii="Times New Roman" w:hAnsi="Times New Roman"/>
                <w:color w:val="auto"/>
                <w:sz w:val="26"/>
              </w:rPr>
              <w:t>7 mēneši</w:t>
            </w:r>
          </w:p>
        </w:tc>
        <w:tc>
          <w:tcPr>
            <w:tcW w:w="1134" w:type="dxa"/>
          </w:tcPr>
          <w:p w:rsidR="00D72C94" w:rsidRDefault="00D72C94">
            <w:pPr>
              <w:pStyle w:val="a6"/>
              <w:tabs>
                <w:tab w:val="clear" w:pos="4320"/>
                <w:tab w:val="clear" w:pos="8640"/>
              </w:tabs>
              <w:spacing w:before="120" w:after="120" w:line="360" w:lineRule="auto"/>
              <w:rPr>
                <w:rFonts w:ascii="Times New Roman" w:hAnsi="Times New Roman"/>
                <w:color w:val="auto"/>
                <w:sz w:val="26"/>
              </w:rPr>
            </w:pPr>
            <w:r>
              <w:rPr>
                <w:rFonts w:ascii="Times New Roman" w:hAnsi="Times New Roman"/>
                <w:color w:val="auto"/>
                <w:sz w:val="26"/>
              </w:rPr>
              <w:t>1 gads</w:t>
            </w:r>
          </w:p>
        </w:tc>
      </w:tr>
      <w:tr w:rsidR="00D72C94">
        <w:tc>
          <w:tcPr>
            <w:tcW w:w="568" w:type="dxa"/>
          </w:tcPr>
          <w:p w:rsidR="00D72C94" w:rsidRDefault="00D72C94">
            <w:pPr>
              <w:pStyle w:val="a6"/>
              <w:tabs>
                <w:tab w:val="clear" w:pos="4320"/>
                <w:tab w:val="clear" w:pos="8640"/>
              </w:tabs>
              <w:spacing w:before="120" w:after="120" w:line="360" w:lineRule="auto"/>
              <w:jc w:val="right"/>
              <w:rPr>
                <w:rFonts w:ascii="Times New Roman" w:hAnsi="Times New Roman"/>
                <w:color w:val="auto"/>
                <w:sz w:val="26"/>
              </w:rPr>
            </w:pPr>
            <w:r>
              <w:rPr>
                <w:rFonts w:ascii="Times New Roman" w:hAnsi="Times New Roman"/>
                <w:color w:val="auto"/>
                <w:sz w:val="26"/>
              </w:rPr>
              <w:t>1.</w:t>
            </w:r>
          </w:p>
        </w:tc>
        <w:tc>
          <w:tcPr>
            <w:tcW w:w="2835" w:type="dxa"/>
          </w:tcPr>
          <w:p w:rsidR="00D72C94" w:rsidRDefault="00D72C94">
            <w:pPr>
              <w:pStyle w:val="a6"/>
              <w:tabs>
                <w:tab w:val="clear" w:pos="4320"/>
                <w:tab w:val="clear" w:pos="8640"/>
              </w:tabs>
              <w:spacing w:before="120" w:after="120" w:line="360" w:lineRule="auto"/>
              <w:rPr>
                <w:rFonts w:ascii="Times New Roman" w:hAnsi="Times New Roman"/>
                <w:color w:val="auto"/>
                <w:sz w:val="26"/>
              </w:rPr>
            </w:pPr>
            <w:r>
              <w:rPr>
                <w:rFonts w:ascii="Times New Roman" w:hAnsi="Times New Roman"/>
                <w:color w:val="auto"/>
                <w:sz w:val="26"/>
              </w:rPr>
              <w:t>Vieglie automob., kravas mašīnas, mikroautobusi</w:t>
            </w:r>
          </w:p>
        </w:tc>
        <w:tc>
          <w:tcPr>
            <w:tcW w:w="1417"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23</w:t>
            </w:r>
          </w:p>
        </w:tc>
        <w:tc>
          <w:tcPr>
            <w:tcW w:w="1418"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35</w:t>
            </w:r>
          </w:p>
        </w:tc>
        <w:tc>
          <w:tcPr>
            <w:tcW w:w="1417"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165</w:t>
            </w:r>
          </w:p>
        </w:tc>
        <w:tc>
          <w:tcPr>
            <w:tcW w:w="1134"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265</w:t>
            </w:r>
          </w:p>
        </w:tc>
      </w:tr>
      <w:tr w:rsidR="00D72C94">
        <w:tc>
          <w:tcPr>
            <w:tcW w:w="568" w:type="dxa"/>
          </w:tcPr>
          <w:p w:rsidR="00D72C94" w:rsidRDefault="00D72C94">
            <w:pPr>
              <w:pStyle w:val="a6"/>
              <w:tabs>
                <w:tab w:val="clear" w:pos="4320"/>
                <w:tab w:val="clear" w:pos="8640"/>
              </w:tabs>
              <w:spacing w:before="120" w:after="120" w:line="360" w:lineRule="auto"/>
              <w:jc w:val="right"/>
              <w:rPr>
                <w:rFonts w:ascii="Times New Roman" w:hAnsi="Times New Roman"/>
                <w:color w:val="auto"/>
                <w:sz w:val="26"/>
              </w:rPr>
            </w:pPr>
            <w:r>
              <w:rPr>
                <w:rFonts w:ascii="Times New Roman" w:hAnsi="Times New Roman"/>
                <w:color w:val="auto"/>
                <w:sz w:val="26"/>
              </w:rPr>
              <w:t>2.</w:t>
            </w:r>
          </w:p>
        </w:tc>
        <w:tc>
          <w:tcPr>
            <w:tcW w:w="2835" w:type="dxa"/>
          </w:tcPr>
          <w:p w:rsidR="00D72C94" w:rsidRDefault="00D72C94">
            <w:pPr>
              <w:pStyle w:val="a6"/>
              <w:tabs>
                <w:tab w:val="clear" w:pos="4320"/>
                <w:tab w:val="clear" w:pos="8640"/>
              </w:tabs>
              <w:spacing w:before="120" w:after="120" w:line="360" w:lineRule="auto"/>
              <w:rPr>
                <w:rFonts w:ascii="Times New Roman" w:hAnsi="Times New Roman"/>
                <w:color w:val="auto"/>
                <w:sz w:val="26"/>
              </w:rPr>
            </w:pPr>
            <w:r>
              <w:rPr>
                <w:rFonts w:ascii="Times New Roman" w:hAnsi="Times New Roman"/>
                <w:color w:val="auto"/>
                <w:sz w:val="26"/>
              </w:rPr>
              <w:t>autobusi, mikroautobusi (virs 9 pasaž. vietām)</w:t>
            </w:r>
          </w:p>
        </w:tc>
        <w:tc>
          <w:tcPr>
            <w:tcW w:w="1417"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65</w:t>
            </w:r>
          </w:p>
        </w:tc>
        <w:tc>
          <w:tcPr>
            <w:tcW w:w="1418"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105</w:t>
            </w:r>
          </w:p>
        </w:tc>
        <w:tc>
          <w:tcPr>
            <w:tcW w:w="1417"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455</w:t>
            </w:r>
          </w:p>
        </w:tc>
        <w:tc>
          <w:tcPr>
            <w:tcW w:w="1134"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705</w:t>
            </w:r>
          </w:p>
        </w:tc>
      </w:tr>
      <w:tr w:rsidR="00D72C94">
        <w:tc>
          <w:tcPr>
            <w:tcW w:w="568" w:type="dxa"/>
          </w:tcPr>
          <w:p w:rsidR="00D72C94" w:rsidRDefault="00D72C94">
            <w:pPr>
              <w:pStyle w:val="a6"/>
              <w:tabs>
                <w:tab w:val="clear" w:pos="4320"/>
                <w:tab w:val="clear" w:pos="8640"/>
              </w:tabs>
              <w:spacing w:before="120" w:after="120" w:line="360" w:lineRule="auto"/>
              <w:jc w:val="right"/>
              <w:rPr>
                <w:rFonts w:ascii="Times New Roman" w:hAnsi="Times New Roman"/>
                <w:color w:val="auto"/>
                <w:sz w:val="26"/>
              </w:rPr>
            </w:pPr>
            <w:r>
              <w:rPr>
                <w:rFonts w:ascii="Times New Roman" w:hAnsi="Times New Roman"/>
                <w:color w:val="auto"/>
                <w:sz w:val="26"/>
              </w:rPr>
              <w:t>3.</w:t>
            </w:r>
          </w:p>
        </w:tc>
        <w:tc>
          <w:tcPr>
            <w:tcW w:w="2835" w:type="dxa"/>
          </w:tcPr>
          <w:p w:rsidR="00D72C94" w:rsidRDefault="00D72C94">
            <w:pPr>
              <w:pStyle w:val="a6"/>
              <w:tabs>
                <w:tab w:val="clear" w:pos="4320"/>
                <w:tab w:val="clear" w:pos="8640"/>
              </w:tabs>
              <w:spacing w:before="120" w:after="120" w:line="360" w:lineRule="auto"/>
              <w:rPr>
                <w:rFonts w:ascii="Times New Roman" w:hAnsi="Times New Roman"/>
                <w:color w:val="auto"/>
                <w:sz w:val="26"/>
              </w:rPr>
            </w:pPr>
            <w:r>
              <w:rPr>
                <w:rFonts w:ascii="Times New Roman" w:hAnsi="Times New Roman"/>
                <w:color w:val="auto"/>
                <w:sz w:val="26"/>
              </w:rPr>
              <w:t>kravas mašīnas (virs 3500 kg)</w:t>
            </w:r>
          </w:p>
        </w:tc>
        <w:tc>
          <w:tcPr>
            <w:tcW w:w="1417"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30</w:t>
            </w:r>
          </w:p>
        </w:tc>
        <w:tc>
          <w:tcPr>
            <w:tcW w:w="1418"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40</w:t>
            </w:r>
          </w:p>
        </w:tc>
        <w:tc>
          <w:tcPr>
            <w:tcW w:w="1417"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216</w:t>
            </w:r>
          </w:p>
        </w:tc>
        <w:tc>
          <w:tcPr>
            <w:tcW w:w="1134" w:type="dxa"/>
          </w:tcPr>
          <w:p w:rsidR="00D72C94" w:rsidRDefault="00D72C94">
            <w:pPr>
              <w:pStyle w:val="a6"/>
              <w:tabs>
                <w:tab w:val="clear" w:pos="4320"/>
                <w:tab w:val="clear" w:pos="8640"/>
              </w:tabs>
              <w:spacing w:before="120" w:after="120" w:line="360" w:lineRule="auto"/>
              <w:jc w:val="center"/>
              <w:rPr>
                <w:rFonts w:ascii="Times New Roman" w:hAnsi="Times New Roman"/>
                <w:color w:val="auto"/>
                <w:sz w:val="26"/>
              </w:rPr>
            </w:pPr>
            <w:r>
              <w:rPr>
                <w:rFonts w:ascii="Times New Roman" w:hAnsi="Times New Roman"/>
                <w:color w:val="auto"/>
                <w:sz w:val="26"/>
              </w:rPr>
              <w:t>346</w:t>
            </w:r>
          </w:p>
        </w:tc>
      </w:tr>
    </w:tbl>
    <w:p w:rsidR="00D72C94" w:rsidRDefault="00D72C94">
      <w:pPr>
        <w:spacing w:line="360" w:lineRule="auto"/>
        <w:jc w:val="both"/>
        <w:rPr>
          <w:rFonts w:ascii="Times New Roman" w:hAnsi="Times New Roman"/>
          <w:i/>
          <w:color w:val="auto"/>
          <w:sz w:val="26"/>
        </w:rPr>
      </w:pPr>
    </w:p>
    <w:p w:rsidR="00D72C94" w:rsidRDefault="00D72C94">
      <w:pPr>
        <w:pStyle w:val="20"/>
        <w:spacing w:line="360" w:lineRule="auto"/>
        <w:ind w:firstLine="720"/>
        <w:rPr>
          <w:rFonts w:ascii="Times New Roman" w:hAnsi="Times New Roman"/>
          <w:sz w:val="26"/>
        </w:rPr>
      </w:pPr>
      <w:r>
        <w:rPr>
          <w:rFonts w:ascii="Times New Roman" w:hAnsi="Times New Roman"/>
          <w:sz w:val="26"/>
        </w:rPr>
        <w:t>Šie dati attiecās uz 1998 gadu. No tabulas var secināt, ka tarifi ir augsti, ja ņem vērā apstākli, ka ārzemēs ir stingras prasības, apdrošina lielās naudas summās kā arī atlīdzības ir lielas salīdzinājumā ar Latviju.</w:t>
      </w:r>
    </w:p>
    <w:p w:rsidR="00D72C94" w:rsidRDefault="00D72C94">
      <w:pPr>
        <w:pStyle w:val="2"/>
        <w:rPr>
          <w:noProof w:val="0"/>
          <w:lang w:val="lv-LV"/>
        </w:rPr>
      </w:pPr>
      <w:bookmarkStart w:id="28" w:name="_Hlt498067084"/>
      <w:bookmarkStart w:id="29" w:name="_Toc496448887"/>
      <w:bookmarkStart w:id="30" w:name="_Toc498066387"/>
      <w:bookmarkStart w:id="31" w:name="_Toc500171997"/>
      <w:bookmarkEnd w:id="28"/>
      <w:r>
        <w:rPr>
          <w:noProof w:val="0"/>
          <w:lang w:val="lv-LV"/>
        </w:rPr>
        <w:t>1.5.Uzņēmuma apdrošināšana.</w:t>
      </w:r>
      <w:bookmarkEnd w:id="29"/>
      <w:bookmarkEnd w:id="30"/>
      <w:bookmarkEnd w:id="31"/>
    </w:p>
    <w:p w:rsidR="00D72C94" w:rsidRDefault="00D72C94">
      <w:pPr>
        <w:spacing w:line="360" w:lineRule="auto"/>
        <w:ind w:firstLine="709"/>
        <w:jc w:val="both"/>
        <w:rPr>
          <w:rFonts w:ascii="Times New Roman" w:hAnsi="Times New Roman"/>
          <w:color w:val="auto"/>
          <w:sz w:val="26"/>
          <w:lang w:val="lv-LV"/>
        </w:rPr>
      </w:pPr>
      <w:r>
        <w:rPr>
          <w:rFonts w:ascii="Times New Roman" w:hAnsi="Times New Roman"/>
          <w:color w:val="auto"/>
          <w:sz w:val="26"/>
          <w:lang w:val="lv-LV"/>
        </w:rPr>
        <w:t xml:space="preserve">Iespējams apdrošināt gan uznēmumam piederošās ēkas, pamatlīdzekļus, ražošanas līdzekļus, remonta izdevumus. [8; 77] </w:t>
      </w:r>
    </w:p>
    <w:p w:rsidR="00D72C94" w:rsidRDefault="00D72C94">
      <w:pPr>
        <w:spacing w:line="360" w:lineRule="auto"/>
        <w:ind w:hanging="11"/>
        <w:jc w:val="both"/>
        <w:rPr>
          <w:rFonts w:ascii="Times New Roman" w:hAnsi="Times New Roman"/>
          <w:color w:val="auto"/>
          <w:sz w:val="26"/>
          <w:lang w:val="lv-LV"/>
        </w:rPr>
      </w:pPr>
      <w:r>
        <w:rPr>
          <w:rFonts w:ascii="Times New Roman" w:hAnsi="Times New Roman"/>
          <w:color w:val="auto"/>
          <w:sz w:val="26"/>
          <w:lang w:val="lv-LV"/>
        </w:rPr>
        <w:t xml:space="preserve"> </w:t>
      </w:r>
      <w:r>
        <w:rPr>
          <w:rFonts w:ascii="Times New Roman" w:hAnsi="Times New Roman"/>
          <w:color w:val="auto"/>
          <w:sz w:val="26"/>
          <w:lang w:val="lv-LV"/>
        </w:rPr>
        <w:tab/>
        <w:t>Ja grib apdrošināt ēkas un būves, tad var ņemt vērā ieguldījumus telpu remontā, iekštelpu apdarē. Maksājumu nosaka no ēkas tipa, tehniskā stāvokļa,  signalizācijas, ugunsdrošības sistēmām.</w:t>
      </w:r>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Uzņēmumi parasti apdrošinās bilances vērtībā; reāli tā nesedz visus radušos zaudējumus, tāpēc iesaka apdrošināties uzņēmuma atjaunošanas vērtībā. Apdrošināšanas prēmija atkarīga no apdrošinājuma summas, riskiem, līdzekļu vērtības. Apdrošināšanas atlīdzība tiek izmaksāta tādā apmērā kāds ir nepieciešams, lai veiktu atjaunošanas darbus.</w:t>
      </w:r>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Ja uzņēmums nodarbojas ar būvniecību, tad tas var apdrošināt būvlaukuma iekārtas, tehniku, būvdarbus. Ja veic būvdarbus, tad procesam piemēro visu risku apdrošināšanas polisi, kas ietver apdrošināšanos pret dabas stihijām, uguns nodarītajiem kaitējumiem, zādzību, neuzmanības sekām būvdarbu veikšanas laikā. Apdrošināšanas atlīdzība tiek aprēķināta tāmes vērtībā, lai atkārtoti veiktu tos būvdarbus, kuriem nodarīti zaudējumi un atjaunotu zudušo.</w:t>
      </w:r>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Apdrošināšanā  vēlams iekļaut apdrošināšanu pret ugunsgrēkiem, jo pēc statistikas datiem ugunsgrēki ir visbiežāk notikuši ražošanas ēkās, dzīvojamos sektoros. Aizdegšanās iemesli ir sekojoši – elektroniskie, neuzmanīga apiešanās ar uguni, ļaunprātīga dedzināšana.</w:t>
      </w:r>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Daudzi uzņēmumi, kuriem ir lieli ražošanas cehi un kuri nodarbojas ar ražošanu ir izdevīgi izmantot komplekso apdrošināšanas polisi.</w:t>
      </w:r>
      <w:bookmarkStart w:id="32" w:name="_Toc496448884"/>
    </w:p>
    <w:p w:rsidR="00D72C94" w:rsidRDefault="00D72C94">
      <w:pPr>
        <w:pStyle w:val="2"/>
        <w:rPr>
          <w:noProof w:val="0"/>
          <w:lang w:val="lv-LV"/>
        </w:rPr>
      </w:pPr>
      <w:bookmarkStart w:id="33" w:name="_Toc499303974"/>
      <w:bookmarkStart w:id="34" w:name="_Toc500171998"/>
      <w:r>
        <w:rPr>
          <w:noProof w:val="0"/>
          <w:lang w:val="lv-LV"/>
        </w:rPr>
        <w:t>1.6. Uzņēmējdarbības pārtraukšanas apdrošināšana.</w:t>
      </w:r>
      <w:bookmarkEnd w:id="33"/>
      <w:bookmarkEnd w:id="34"/>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Uzņēmējiem tiek piedāvāts papildus īpašuma apdrošināšanai apdrošināties pret īpašuma apdrošināšanas risku izraisītiem zaudējumiem uzņēmuma peļņā, kas radušies uzņēmējdarbības pārtraukšanas periodā, t. sk. apdrošinātājs sedz šajā periodā izmaksātās darbinieku algas un uzņēmuma pastāvīgās izmaksas. Šī apdrošināšana paredz zaudējumu atlīdzību līdz uzņēmējdarbības pārtraukšanas perioda beigām, t.i., pilnīgai uzņēmējdarbības atjaunošanai vai līdz polisē noteiktam termiņam, atkarībā no tā, kurš notikums iestājas pirmais. Obligāta prasība pie uzņēmējdarbības pārtraukšanas apdrošināšanas ir īpašuma apdrošināšana. Šīs apdrošināšanas izpratnē sekojošas īpašuma apdrošināšanas risku grupas var izraisīt uzņēmējdarbības pārtraukšanu: ugunsgrēka radītie bojājumi, vētras, krusas, plūdu radītie zaudējumi, inženierkomunikāciju avārijas, ūdens radītie bojājumi, zādzība un laupīšana. Apdrošinājuma summa tiek aprēķināta, izejot no esošajiem finansu datiem, ņemot vērā uzņēmuma attīstības tendences un prognozes. Apdrošināšanas prēmiju aprēķina no apdrošinājuma summas, ņemot vērā klienta izvēlētos īpašuma apdrošināšanas riskus, attiecīgo telpu un ēku stāvokli, signalizācijas sistēmu esamību u.tml. Apdrošināšanas atlīdzība tiek aprēķināta par uzņēmējdarbības pārtraukšanas periodu, ņemot vērā ietaupītās izmaksas. Apdrošināšanas atlīdzība var iekļaut arī papildus izmaksas, kas saistītas ar uzņēmējdarbības turpināšanu vai atrāku atjaunošanu.</w:t>
      </w:r>
    </w:p>
    <w:p w:rsidR="00D72C94" w:rsidRDefault="00D72C94">
      <w:pPr>
        <w:spacing w:line="360" w:lineRule="auto"/>
        <w:rPr>
          <w:rFonts w:ascii="Times New Roman" w:hAnsi="Times New Roman"/>
          <w:b/>
          <w:color w:val="auto"/>
          <w:sz w:val="26"/>
          <w:lang w:val="lv-LV"/>
        </w:rPr>
      </w:pPr>
    </w:p>
    <w:p w:rsidR="00D72C94" w:rsidRDefault="00D72C94">
      <w:pPr>
        <w:pStyle w:val="1"/>
        <w:rPr>
          <w:sz w:val="26"/>
        </w:rPr>
      </w:pPr>
      <w:r>
        <w:rPr>
          <w:sz w:val="26"/>
        </w:rPr>
        <w:t xml:space="preserve"> </w:t>
      </w:r>
      <w:r>
        <w:rPr>
          <w:sz w:val="26"/>
        </w:rPr>
        <w:br w:type="page"/>
      </w:r>
      <w:bookmarkStart w:id="35" w:name="_Toc498066388"/>
      <w:bookmarkStart w:id="36" w:name="_Toc500171999"/>
      <w:r>
        <w:rPr>
          <w:sz w:val="26"/>
        </w:rPr>
        <w:t>2. Dzīvības apdrošināšanas tirgus</w:t>
      </w:r>
      <w:bookmarkEnd w:id="35"/>
      <w:bookmarkEnd w:id="36"/>
    </w:p>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Dzīvības apdrošināšana ir viens no pieprasitākiem apdrošināšanas veidiem. Šodienas Latvijas dzīvības apdrošināšanas tirgus stāvokli, un tas pēdējo gadu statistiku var redzēt 3. pielikumā.</w:t>
      </w:r>
    </w:p>
    <w:p w:rsidR="00D72C94" w:rsidRDefault="00D72C94">
      <w:pPr>
        <w:spacing w:line="360" w:lineRule="auto"/>
        <w:jc w:val="both"/>
        <w:rPr>
          <w:color w:val="auto"/>
        </w:rPr>
      </w:pPr>
      <w:r>
        <w:rPr>
          <w:rFonts w:ascii="Times New Roman" w:hAnsi="Times New Roman"/>
          <w:color w:val="auto"/>
          <w:sz w:val="26"/>
          <w:lang w:val="lv-LV"/>
        </w:rPr>
        <w:t xml:space="preserve">Noslēdzot līgumu par dzīvības apdrošināšanu var paredzēt, ka, iestājoties apdrošināšanas gadījumam, apdrošinātājs izmaksā apdrošinājuma summu vai citu apdrošināšanas līgumā paredzēto summu, kuras apmērs ir noteikts, slēdzot apdrošināšanas līgumu. </w:t>
      </w:r>
      <w:r>
        <w:rPr>
          <w:rFonts w:ascii="Times New Roman" w:hAnsi="Times New Roman"/>
          <w:color w:val="auto"/>
          <w:sz w:val="26"/>
        </w:rPr>
        <w:t>Šādos gadījumos netiek piemērots kompensācijas princips. Personu apdrošināšanā, izņemot dzīvības apdrošināšanu, līgumslēdzējas puses apdrošināšanas līgumā var vienoties par kompensācijas principa piemērošanu apdrošināšanas atlīdzības izmaksā.</w:t>
      </w:r>
      <w:r>
        <w:rPr>
          <w:color w:val="auto"/>
        </w:rPr>
        <w:t xml:space="preserve"> </w:t>
      </w:r>
    </w:p>
    <w:p w:rsidR="00D72C94" w:rsidRDefault="00D72C94">
      <w:pPr>
        <w:spacing w:line="360" w:lineRule="auto"/>
        <w:jc w:val="both"/>
        <w:rPr>
          <w:rFonts w:ascii="Times New Roman" w:hAnsi="Times New Roman"/>
          <w:color w:val="auto"/>
          <w:sz w:val="26"/>
        </w:rPr>
      </w:pPr>
      <w:r>
        <w:rPr>
          <w:rFonts w:ascii="Times New Roman" w:hAnsi="Times New Roman"/>
          <w:color w:val="auto"/>
          <w:sz w:val="26"/>
        </w:rPr>
        <w:t>Apdrošinātajam ir tiesības dzīvības un nelaimes gadījumu apdrošināšanas līgumos norādīt vienu vai vairākas personas — labuma guvējus, kas saņems apdrošināšanas atlīdzību apdrošinātā nāves gadījumā, kā arī aizstāt šīs personas ar citām personām apdrošināšanas līguma darbības laikā.</w:t>
      </w:r>
    </w:p>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Ja ir augsts nelaimes , saslimšanas vai citu gadījumu skaits, tad attiecīgi pieaug izdevumi, prēmiju likme palielinās, bet ja ir zems apdrošināšanas notikumu skaits, tad izmaksas samazinās un prēmiju likme samazinās.</w:t>
      </w:r>
    </w:p>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Bruto prēmijas aprēķināšana [9;14 ]. Par pamatu šīs prēmijas aprēķināšanai ņēm vērā:</w:t>
      </w:r>
    </w:p>
    <w:p w:rsidR="00D72C94" w:rsidRDefault="00D72C94">
      <w:pPr>
        <w:pStyle w:val="a3"/>
        <w:numPr>
          <w:ilvl w:val="0"/>
          <w:numId w:val="36"/>
        </w:numPr>
        <w:tabs>
          <w:tab w:val="clear" w:pos="360"/>
          <w:tab w:val="num" w:pos="1080"/>
        </w:tabs>
        <w:spacing w:line="360" w:lineRule="auto"/>
        <w:ind w:left="1080"/>
        <w:jc w:val="both"/>
        <w:rPr>
          <w:rFonts w:ascii="Times New Roman" w:hAnsi="Times New Roman"/>
          <w:color w:val="auto"/>
          <w:sz w:val="26"/>
        </w:rPr>
      </w:pPr>
      <w:r>
        <w:rPr>
          <w:rFonts w:ascii="Times New Roman" w:hAnsi="Times New Roman"/>
          <w:color w:val="auto"/>
          <w:sz w:val="26"/>
        </w:rPr>
        <w:t>riska prēmiju,</w:t>
      </w:r>
    </w:p>
    <w:p w:rsidR="00D72C94" w:rsidRDefault="00D72C94">
      <w:pPr>
        <w:pStyle w:val="a3"/>
        <w:numPr>
          <w:ilvl w:val="0"/>
          <w:numId w:val="36"/>
        </w:numPr>
        <w:tabs>
          <w:tab w:val="clear" w:pos="360"/>
          <w:tab w:val="num" w:pos="1080"/>
        </w:tabs>
        <w:spacing w:line="360" w:lineRule="auto"/>
        <w:ind w:left="1080"/>
        <w:jc w:val="both"/>
        <w:rPr>
          <w:rFonts w:ascii="Times New Roman" w:hAnsi="Times New Roman"/>
          <w:color w:val="auto"/>
          <w:sz w:val="26"/>
        </w:rPr>
      </w:pPr>
      <w:r>
        <w:rPr>
          <w:rFonts w:ascii="Times New Roman" w:hAnsi="Times New Roman"/>
          <w:color w:val="auto"/>
          <w:sz w:val="26"/>
        </w:rPr>
        <w:t>izdevumus (uz katru polisi,  pastāvīgās izmaksas, u.c. izmaksas),</w:t>
      </w:r>
    </w:p>
    <w:p w:rsidR="00D72C94" w:rsidRDefault="00D72C94">
      <w:pPr>
        <w:pStyle w:val="a3"/>
        <w:numPr>
          <w:ilvl w:val="0"/>
          <w:numId w:val="36"/>
        </w:numPr>
        <w:tabs>
          <w:tab w:val="clear" w:pos="360"/>
          <w:tab w:val="num" w:pos="1080"/>
        </w:tabs>
        <w:spacing w:line="360" w:lineRule="auto"/>
        <w:ind w:left="1080"/>
        <w:jc w:val="both"/>
        <w:rPr>
          <w:rFonts w:ascii="Times New Roman" w:hAnsi="Times New Roman"/>
          <w:color w:val="auto"/>
          <w:sz w:val="26"/>
        </w:rPr>
      </w:pPr>
      <w:r>
        <w:rPr>
          <w:rFonts w:ascii="Times New Roman" w:hAnsi="Times New Roman"/>
          <w:color w:val="auto"/>
          <w:sz w:val="26"/>
        </w:rPr>
        <w:t xml:space="preserve">komisijas naudu, </w:t>
      </w:r>
    </w:p>
    <w:p w:rsidR="00D72C94" w:rsidRDefault="00D72C94">
      <w:pPr>
        <w:pStyle w:val="a3"/>
        <w:numPr>
          <w:ilvl w:val="0"/>
          <w:numId w:val="36"/>
        </w:numPr>
        <w:tabs>
          <w:tab w:val="clear" w:pos="360"/>
          <w:tab w:val="num" w:pos="1080"/>
        </w:tabs>
        <w:spacing w:line="360" w:lineRule="auto"/>
        <w:ind w:left="1080"/>
        <w:jc w:val="both"/>
        <w:rPr>
          <w:rFonts w:ascii="Times New Roman" w:hAnsi="Times New Roman"/>
          <w:color w:val="auto"/>
          <w:sz w:val="26"/>
        </w:rPr>
      </w:pPr>
      <w:r>
        <w:rPr>
          <w:rFonts w:ascii="Times New Roman" w:hAnsi="Times New Roman"/>
          <w:color w:val="auto"/>
          <w:sz w:val="26"/>
        </w:rPr>
        <w:t>neparedzēto apstākļu ietekmi,</w:t>
      </w:r>
    </w:p>
    <w:p w:rsidR="00D72C94" w:rsidRDefault="00D72C94">
      <w:pPr>
        <w:pStyle w:val="a3"/>
        <w:numPr>
          <w:ilvl w:val="0"/>
          <w:numId w:val="36"/>
        </w:numPr>
        <w:tabs>
          <w:tab w:val="clear" w:pos="360"/>
          <w:tab w:val="num" w:pos="1080"/>
        </w:tabs>
        <w:spacing w:line="360" w:lineRule="auto"/>
        <w:ind w:left="1080"/>
        <w:jc w:val="both"/>
        <w:rPr>
          <w:rFonts w:ascii="Times New Roman" w:hAnsi="Times New Roman"/>
          <w:color w:val="auto"/>
          <w:sz w:val="26"/>
        </w:rPr>
      </w:pPr>
      <w:r>
        <w:rPr>
          <w:rFonts w:ascii="Times New Roman" w:hAnsi="Times New Roman"/>
          <w:color w:val="auto"/>
          <w:sz w:val="26"/>
        </w:rPr>
        <w:t>investīciju ienākumus.</w:t>
      </w:r>
    </w:p>
    <w:p w:rsidR="00D72C94" w:rsidRDefault="00D72C94">
      <w:pPr>
        <w:pStyle w:val="a3"/>
        <w:pBdr>
          <w:top w:val="single" w:sz="4" w:space="1" w:color="auto"/>
          <w:left w:val="single" w:sz="4" w:space="0" w:color="auto"/>
          <w:bottom w:val="single" w:sz="4" w:space="1" w:color="auto"/>
          <w:right w:val="single" w:sz="4" w:space="0" w:color="auto"/>
        </w:pBdr>
        <w:spacing w:line="360" w:lineRule="auto"/>
        <w:ind w:left="1701" w:right="1844"/>
        <w:rPr>
          <w:rFonts w:ascii="Times New Roman" w:hAnsi="Times New Roman"/>
          <w:color w:val="auto"/>
          <w:sz w:val="26"/>
        </w:rPr>
      </w:pPr>
      <w:r>
        <w:rPr>
          <w:rFonts w:ascii="Times New Roman" w:hAnsi="Times New Roman"/>
          <w:color w:val="auto"/>
          <w:sz w:val="26"/>
        </w:rPr>
        <w:t>Bruto prēmija = riska prēmija+ izdevumi</w:t>
      </w:r>
    </w:p>
    <w:p w:rsidR="00D72C94" w:rsidRDefault="00D72C94">
      <w:pPr>
        <w:pStyle w:val="9"/>
        <w:spacing w:line="360" w:lineRule="auto"/>
        <w:rPr>
          <w:rFonts w:ascii="Times New Roman" w:hAnsi="Times New Roman"/>
          <w:color w:val="auto"/>
          <w:sz w:val="26"/>
          <w:lang w:val="lv-LV"/>
        </w:rPr>
      </w:pPr>
      <w:r>
        <w:rPr>
          <w:rFonts w:ascii="Times New Roman" w:hAnsi="Times New Roman"/>
          <w:color w:val="auto"/>
          <w:sz w:val="26"/>
          <w:lang w:val="lv-LV"/>
        </w:rPr>
        <w:t>Risku veidi dzīvības apdrošināšanā</w:t>
      </w:r>
    </w:p>
    <w:p w:rsidR="00D72C94" w:rsidRDefault="00D72C94">
      <w:pPr>
        <w:spacing w:line="360" w:lineRule="auto"/>
        <w:ind w:firstLine="360"/>
        <w:jc w:val="center"/>
        <w:rPr>
          <w:rFonts w:ascii="Times New Roman" w:hAnsi="Times New Roman"/>
          <w:b/>
          <w:color w:val="auto"/>
          <w:sz w:val="26"/>
          <w:lang w:val="lv-LV"/>
        </w:rPr>
      </w:pPr>
      <w:r>
        <w:rPr>
          <w:rFonts w:ascii="Times New Roman" w:hAnsi="Times New Roman"/>
          <w:b/>
          <w:color w:val="auto"/>
          <w:sz w:val="26"/>
          <w:lang w:val="lv-LV"/>
        </w:rPr>
        <w:t>[9;1].</w:t>
      </w:r>
    </w:p>
    <w:p w:rsidR="00D72C94" w:rsidRDefault="00D72C94">
      <w:pPr>
        <w:spacing w:line="360" w:lineRule="auto"/>
        <w:jc w:val="both"/>
        <w:rPr>
          <w:rFonts w:ascii="Times New Roman" w:hAnsi="Times New Roman"/>
          <w:color w:val="auto"/>
          <w:sz w:val="26"/>
          <w:lang w:val="lv-LV"/>
        </w:rPr>
      </w:pPr>
    </w:p>
    <w:p w:rsidR="00D72C94" w:rsidRDefault="00D72C94">
      <w:pPr>
        <w:numPr>
          <w:ilvl w:val="0"/>
          <w:numId w:val="8"/>
        </w:numPr>
        <w:spacing w:line="360" w:lineRule="auto"/>
        <w:jc w:val="both"/>
        <w:rPr>
          <w:rFonts w:ascii="Times New Roman" w:hAnsi="Times New Roman"/>
          <w:color w:val="auto"/>
          <w:sz w:val="26"/>
          <w:lang w:val="lv-LV"/>
        </w:rPr>
      </w:pPr>
      <w:r>
        <w:rPr>
          <w:rFonts w:ascii="Times New Roman" w:hAnsi="Times New Roman"/>
          <w:color w:val="auto"/>
          <w:sz w:val="26"/>
          <w:lang w:val="lv-LV"/>
        </w:rPr>
        <w:t xml:space="preserve">notiek nelaimes gadījums, sabiedrībai jāatmaksā vairāk nekā tā bija plānojusi, </w:t>
      </w:r>
    </w:p>
    <w:p w:rsidR="00D72C94" w:rsidRDefault="00D72C94">
      <w:pPr>
        <w:numPr>
          <w:ilvl w:val="0"/>
          <w:numId w:val="8"/>
        </w:numPr>
        <w:spacing w:line="360" w:lineRule="auto"/>
        <w:jc w:val="both"/>
        <w:rPr>
          <w:rFonts w:ascii="Times New Roman" w:hAnsi="Times New Roman"/>
          <w:color w:val="auto"/>
          <w:sz w:val="26"/>
        </w:rPr>
      </w:pPr>
      <w:r>
        <w:rPr>
          <w:rFonts w:ascii="Times New Roman" w:hAnsi="Times New Roman"/>
          <w:color w:val="auto"/>
          <w:sz w:val="26"/>
        </w:rPr>
        <w:t>palielinās cenas medicīnas pakalpojumiem,</w:t>
      </w:r>
    </w:p>
    <w:p w:rsidR="00D72C94" w:rsidRDefault="00D72C94">
      <w:pPr>
        <w:numPr>
          <w:ilvl w:val="0"/>
          <w:numId w:val="8"/>
        </w:numPr>
        <w:spacing w:line="360" w:lineRule="auto"/>
        <w:jc w:val="both"/>
        <w:rPr>
          <w:rFonts w:ascii="Times New Roman" w:hAnsi="Times New Roman"/>
          <w:color w:val="auto"/>
          <w:sz w:val="26"/>
        </w:rPr>
      </w:pPr>
      <w:r>
        <w:rPr>
          <w:rFonts w:ascii="Times New Roman" w:hAnsi="Times New Roman"/>
          <w:color w:val="auto"/>
          <w:sz w:val="26"/>
        </w:rPr>
        <w:t xml:space="preserve">izmaiņas likumdošanā, </w:t>
      </w:r>
    </w:p>
    <w:p w:rsidR="00D72C94" w:rsidRDefault="00D72C94">
      <w:pPr>
        <w:numPr>
          <w:ilvl w:val="0"/>
          <w:numId w:val="8"/>
        </w:numPr>
        <w:spacing w:line="360" w:lineRule="auto"/>
        <w:jc w:val="both"/>
        <w:rPr>
          <w:rFonts w:ascii="Times New Roman" w:hAnsi="Times New Roman"/>
          <w:color w:val="auto"/>
          <w:sz w:val="26"/>
        </w:rPr>
      </w:pPr>
      <w:r>
        <w:rPr>
          <w:rFonts w:ascii="Times New Roman" w:hAnsi="Times New Roman"/>
          <w:color w:val="auto"/>
          <w:sz w:val="26"/>
        </w:rPr>
        <w:t xml:space="preserve">konkurenti samazina prēmijas lielumu, </w:t>
      </w:r>
    </w:p>
    <w:p w:rsidR="00D72C94" w:rsidRDefault="00D72C94">
      <w:pPr>
        <w:numPr>
          <w:ilvl w:val="0"/>
          <w:numId w:val="8"/>
        </w:numPr>
        <w:spacing w:line="360" w:lineRule="auto"/>
        <w:jc w:val="both"/>
        <w:rPr>
          <w:rFonts w:ascii="Times New Roman" w:hAnsi="Times New Roman"/>
          <w:color w:val="auto"/>
          <w:sz w:val="26"/>
        </w:rPr>
      </w:pPr>
      <w:r>
        <w:rPr>
          <w:rFonts w:ascii="Times New Roman" w:hAnsi="Times New Roman"/>
          <w:color w:val="auto"/>
          <w:sz w:val="26"/>
        </w:rPr>
        <w:t>izmainās statistikas dati, palielinās negadījumu skaits,</w:t>
      </w:r>
    </w:p>
    <w:p w:rsidR="00D72C94" w:rsidRDefault="00D72C94">
      <w:pPr>
        <w:numPr>
          <w:ilvl w:val="0"/>
          <w:numId w:val="8"/>
        </w:numPr>
        <w:spacing w:line="360" w:lineRule="auto"/>
        <w:jc w:val="both"/>
        <w:rPr>
          <w:rFonts w:ascii="Times New Roman" w:hAnsi="Times New Roman"/>
          <w:color w:val="auto"/>
          <w:sz w:val="26"/>
        </w:rPr>
      </w:pPr>
      <w:r>
        <w:rPr>
          <w:rFonts w:ascii="Times New Roman" w:hAnsi="Times New Roman"/>
          <w:color w:val="auto"/>
          <w:sz w:val="26"/>
        </w:rPr>
        <w:t xml:space="preserve">medicīnas zinātnes attīstība, palielinās sabiedrības izdevumus, </w:t>
      </w:r>
    </w:p>
    <w:p w:rsidR="00D72C94" w:rsidRDefault="00D72C94">
      <w:pPr>
        <w:numPr>
          <w:ilvl w:val="0"/>
          <w:numId w:val="8"/>
        </w:numPr>
        <w:spacing w:line="360" w:lineRule="auto"/>
        <w:jc w:val="both"/>
        <w:rPr>
          <w:rFonts w:ascii="Times New Roman" w:hAnsi="Times New Roman"/>
          <w:color w:val="auto"/>
          <w:sz w:val="26"/>
        </w:rPr>
      </w:pPr>
      <w:r>
        <w:rPr>
          <w:rFonts w:ascii="Times New Roman" w:hAnsi="Times New Roman"/>
          <w:color w:val="auto"/>
          <w:sz w:val="26"/>
        </w:rPr>
        <w:t>jaunas slimības,</w:t>
      </w:r>
    </w:p>
    <w:p w:rsidR="00D72C94" w:rsidRDefault="00D72C94">
      <w:pPr>
        <w:numPr>
          <w:ilvl w:val="0"/>
          <w:numId w:val="8"/>
        </w:numPr>
        <w:spacing w:line="360" w:lineRule="auto"/>
        <w:jc w:val="both"/>
        <w:rPr>
          <w:rFonts w:ascii="Times New Roman" w:hAnsi="Times New Roman"/>
          <w:color w:val="auto"/>
          <w:sz w:val="26"/>
        </w:rPr>
      </w:pPr>
      <w:r>
        <w:rPr>
          <w:rFonts w:ascii="Times New Roman" w:hAnsi="Times New Roman"/>
          <w:color w:val="auto"/>
          <w:sz w:val="26"/>
        </w:rPr>
        <w:t>izmaiņas apdrošināšanas politikā,</w:t>
      </w:r>
    </w:p>
    <w:p w:rsidR="00D72C94" w:rsidRDefault="00D72C94">
      <w:pPr>
        <w:numPr>
          <w:ilvl w:val="0"/>
          <w:numId w:val="8"/>
        </w:numPr>
        <w:spacing w:line="360" w:lineRule="auto"/>
        <w:jc w:val="both"/>
        <w:rPr>
          <w:rFonts w:ascii="Times New Roman" w:hAnsi="Times New Roman"/>
          <w:color w:val="auto"/>
          <w:sz w:val="26"/>
        </w:rPr>
      </w:pPr>
      <w:r>
        <w:rPr>
          <w:rFonts w:ascii="Times New Roman" w:hAnsi="Times New Roman"/>
          <w:color w:val="auto"/>
          <w:sz w:val="26"/>
        </w:rPr>
        <w:t>jaunas aprēķināšanas metodes, jauni pakalpojumi.</w:t>
      </w:r>
    </w:p>
    <w:p w:rsidR="00D72C94" w:rsidRDefault="00D72C94">
      <w:pPr>
        <w:pStyle w:val="2"/>
        <w:rPr>
          <w:noProof w:val="0"/>
          <w:lang w:val="lv-LV"/>
        </w:rPr>
      </w:pPr>
      <w:bookmarkStart w:id="37" w:name="_Toc498066389"/>
      <w:bookmarkStart w:id="38" w:name="_Toc500172000"/>
      <w:r>
        <w:rPr>
          <w:noProof w:val="0"/>
          <w:lang w:val="lv-LV"/>
        </w:rPr>
        <w:t>2.1. Veselības apdrošināšana.</w:t>
      </w:r>
      <w:bookmarkEnd w:id="32"/>
      <w:bookmarkEnd w:id="37"/>
      <w:bookmarkEnd w:id="38"/>
    </w:p>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Pasaulē medicīna ir viena no dārgākajām un dinamiskākajām nozarēm. Arī Latvijā notiek medicīnas pakalpojumu sadārdzināšanās. Palielinās modernu medicīnisko aparatūru iegādes un uzturēšanas izmaksas. Valsts budžeta līdzekļi nespēj nosegt pieaugošās izmaksas, veidojas līdzekļu trūkums un palielinās tā izmaksu daļa, kas jāsedz pašam pakalpojuma ņēmējam.</w:t>
      </w:r>
    </w:p>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Apdrošināšanas sabiedrības iedzīvotājiem un to darba devējiem sāka piedāvāt veselības apdrošināšanas pakalpojumus. Šis veselības apdrošināšanas piedāvājums ir izstrādāts tā, lai aptvertu to visu medicīniskās aprūpes pakalpojumu loku, kas būtisks darba devējam - profilaktiskās apskates, vakcinācijas, medicīniskā apskate jau pēc apdrošināšanas līguma noslēgšanas (iepazīšanās ar izvēlēto ģimenes ārstu un veselības pārbaude), neatliekamā medicīniskā palīdzība, medicīniskais transports, diagnostikas un ārstniecības pasākumi doktorātos un medicīnas centros, operācijas, paaugstināta komforta apstākļi stacionāros, atlaides zobārstniecībai, apmaksātas sporta nodarbības peldbaseinos un trenažieru zālēs, darbinieku ģimenes locekļu veselības apdrošināšana.</w:t>
      </w:r>
    </w:p>
    <w:p w:rsidR="00D72C94" w:rsidRDefault="00D72C94">
      <w:pPr>
        <w:pStyle w:val="a3"/>
        <w:spacing w:before="120" w:line="360" w:lineRule="auto"/>
        <w:ind w:firstLine="720"/>
        <w:jc w:val="both"/>
        <w:rPr>
          <w:rFonts w:ascii="Times New Roman" w:hAnsi="Times New Roman"/>
          <w:color w:val="auto"/>
          <w:sz w:val="26"/>
        </w:rPr>
      </w:pPr>
      <w:r>
        <w:rPr>
          <w:rFonts w:ascii="Times New Roman" w:hAnsi="Times New Roman"/>
          <w:color w:val="auto"/>
          <w:sz w:val="26"/>
        </w:rPr>
        <w:t>No darba ņēmēju puses ir svarīgi, lai darba devējs nodrošinātu tādas sociālās garantijas, kā veselības apdrošināšana. Turklāt arī darba devēji arvien biežāk pārliecinās par to, ka izdevīgāk ir laikus parūpēties par savu darbinieku veselību.</w:t>
      </w:r>
    </w:p>
    <w:p w:rsidR="00D72C94" w:rsidRDefault="00D72C94">
      <w:pPr>
        <w:spacing w:line="360" w:lineRule="auto"/>
        <w:ind w:firstLine="720"/>
        <w:jc w:val="both"/>
        <w:rPr>
          <w:rFonts w:ascii="Times New Roman" w:hAnsi="Times New Roman"/>
          <w:color w:val="auto"/>
          <w:sz w:val="26"/>
        </w:rPr>
      </w:pPr>
      <w:r>
        <w:rPr>
          <w:rFonts w:ascii="Times New Roman" w:hAnsi="Times New Roman"/>
          <w:color w:val="auto"/>
          <w:sz w:val="26"/>
          <w:lang w:val="lv-LV"/>
        </w:rPr>
        <w:t xml:space="preserve">Veselības apdrošināšana ir brīvprātīga apdrošināšana, paredzot segt maksājumus par apdrošinātiem sniegtajiem ārstnieciskajiem pakalpojumiem, kurus nenodrošina valsts no obligātās veselības apdrošināšanas līdzekļiem. </w:t>
      </w:r>
      <w:r>
        <w:rPr>
          <w:rFonts w:ascii="Times New Roman" w:hAnsi="Times New Roman"/>
          <w:color w:val="auto"/>
          <w:sz w:val="26"/>
        </w:rPr>
        <w:t>Atbilstoši katras polises vērtībai tiek atbilstoši segti klienta izdevumi [17;1].</w:t>
      </w:r>
    </w:p>
    <w:p w:rsidR="00D72C94" w:rsidRDefault="00D72C94">
      <w:pPr>
        <w:spacing w:line="360" w:lineRule="auto"/>
        <w:ind w:firstLine="709"/>
        <w:jc w:val="both"/>
        <w:rPr>
          <w:rFonts w:ascii="Times New Roman" w:hAnsi="Times New Roman"/>
          <w:color w:val="auto"/>
          <w:sz w:val="26"/>
        </w:rPr>
      </w:pPr>
      <w:r>
        <w:rPr>
          <w:rFonts w:ascii="Times New Roman" w:hAnsi="Times New Roman"/>
          <w:color w:val="auto"/>
          <w:sz w:val="26"/>
        </w:rPr>
        <w:t>Piemēram apdrošinoties un iemaksājot prēmiju 500 Ls vērtībā apdrošināšanas sabiedrība apmaksās pilnu veselības aprūpi ārstējoties pie ģimenes ārsta ambulatorā ārstniecības iestādē, kurai ir jābūt līgumattiecībās ar apdrošināšanas sabiedrību, AAS apmaksās ambulatoros medicīniskos maksas  pakalpojumus, zāļu iegādi. Polisē paredz arī pakalpojumus, kuri netiks apmaksāti.</w:t>
      </w:r>
    </w:p>
    <w:p w:rsidR="00D72C94" w:rsidRDefault="00D72C94">
      <w:pPr>
        <w:spacing w:line="360" w:lineRule="auto"/>
        <w:ind w:left="720" w:hanging="11"/>
        <w:jc w:val="both"/>
        <w:rPr>
          <w:rFonts w:ascii="Times New Roman" w:hAnsi="Times New Roman"/>
          <w:color w:val="auto"/>
          <w:sz w:val="26"/>
        </w:rPr>
      </w:pPr>
      <w:r>
        <w:rPr>
          <w:rFonts w:ascii="Times New Roman" w:hAnsi="Times New Roman"/>
          <w:color w:val="auto"/>
          <w:sz w:val="26"/>
        </w:rPr>
        <w:t>Ja klients apdrošinās, tad tiks apmaksāti šādi pakalpojumi:</w:t>
      </w:r>
    </w:p>
    <w:p w:rsidR="00D72C94" w:rsidRDefault="00D72C94">
      <w:pPr>
        <w:numPr>
          <w:ilvl w:val="0"/>
          <w:numId w:val="43"/>
        </w:numPr>
        <w:tabs>
          <w:tab w:val="clear" w:pos="360"/>
        </w:tabs>
        <w:spacing w:line="360" w:lineRule="auto"/>
        <w:ind w:left="426"/>
        <w:jc w:val="both"/>
        <w:rPr>
          <w:rFonts w:ascii="Times New Roman" w:hAnsi="Times New Roman"/>
          <w:color w:val="auto"/>
          <w:sz w:val="26"/>
        </w:rPr>
      </w:pPr>
      <w:r>
        <w:rPr>
          <w:rFonts w:ascii="Times New Roman" w:hAnsi="Times New Roman"/>
          <w:color w:val="auto"/>
          <w:sz w:val="26"/>
        </w:rPr>
        <w:t>pacienta iemaksa poliklīnikā,</w:t>
      </w:r>
    </w:p>
    <w:p w:rsidR="00D72C94" w:rsidRDefault="00D72C94">
      <w:pPr>
        <w:numPr>
          <w:ilvl w:val="0"/>
          <w:numId w:val="43"/>
        </w:numPr>
        <w:tabs>
          <w:tab w:val="clear" w:pos="360"/>
        </w:tabs>
        <w:spacing w:line="360" w:lineRule="auto"/>
        <w:ind w:left="426"/>
        <w:jc w:val="both"/>
        <w:rPr>
          <w:rFonts w:ascii="Times New Roman" w:hAnsi="Times New Roman"/>
          <w:color w:val="auto"/>
          <w:sz w:val="26"/>
        </w:rPr>
      </w:pPr>
      <w:r>
        <w:rPr>
          <w:rFonts w:ascii="Times New Roman" w:hAnsi="Times New Roman"/>
          <w:color w:val="auto"/>
          <w:sz w:val="26"/>
        </w:rPr>
        <w:t>ārstēšanās stacionārā,</w:t>
      </w:r>
    </w:p>
    <w:p w:rsidR="00D72C94" w:rsidRDefault="00D72C94">
      <w:pPr>
        <w:numPr>
          <w:ilvl w:val="0"/>
          <w:numId w:val="43"/>
        </w:numPr>
        <w:tabs>
          <w:tab w:val="clear" w:pos="360"/>
        </w:tabs>
        <w:spacing w:line="360" w:lineRule="auto"/>
        <w:ind w:left="426"/>
        <w:jc w:val="both"/>
        <w:rPr>
          <w:rFonts w:ascii="Times New Roman" w:hAnsi="Times New Roman"/>
          <w:color w:val="auto"/>
          <w:sz w:val="26"/>
        </w:rPr>
      </w:pPr>
      <w:r>
        <w:rPr>
          <w:rFonts w:ascii="Times New Roman" w:hAnsi="Times New Roman"/>
          <w:color w:val="auto"/>
          <w:sz w:val="26"/>
        </w:rPr>
        <w:t>ārsta mājas vizīte,</w:t>
      </w:r>
    </w:p>
    <w:p w:rsidR="00D72C94" w:rsidRDefault="00D72C94">
      <w:pPr>
        <w:numPr>
          <w:ilvl w:val="0"/>
          <w:numId w:val="43"/>
        </w:numPr>
        <w:tabs>
          <w:tab w:val="clear" w:pos="360"/>
        </w:tabs>
        <w:spacing w:line="360" w:lineRule="auto"/>
        <w:ind w:left="426"/>
        <w:jc w:val="both"/>
        <w:rPr>
          <w:rFonts w:ascii="Times New Roman" w:hAnsi="Times New Roman"/>
          <w:color w:val="auto"/>
          <w:sz w:val="26"/>
        </w:rPr>
      </w:pPr>
      <w:r>
        <w:rPr>
          <w:rFonts w:ascii="Times New Roman" w:hAnsi="Times New Roman"/>
          <w:color w:val="auto"/>
          <w:sz w:val="25"/>
        </w:rPr>
        <w:t>plānveida operācijas,</w:t>
      </w:r>
    </w:p>
    <w:p w:rsidR="00D72C94" w:rsidRDefault="00D72C94">
      <w:pPr>
        <w:numPr>
          <w:ilvl w:val="0"/>
          <w:numId w:val="43"/>
        </w:numPr>
        <w:tabs>
          <w:tab w:val="clear" w:pos="360"/>
        </w:tabs>
        <w:spacing w:line="360" w:lineRule="auto"/>
        <w:ind w:left="426"/>
        <w:jc w:val="both"/>
        <w:rPr>
          <w:rFonts w:ascii="Times New Roman" w:hAnsi="Times New Roman"/>
          <w:color w:val="auto"/>
          <w:sz w:val="26"/>
        </w:rPr>
      </w:pPr>
      <w:r>
        <w:rPr>
          <w:rFonts w:ascii="Times New Roman" w:hAnsi="Times New Roman"/>
          <w:color w:val="auto"/>
        </w:rPr>
        <w:t>injekcijas, procedūra, izziņas,</w:t>
      </w:r>
    </w:p>
    <w:p w:rsidR="00D72C94" w:rsidRDefault="00D72C94">
      <w:pPr>
        <w:numPr>
          <w:ilvl w:val="0"/>
          <w:numId w:val="43"/>
        </w:numPr>
        <w:tabs>
          <w:tab w:val="clear" w:pos="360"/>
        </w:tabs>
        <w:spacing w:line="360" w:lineRule="auto"/>
        <w:ind w:left="426"/>
        <w:jc w:val="both"/>
        <w:rPr>
          <w:rFonts w:ascii="Times New Roman" w:hAnsi="Times New Roman"/>
          <w:color w:val="auto"/>
          <w:sz w:val="26"/>
        </w:rPr>
      </w:pPr>
      <w:r>
        <w:rPr>
          <w:rFonts w:ascii="Times New Roman" w:hAnsi="Times New Roman"/>
          <w:color w:val="auto"/>
        </w:rPr>
        <w:t>vakcīnas,</w:t>
      </w:r>
    </w:p>
    <w:p w:rsidR="00D72C94" w:rsidRDefault="00D72C94">
      <w:pPr>
        <w:numPr>
          <w:ilvl w:val="0"/>
          <w:numId w:val="44"/>
        </w:numPr>
        <w:tabs>
          <w:tab w:val="clear" w:pos="360"/>
        </w:tabs>
        <w:spacing w:line="360" w:lineRule="auto"/>
        <w:ind w:left="426"/>
        <w:jc w:val="both"/>
        <w:rPr>
          <w:rFonts w:ascii="Times New Roman" w:hAnsi="Times New Roman"/>
          <w:i/>
          <w:color w:val="auto"/>
          <w:sz w:val="26"/>
        </w:rPr>
      </w:pPr>
      <w:r>
        <w:rPr>
          <w:rFonts w:ascii="Times New Roman" w:hAnsi="Times New Roman"/>
          <w:color w:val="auto"/>
          <w:sz w:val="26"/>
        </w:rPr>
        <w:t>med. iegāde,</w:t>
      </w:r>
    </w:p>
    <w:p w:rsidR="00D72C94" w:rsidRDefault="00D72C94">
      <w:pPr>
        <w:numPr>
          <w:ilvl w:val="0"/>
          <w:numId w:val="43"/>
        </w:numPr>
        <w:tabs>
          <w:tab w:val="clear" w:pos="360"/>
        </w:tabs>
        <w:spacing w:line="360" w:lineRule="auto"/>
        <w:ind w:left="426"/>
        <w:jc w:val="both"/>
        <w:rPr>
          <w:rFonts w:ascii="Times New Roman" w:hAnsi="Times New Roman"/>
          <w:i/>
          <w:color w:val="auto"/>
          <w:sz w:val="26"/>
        </w:rPr>
      </w:pPr>
      <w:r>
        <w:rPr>
          <w:rFonts w:ascii="Times New Roman" w:hAnsi="Times New Roman"/>
          <w:color w:val="auto"/>
          <w:sz w:val="26"/>
        </w:rPr>
        <w:t>zobārstniecība.</w:t>
      </w:r>
    </w:p>
    <w:p w:rsidR="00D72C94" w:rsidRDefault="00D72C94">
      <w:pPr>
        <w:spacing w:line="360" w:lineRule="auto"/>
        <w:jc w:val="both"/>
        <w:rPr>
          <w:rFonts w:ascii="Times New Roman" w:hAnsi="Times New Roman"/>
          <w:color w:val="auto"/>
          <w:sz w:val="26"/>
          <w:lang w:val="lv-LV"/>
        </w:rPr>
      </w:pPr>
      <w:r>
        <w:rPr>
          <w:rFonts w:ascii="Times New Roman" w:hAnsi="Times New Roman"/>
          <w:color w:val="auto"/>
          <w:sz w:val="26"/>
        </w:rPr>
        <w:t>Atmaksāšanas lielums ir atkarīgs no polises gada cenas.</w:t>
      </w:r>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Apdrošinoties klientam ir iespējams saņemt daudzus medicīniskos pakalpojumus lētāk, kas ir diezgan izdevīgi gan pašam klientam, gan ārstniecības iestādei.</w:t>
      </w:r>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Citas apdrošināšanas sabiedrības piedāvā apdrošināties pret nelaimes gadījumiem, ievainojumiem, apsaldējumiem, apdegumiem, saindēšanos, pret pārejošu vai paliekošu darba spēju zudumu.</w:t>
      </w:r>
    </w:p>
    <w:p w:rsidR="00D72C94" w:rsidRDefault="00D72C94">
      <w:pPr>
        <w:pStyle w:val="2"/>
        <w:rPr>
          <w:noProof w:val="0"/>
          <w:lang w:val="lv-LV"/>
        </w:rPr>
      </w:pPr>
      <w:bookmarkStart w:id="39" w:name="_Toc496448885"/>
      <w:bookmarkStart w:id="40" w:name="_Toc498066390"/>
      <w:bookmarkStart w:id="41" w:name="_Toc500172001"/>
      <w:r>
        <w:rPr>
          <w:noProof w:val="0"/>
          <w:lang w:val="lv-LV"/>
        </w:rPr>
        <w:t>2.2. Ārstu profesionālās atbildības</w:t>
      </w:r>
      <w:bookmarkStart w:id="42" w:name="_Toc496448886"/>
      <w:bookmarkEnd w:id="39"/>
      <w:r>
        <w:rPr>
          <w:lang w:val="lv-LV"/>
        </w:rPr>
        <w:t xml:space="preserve"> </w:t>
      </w:r>
      <w:r>
        <w:rPr>
          <w:noProof w:val="0"/>
          <w:lang w:val="lv-LV"/>
        </w:rPr>
        <w:t>apdrošināšana.</w:t>
      </w:r>
      <w:bookmarkEnd w:id="40"/>
      <w:bookmarkEnd w:id="41"/>
      <w:bookmarkEnd w:id="42"/>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 xml:space="preserve">Tas ir veids kā ikviens ārsts var apdrošināt iespējamos zaudējumus, kas var rasties trešai personai sakarā ar kļūdainu profesionālo darbību [7;3]. </w:t>
      </w:r>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Saskaņā ar likumu “ Par prakses ārstiem” (stājas spēkā ar 1997. gada 22. maiju), profesionālās atbildības apdrošināšana ir obligāta prakses ārstiem, 1998. gadā minimālā apdrošināšanas summa bija 1000 Ls, taču brīvprātīgi var apdrošināties jebkurš sertificēts speciālists.</w:t>
      </w:r>
    </w:p>
    <w:p w:rsidR="00D72C94" w:rsidRDefault="00D72C94">
      <w:pPr>
        <w:spacing w:line="360" w:lineRule="auto"/>
        <w:ind w:firstLine="720"/>
        <w:jc w:val="both"/>
        <w:rPr>
          <w:rFonts w:ascii="Times New Roman" w:hAnsi="Times New Roman"/>
          <w:color w:val="auto"/>
          <w:sz w:val="26"/>
          <w:lang w:val="lv-LV"/>
        </w:rPr>
      </w:pPr>
      <w:r>
        <w:rPr>
          <w:rFonts w:ascii="Times New Roman" w:hAnsi="Times New Roman"/>
          <w:color w:val="auto"/>
          <w:sz w:val="26"/>
          <w:lang w:val="lv-LV"/>
        </w:rPr>
        <w:t>Var apdrošināt savu profesionālo atbildību, arī prakses ārsta  vadībā strādājošo nesertificēto ārstu profesionālo atbildību. Apdrošināšanas sabiedrība atlīdzina zaudējumus pacientam, ekspertīžu izdevumus, kas saistīti ar pretenzijas izskatīšanu, ārstniecības personas izdevumus.</w:t>
      </w:r>
    </w:p>
    <w:p w:rsidR="00D72C94" w:rsidRDefault="00D72C94">
      <w:pPr>
        <w:spacing w:line="360" w:lineRule="auto"/>
        <w:ind w:firstLine="709"/>
        <w:jc w:val="both"/>
        <w:rPr>
          <w:rFonts w:ascii="Times New Roman" w:hAnsi="Times New Roman"/>
          <w:color w:val="auto"/>
          <w:sz w:val="26"/>
          <w:lang w:val="lv-LV"/>
        </w:rPr>
      </w:pPr>
      <w:r>
        <w:rPr>
          <w:rFonts w:ascii="Times New Roman" w:hAnsi="Times New Roman"/>
          <w:color w:val="auto"/>
          <w:sz w:val="26"/>
          <w:lang w:val="lv-LV"/>
        </w:rPr>
        <w:t xml:space="preserve">Maksa par apdrošināšanu ir atkarīga no tā pie kādas riska grupas konkrātās specialitātes ārsts pieder. Apdrošināšanas prēmiju iemaksas nav augstas, piemēram, ja klients vēlas apdrošināt savu profesionālo atbildību 1000 Ls apmērā, tad prēmija ir  20 Ls. </w:t>
      </w:r>
    </w:p>
    <w:p w:rsidR="00D72C94" w:rsidRDefault="00D72C94">
      <w:pPr>
        <w:pStyle w:val="2"/>
      </w:pPr>
      <w:bookmarkStart w:id="43" w:name="_Toc496448888"/>
      <w:bookmarkStart w:id="44" w:name="_Toc498066391"/>
      <w:bookmarkStart w:id="45" w:name="_Toc500172002"/>
      <w:r>
        <w:t>2.3. Nelaimes gadījumu apdrošināšana.</w:t>
      </w:r>
      <w:bookmarkEnd w:id="43"/>
      <w:bookmarkEnd w:id="44"/>
      <w:bookmarkEnd w:id="45"/>
    </w:p>
    <w:p w:rsidR="00D72C94" w:rsidRDefault="00D72C94">
      <w:pPr>
        <w:spacing w:line="360" w:lineRule="auto"/>
        <w:ind w:firstLine="720"/>
        <w:rPr>
          <w:rFonts w:ascii="Times New Roman" w:hAnsi="Times New Roman"/>
          <w:color w:val="auto"/>
          <w:sz w:val="26"/>
        </w:rPr>
      </w:pPr>
      <w:r>
        <w:rPr>
          <w:rFonts w:ascii="Times New Roman" w:hAnsi="Times New Roman"/>
          <w:color w:val="auto"/>
          <w:sz w:val="26"/>
        </w:rPr>
        <w:t>Neviens nav pilnībā pasargāts no dažādiem nelaimes gadījumiem, kas ikdienas neparedzēti var notikt gan darbā, gan atpūtā. Nelaimes gadījumu apdrošināšana ir veids, kas tiek piedāvāts gan privātpersonām, gan arī uzņēmumiem, un paredz atlīdzību par nelaimes gadījumu rezultātā iegūtajām traumām, invaliditāti vai nāvi. Apdrošināšanas sabiedrības piedāvā klientiem iespēju pašam izvēlēties nepieciešamo teritorijas segumu. Tas var būt gan Baltijas valstis, gan Eiropa, gan arī visa pasaule.</w:t>
      </w:r>
    </w:p>
    <w:p w:rsidR="00D72C94" w:rsidRDefault="00D72C94">
      <w:pPr>
        <w:spacing w:before="120" w:after="120" w:line="360" w:lineRule="auto"/>
        <w:ind w:firstLine="720"/>
        <w:jc w:val="center"/>
        <w:rPr>
          <w:rFonts w:ascii="Times New Roman" w:hAnsi="Times New Roman"/>
          <w:color w:val="auto"/>
          <w:sz w:val="26"/>
        </w:rPr>
      </w:pPr>
      <w:r>
        <w:rPr>
          <w:rFonts w:ascii="Times New Roman" w:hAnsi="Times New Roman"/>
          <w:color w:val="auto"/>
          <w:sz w:val="26"/>
        </w:rPr>
        <w:t>Apdrošināšana neattiecas uz:</w:t>
      </w:r>
    </w:p>
    <w:p w:rsidR="00D72C94" w:rsidRDefault="00D72C94">
      <w:pPr>
        <w:numPr>
          <w:ilvl w:val="0"/>
          <w:numId w:val="19"/>
        </w:numPr>
        <w:spacing w:line="360" w:lineRule="auto"/>
        <w:rPr>
          <w:rFonts w:ascii="Times New Roman" w:hAnsi="Times New Roman"/>
          <w:color w:val="auto"/>
          <w:sz w:val="26"/>
        </w:rPr>
      </w:pPr>
      <w:r>
        <w:rPr>
          <w:rFonts w:ascii="Times New Roman" w:hAnsi="Times New Roman"/>
          <w:color w:val="auto"/>
          <w:sz w:val="26"/>
        </w:rPr>
        <w:t>nelaimes gadījumiem, kuru tiešs vai netiešs cēlonis ir karš vai kuri notikuši iekšēju nekārtību rezultātā,</w:t>
      </w:r>
    </w:p>
    <w:p w:rsidR="00D72C94" w:rsidRDefault="00D72C94">
      <w:pPr>
        <w:numPr>
          <w:ilvl w:val="0"/>
          <w:numId w:val="19"/>
        </w:numPr>
        <w:spacing w:line="360" w:lineRule="auto"/>
        <w:rPr>
          <w:rFonts w:ascii="Times New Roman" w:hAnsi="Times New Roman"/>
          <w:color w:val="auto"/>
          <w:sz w:val="26"/>
        </w:rPr>
      </w:pPr>
      <w:r>
        <w:rPr>
          <w:rFonts w:ascii="Times New Roman" w:hAnsi="Times New Roman"/>
          <w:color w:val="auto"/>
          <w:sz w:val="26"/>
        </w:rPr>
        <w:t>kodolenerģijas tiešas vai netiešas iedarbības rezultātā,</w:t>
      </w:r>
    </w:p>
    <w:p w:rsidR="00D72C94" w:rsidRDefault="00D72C94">
      <w:pPr>
        <w:numPr>
          <w:ilvl w:val="0"/>
          <w:numId w:val="19"/>
        </w:numPr>
        <w:spacing w:line="360" w:lineRule="auto"/>
        <w:rPr>
          <w:rFonts w:ascii="Times New Roman" w:hAnsi="Times New Roman"/>
          <w:color w:val="auto"/>
          <w:sz w:val="26"/>
        </w:rPr>
      </w:pPr>
      <w:r>
        <w:rPr>
          <w:rFonts w:ascii="Times New Roman" w:hAnsi="Times New Roman"/>
          <w:color w:val="auto"/>
          <w:sz w:val="26"/>
        </w:rPr>
        <w:t>apstarojumi,</w:t>
      </w:r>
    </w:p>
    <w:p w:rsidR="00D72C94" w:rsidRDefault="00D72C94">
      <w:pPr>
        <w:numPr>
          <w:ilvl w:val="0"/>
          <w:numId w:val="19"/>
        </w:numPr>
        <w:spacing w:line="360" w:lineRule="auto"/>
        <w:rPr>
          <w:rFonts w:ascii="Times New Roman" w:hAnsi="Times New Roman"/>
          <w:color w:val="auto"/>
          <w:sz w:val="26"/>
        </w:rPr>
      </w:pPr>
      <w:r>
        <w:rPr>
          <w:rFonts w:ascii="Times New Roman" w:hAnsi="Times New Roman"/>
          <w:color w:val="auto"/>
          <w:sz w:val="26"/>
        </w:rPr>
        <w:t>saindēšanās.</w:t>
      </w:r>
    </w:p>
    <w:p w:rsidR="00D72C94" w:rsidRDefault="00D72C94">
      <w:pPr>
        <w:spacing w:before="120" w:line="360" w:lineRule="auto"/>
        <w:ind w:firstLine="720"/>
        <w:rPr>
          <w:rFonts w:ascii="Times New Roman" w:hAnsi="Times New Roman"/>
          <w:color w:val="auto"/>
          <w:sz w:val="26"/>
        </w:rPr>
      </w:pPr>
      <w:r>
        <w:rPr>
          <w:rFonts w:ascii="Times New Roman" w:hAnsi="Times New Roman"/>
          <w:color w:val="auto"/>
          <w:sz w:val="26"/>
        </w:rPr>
        <w:t>Ja nelaimes gadījuma brīdī apdrošinātais ir sasniedzis pensijas vecumu, tad apdrošināšanas atlīdzība tiek izmaksāta pensijas veidā. Apdrošināšanas atlīdzības apmērs ir atkarīgs no nelaimes gadījuma specifikas. Ja nelaimes gadījums ir radījis kaitējumu vairākām fiziskām personām, tad izmaksājamā summa nedrīkst pārsniegt 100% no atlīdzības summas. Ja uz nelaimes gadījuma rezultātā kaitājumu veselībai atstājušas savu ietekmi agrākās slimības, tad apdrošināšanas atlīdzība tiek attiecīgi samazināta, ja šī daļa vismaz sastāda 25% . Ja pēc nelaimes gadījuma iestāšanās nav izpildīti visi pienākumi, kuri ir attiecināmi uz apdrošinājuma ņēmēju, tad apdrošinātājs ir atbrīvots no atlīdzības izmaksas. Medicīniskās izmaksas, kas radušās apdrošinātajam, lai pamatotu tiesības pieprasīt atlīdzību, sedz apdrošinātājs.</w:t>
      </w:r>
    </w:p>
    <w:p w:rsidR="00D72C94" w:rsidRDefault="00D72C94">
      <w:pPr>
        <w:pStyle w:val="2"/>
      </w:pPr>
      <w:bookmarkStart w:id="46" w:name="_Toc499303971"/>
      <w:bookmarkStart w:id="47" w:name="_Toc500172003"/>
      <w:r>
        <w:t>2.4. Ceļojumu medicīniskā apdrošināšana.</w:t>
      </w:r>
      <w:bookmarkEnd w:id="46"/>
      <w:bookmarkEnd w:id="47"/>
    </w:p>
    <w:p w:rsidR="00D72C94" w:rsidRDefault="00D72C94">
      <w:pPr>
        <w:spacing w:before="120" w:line="360" w:lineRule="auto"/>
        <w:ind w:firstLine="720"/>
        <w:rPr>
          <w:rFonts w:ascii="Times New Roman" w:hAnsi="Times New Roman"/>
          <w:color w:val="auto"/>
          <w:sz w:val="26"/>
        </w:rPr>
      </w:pPr>
      <w:r>
        <w:rPr>
          <w:rFonts w:ascii="Times New Roman" w:hAnsi="Times New Roman"/>
          <w:color w:val="auto"/>
          <w:sz w:val="26"/>
        </w:rPr>
        <w:t xml:space="preserve">Dodoties ārzemju ceļojumā, ir izdevīgi apdrošināt iespējamos izdevumus par neatliekamiem medicīniskiem pakalpojumiem pēkšņas saslimšanas vai traumas rezultātā, kā arī izdevumus par repatriāciju. Ceļojumu medicīniskā apdrošināšana ir obligāta, dodoties uz Vāciju, Franciju, Spāniju, Portugāli, Beļģiju, Nīderlandi un Luksemburgu. Apdrošināšana sedz saprātīgus neplānotus izdevumus par viesnīcas numura apmaksu, gaisa sanitārā transporta īri, kā arī izdevumus par mirstīgo atlieku transportēšanu uz pastāvīgo dzīves vietu. Par atbilstošu papildus samaksu ir iespējams apdrošināties aktīvās atpūtas laikā – kāpjot kalnos, slēpojot, braucot ar velosipēdu utt. Var ieteikt papildus apdrošināties nelaimes gadījumam, kad tiek atlīdzināts par paliekošu invaliditāti. Apdrošināšanas summa uz Eiropas valstīm ir 60 000 ASV dolāru, bet uz ASV un Kanādu – 100 000 ASV dolāru. Dodoties uz valstīm, kur ceļojumu medicīniskā apdrošināšana nav obligāta, ir iespējams iegādāties polises par apdrošinājuma summu 10 000 ASV dolāru un 25 000 ASV dolāru. </w:t>
      </w:r>
    </w:p>
    <w:p w:rsidR="00D72C94" w:rsidRDefault="00D72C94">
      <w:pPr>
        <w:pStyle w:val="30"/>
        <w:spacing w:line="360" w:lineRule="auto"/>
        <w:ind w:firstLine="709"/>
        <w:rPr>
          <w:rFonts w:ascii="Times New Roman" w:hAnsi="Times New Roman"/>
          <w:b/>
          <w:i/>
          <w:sz w:val="26"/>
        </w:rPr>
      </w:pPr>
    </w:p>
    <w:p w:rsidR="00D72C94" w:rsidRDefault="00D72C94">
      <w:pPr>
        <w:pStyle w:val="1"/>
        <w:numPr>
          <w:ilvl w:val="0"/>
          <w:numId w:val="7"/>
        </w:numPr>
      </w:pPr>
      <w:r>
        <w:br w:type="page"/>
      </w:r>
      <w:bookmarkStart w:id="48" w:name="_Toc500172004"/>
      <w:r>
        <w:t>Īpašuma apdrošināšana</w:t>
      </w:r>
      <w:bookmarkEnd w:id="48"/>
    </w:p>
    <w:p w:rsidR="00D72C94" w:rsidRDefault="00D72C94">
      <w:pPr>
        <w:spacing w:before="120" w:line="360" w:lineRule="auto"/>
        <w:ind w:firstLine="720"/>
        <w:jc w:val="both"/>
        <w:rPr>
          <w:rFonts w:ascii="Times New Roman" w:hAnsi="Times New Roman"/>
          <w:color w:val="auto"/>
          <w:sz w:val="26"/>
          <w:lang w:val="lv-LV"/>
        </w:rPr>
      </w:pPr>
      <w:r>
        <w:rPr>
          <w:rFonts w:ascii="Times New Roman" w:hAnsi="Times New Roman"/>
          <w:color w:val="auto"/>
          <w:sz w:val="26"/>
          <w:lang w:val="lv-LV"/>
        </w:rPr>
        <w:t>Sasniedzot noteiktu ekonomiskās attīstības līmeni, aizvien lielāka uzmanība tiek pievērsta ieguldījumu veidam un to drošībai. Īpašums ir tas, kas rada iespējas gan pelnīt, gan baudīt sava darba augļus, tā ir viena no labklājības pazīmēm un arī garantijām.</w:t>
      </w:r>
    </w:p>
    <w:p w:rsidR="00D72C94" w:rsidRDefault="00D72C94">
      <w:pPr>
        <w:spacing w:before="120" w:line="360" w:lineRule="auto"/>
        <w:ind w:firstLine="720"/>
        <w:jc w:val="both"/>
        <w:rPr>
          <w:rFonts w:ascii="Times New Roman" w:hAnsi="Times New Roman"/>
          <w:color w:val="auto"/>
          <w:sz w:val="26"/>
          <w:lang w:val="lv-LV"/>
        </w:rPr>
      </w:pPr>
      <w:r>
        <w:rPr>
          <w:rFonts w:ascii="Times New Roman" w:hAnsi="Times New Roman"/>
          <w:color w:val="auto"/>
          <w:sz w:val="26"/>
          <w:lang w:val="lv-LV"/>
        </w:rPr>
        <w:t>Apdrošināšanas sabiedrības uzņemas saistības atlīdzināt zaudējumus, ko apdrošinātajam īpašumam radījuši ugunsgrēks, dabas stihija (zibens, vētra, krusa, plūdi), eksplozija, ūdens noplūde, zādzība, laupīšana, vandālisms.</w:t>
      </w:r>
    </w:p>
    <w:p w:rsidR="00D72C94" w:rsidRDefault="00D72C94">
      <w:pPr>
        <w:spacing w:before="120" w:line="360" w:lineRule="auto"/>
        <w:ind w:firstLine="720"/>
        <w:jc w:val="both"/>
        <w:rPr>
          <w:lang w:val="lv-LV"/>
        </w:rPr>
      </w:pPr>
      <w:r>
        <w:rPr>
          <w:rFonts w:ascii="Times New Roman" w:hAnsi="Times New Roman"/>
          <w:color w:val="auto"/>
          <w:sz w:val="26"/>
          <w:lang w:val="lv-LV"/>
        </w:rPr>
        <w:t>Viens no pieprasītākajiem veidiem, ko papildus īpašuma apdrošināšanai piedāvā "Rīgas Apdrošināšanas sabiedrība", ir uzņēmējdarbības pārtraukšanas apdrošināšana. Tas nozīmē, ka, notiekot negadījumam ar apdrošināto īpašumu, kā rezultātā tiek pārtraukta vai kavēta uzņēmuma darbība, radušos zaudējumus sedz apdrošinātājs.</w:t>
      </w:r>
    </w:p>
    <w:p w:rsidR="00D72C94" w:rsidRDefault="00D72C94">
      <w:pPr>
        <w:spacing w:before="120" w:line="360" w:lineRule="auto"/>
        <w:ind w:firstLine="720"/>
        <w:jc w:val="both"/>
        <w:rPr>
          <w:rFonts w:ascii="Times New Roman" w:hAnsi="Times New Roman"/>
          <w:color w:val="auto"/>
          <w:sz w:val="26"/>
        </w:rPr>
      </w:pPr>
      <w:r>
        <w:rPr>
          <w:rFonts w:ascii="Times New Roman" w:hAnsi="Times New Roman"/>
          <w:color w:val="auto"/>
          <w:sz w:val="26"/>
          <w:lang w:val="lv-LV"/>
        </w:rPr>
        <w:t xml:space="preserve">Apdrošināt īpašumu var gan tā īpašnieks, gan īpašnieka pilnvarota persona, taču atlīdzības saņēmējs jebkurā gadījumā var būt tikai īpašnieks. Apdrošinājuma summa nedrīkst pārsniegt īpašuma vērtību. Apdrošināšanas līgumu var noslēgt tikai tad, ja tas ir izdevīgs abām līgumslēdzējām pusēm. Sabiedrībai uzņemoties atbildību ir jāzina, par kādu naudas summu tā šo atbildību uzņemas. Klientam savukārt ir jāzina, kādu atlīdzību viņš saņems, iestājoties apdrošināšanas gadījumam, tāpēc sabiedrības pienākums ir informēt klientu, kādu apdrošināšanas produktu viņš ir nopircis. Nenosaka īpašuma tirgus cenu Ēkas atjaunošanas vērtību parasti neiespaido ēkas atrašanās vieta un to nevar salīdzināt ar nekustamā īpašuma tirgus cenu. Ir maldīgs uzskats, ka nelielu koka vasarnīcu pie jūras var apdrošināt par lielāku summu, nekā mūra māju Latgalē, jo šo vasarnīcu iespējams pārdot ievērojami dārgāk. Sabiedrība neapdrošina gruntsgabalu, bet gan īpašumu, kurš atrodas uz šī gruntsgabala tā atjaunošanas vērtībā. Ja apdrošinātais objekts aiziet bojā, tad, saņemot atlīdzību, to varēs atjaunot tādā stāvoklī, kādā tas bija pirms nelaimes. Parasti pērkot apdrošinājumu, cilvēks cenšas samaksāt pēc iespējas mazāk, piemēram, īpašumu, kura vērtība varētu būtu miljons latu, viņš cenšas apdrošināt par 500 000 latu. Tas nozīmē, ka īpašums ir apdrošināts tikai par pusi tā vērtības un, iestājoties apdrošināšanas gadījumam, klients varēs saņemt atlīdzību tikai 50% apmērā no īpašuma reālās vērtības. Atjaunošanas vērtībā parasti ievērtē nolietojumu, kāds ir ēkai, mantai vai tehnoloģiskām iekārtām. Nolietojumu parasti nosaka normatīvie akti, taču iespējams arī neatkarīgu ekspertu novērtējums. Izvērtē objektu dabā Pēc iepazīšanās ar klientu un viņa rīcībā esošo dokumentāciju, apdrošināšanas sabiedrības darbinieki dodas apskatīt un vērtēt īpašumu. Klienta klātbūtnē tiek veikta objekta apskate, objekta un risku novērtēšana, izskaidroti apdrošināšanas noteikumi. Klients var izvēlēties, pret kuru no iespējamajiem riskiem viņš grib apdrošināt savu īpašumu. Ēku apdrošināšanā pamattarifs var svārstīties no 0,25% lieliem un drošiem objektiem līdz 1,5% ēkām, kuras ir īpaši apdraudētas. Apdrošināšana ietver pilnu risku “buķeti” - ugunsnelaimi, dabas stihijas, zādzības, laupīšanu, vandālismu, inženierkomunikāciju bojājumus u.c. Riska līmeni var pazemināt Aprēķinot apdrošināšanas pamattarifu, sabiedrība izstrādā rekomendācijas riska līmeņa pazemināšanai. Tās ietver dažādu organizatorisku, inženiertehnisku pasākumu realizāciju un, ja klients līdz noteiktam termiņam izpilda rekomendācijas, tarifs var tikt samazināts. Tas ir izdevīgi abām līgumslēdzējām pusēm. Pirmkārt, apdrošinājuma ņēmējs tarifu samazināšanā ietaupītos līdzekļus var ieguldīt tā drošības palielināšanai, savukārt sabiedrība apdrošina drošāku objektu. Ja riska līmenis ir pārāk augsts un netiek veikti pasākumi tā pazemināšanai, sabiedrība var neuzņemties objekta apdrošināšanu. Daļa riska jāuzņemas pašam Noslēdzot līgumu, klientam ir jāuzņemas zināms paša risks. Tas gan disciplinē klientu, gan novērš gadījumus, kad pie apdrošināšanas sabiedrības griežas par katru sīkumu, savstarpēji traucējot vienam otru. Jo lielāks tiek ņemts paša risks, jo lielākā mērā var tikt samazināts apdrošināšanas tarifs. Ja iepriekšējā apdrošināšanas periodā nav bijušas apdrošināšanas izmaksas, apdrošinājuma ņēmējam apdrošināšanas maksājumus var samazināt. </w:t>
      </w:r>
      <w:r>
        <w:rPr>
          <w:rFonts w:ascii="Times New Roman" w:hAnsi="Times New Roman"/>
          <w:color w:val="auto"/>
          <w:sz w:val="26"/>
        </w:rPr>
        <w:t>Apdrošināšanas maksājumus klients var maksāt pa daļām. Parasti līgums tiek slēgts uz vienu gadu, vienojoties par tālāku apdrošināšanu. Izņēmuma kārtā termiņus pēc klienta vēlmes var samazināt, taču tas sadārdzina pakalpojumu. Apdrošināšanas līgums stājas spēkā nākamajā dienā pēc līgumā paredzētās apdrošināšanas prēmijas samaksāšanas, ja līgumā nav paredzēts citādi. Manta jāapdrošina atsevišķi dzīvoklī vai ēkā esošā manta ir jāpdrošina atsevišķi. Sabiedrība apdrošina mantu dzīvokļos un personiskajās mājās, biroju, veikalu un ražošanas telpās. Sabiedrības atbildība par ugunsgrēkā radušos bojājumu atlīdzību neietver mantu, par kuras bojājumiem apdrošināšanas atlīdzību paredz ēku apdrošināšana. Apdrošinātajā mantā netiek ieskaitīti reģistrācijai pakļautie motorizētie transporta līdzekļi, ja klienta nodarbošanās nav saistīta ar šo līdzekļu ražošanu, remontu vai tirdzniecību.</w:t>
      </w:r>
    </w:p>
    <w:p w:rsidR="00D72C94" w:rsidRDefault="00D72C94">
      <w:pPr>
        <w:pStyle w:val="3"/>
        <w:ind w:left="142" w:hanging="11"/>
      </w:pPr>
      <w:bookmarkStart w:id="49" w:name="_Toc499303973"/>
      <w:bookmarkStart w:id="50" w:name="_Toc500172005"/>
      <w:r>
        <w:t>3.1.Privātpersonu īpašuma apdrošināšana.</w:t>
      </w:r>
      <w:bookmarkEnd w:id="49"/>
      <w:bookmarkEnd w:id="50"/>
    </w:p>
    <w:p w:rsidR="00D72C94" w:rsidRDefault="00D72C94">
      <w:pPr>
        <w:pStyle w:val="4"/>
        <w:ind w:left="142"/>
        <w:rPr>
          <w:rFonts w:ascii="Times New Roman" w:hAnsi="Times New Roman"/>
          <w:lang w:val="lv-LV"/>
        </w:rPr>
      </w:pPr>
      <w:bookmarkStart w:id="51" w:name="_Toc500172006"/>
      <w:r>
        <w:rPr>
          <w:rFonts w:ascii="Times New Roman" w:hAnsi="Times New Roman"/>
          <w:lang w:val="lv-LV"/>
        </w:rPr>
        <w:t>3.1.1. Ēku apdrošināšana</w:t>
      </w:r>
      <w:bookmarkEnd w:id="51"/>
    </w:p>
    <w:p w:rsidR="00D72C94" w:rsidRDefault="00D72C94">
      <w:pPr>
        <w:spacing w:before="120" w:line="360" w:lineRule="auto"/>
        <w:ind w:firstLine="720"/>
        <w:jc w:val="both"/>
        <w:rPr>
          <w:rFonts w:ascii="Times New Roman" w:hAnsi="Times New Roman"/>
          <w:color w:val="auto"/>
          <w:sz w:val="26"/>
        </w:rPr>
      </w:pPr>
      <w:r>
        <w:rPr>
          <w:rFonts w:ascii="Times New Roman" w:hAnsi="Times New Roman"/>
          <w:color w:val="auto"/>
          <w:sz w:val="26"/>
          <w:lang w:val="lv-LV"/>
        </w:rPr>
        <w:tab/>
        <w:t xml:space="preserve">Īpašuma tiesības uz ēkām (privatizētu dzīvokli) apstiprina viens no šiem dokumentiem: nekustamā īpašuma vērtēšanas biroja lieta, pirkuma-pārdevuma līgums, kurš apstiprināts Zemesgrāmatu nodaļā, mantojuma tiesību apstiprinoši dokumenti, pašvaldības lēmums par ēkas denacionalizāciju un tās pieņemšanas-nodošanas akts un tml. Pēc iepazīšanās ar klientu un viņa rīcībā esošo dokumentāciju sabiedrības darbinieks veic īpašuma apskati un novērtēšanu, vienojoties ar apdrošinājuma ņēmēju par apdrošinājuma summas lielumu un apdrošināšanas riskiem (gadījumiem). Ēkas var adrošināt atjaunošanas vērtībā (ja to nolietojums nepārsniedz 30%) un faktiskajā vērtībā. Atjaunošanas vērtība - tie ir izdevumi, kas nepieciešami, lai uzbūvētu tāda paša tipa, izmēru un kvalitātes ēku, ieskaitot projektēšanas izmaksas. </w:t>
      </w:r>
      <w:r>
        <w:rPr>
          <w:rFonts w:ascii="Times New Roman" w:hAnsi="Times New Roman"/>
          <w:color w:val="auto"/>
          <w:sz w:val="26"/>
        </w:rPr>
        <w:t xml:space="preserve">Atjaunošanas vērtību neiespaido ēkas atrašanās vieta un to nevar salīdzināt ar tās tirgus cenu. Ēkas faktiskā (esošā) vērtība - vērtība, ja no atjaunošanas vērtības atskaita nolietošanos. Nereti apdrošinājuma ņēmējs cenšas samaksāt mazāk, nosakot zemāku īpašuma vērtību, taču šajā gadījumā zaudējumi arī tiks atlīdzināti par attiecīgi zemāku summu, tāpēc svarīgākais – izvēlēties pareizo apdrošinājuma summu. Pamatrisks, apdrošināt ēkas, ir apdrošināšana ugunsgrēka gadījumam, pārējos riskus izvēlas apdrošinājuma ņēmējs. Tie ir - dabas stihiskie postījumi (vētra, plūdi, krusa), inženierkomunikāciju avārijas, trešo personu prettiesiska rīcība (konstruktīvo elementu nozagšana un bojāšana, sprādziena izraisīšana), sadursme. Apdrošināšanas maksājums ir atkarīgs no vairākiem faktoriem - ēkas ugunsdrošības, tehniskā stāvokļa, ēkas uzbūves materiāla (mūra, koka, jaukta tipa utt.), izvēlēto risku daudzuma, vai ēkas ir pastāvīgi apdzīvotas vai tikai uz laiku. Bāzes tarifi apdrošināšanas maksājuma noteikšanai ir no 0,4% līdz 1% no apdrošinājuma summas. Pērkot ēku apdrošināšanas polisi, ēkas īpašnieks vienlaicīgi var apdrošināt arī savu civiltiesisko atbildību. Tuvojoties ziemai šī apdrošināšana ir ļoti nepieciešama, jo dzīvē ne mazums ir gadījumu, kad īpašnieks ir aizmirsis notīrīt sniegu no jumta, nav notīrījis ietvi un tāpēc garāmgājējam uzkrīt uz galvas lāsteka, paslīd kāja un tas gūst traumu, pēc kuras nepieciešams ārstēties. Cietušais var celt prasību izdevumu atlīdzināšanai, bet, ja Jūs būsiet nopircis šo apdrošināšanu, visus izdevumus, izvēlētā atbildības limita ietvaros, segs sabiedrība. </w:t>
      </w:r>
    </w:p>
    <w:p w:rsidR="00D72C94" w:rsidRDefault="00D72C94">
      <w:pPr>
        <w:pStyle w:val="4"/>
        <w:ind w:left="0"/>
        <w:rPr>
          <w:rFonts w:ascii="Times New Roman" w:hAnsi="Times New Roman"/>
        </w:rPr>
      </w:pPr>
      <w:bookmarkStart w:id="52" w:name="_Toc500172007"/>
      <w:r>
        <w:rPr>
          <w:rFonts w:ascii="Times New Roman" w:hAnsi="Times New Roman"/>
        </w:rPr>
        <w:t>3.1.2. Mantas apdrošināšana.</w:t>
      </w:r>
      <w:bookmarkEnd w:id="52"/>
      <w:r>
        <w:rPr>
          <w:rFonts w:ascii="Times New Roman" w:hAnsi="Times New Roman"/>
        </w:rPr>
        <w:t xml:space="preserve"> </w:t>
      </w:r>
    </w:p>
    <w:p w:rsidR="00D72C94" w:rsidRDefault="00D72C94">
      <w:pPr>
        <w:spacing w:before="120" w:line="360" w:lineRule="auto"/>
        <w:ind w:firstLine="720"/>
        <w:jc w:val="both"/>
        <w:rPr>
          <w:spacing w:val="4"/>
          <w:position w:val="8"/>
          <w:lang w:val="lv-LV"/>
        </w:rPr>
      </w:pPr>
      <w:r>
        <w:rPr>
          <w:rFonts w:ascii="Times New Roman" w:hAnsi="Times New Roman"/>
          <w:color w:val="auto"/>
          <w:sz w:val="26"/>
        </w:rPr>
        <w:t>Protams, notiekot iepriekš minētajiem apdrošināšanas gadījumiem, ēku apdrošināšanas polise nesegs zaudējumus, kas būs radušies ēkā vai dzīvoklī atrodošai mantai. Tāpēc, lai nebūtu jāuztraucas par savu mantu, ir jāapdrošina arī tā. Apdrošinājuma summu nosaka savstarpēji vienojoties apdrošinājuma ņēmējam ar apdrošinātāju, ņemot vērā mantas faktisko (esošo) vērtību. Protams, ja manta ir tikko iegādāta vai ir ļoti labā stāvoklī, to var apdrošināt arī jaunvērtībā. Jāatceras, ka saņemt atlīdzību atbilstoši faktiskajam zaudējumam būs iespējams tikai tad, ja tā būs apdrošināta pilnā faktiskā vērtībā. Parasti apdrošināšanas sabiedrības mantas apdrošināšanā piedāvā tos pašus riskus, kādi ir ēku apdrošināšanā. Īpašnieks var apdrošināt visu mantu, kas atrodas viņa dzīvoklī vai mājā – mēbeles, audio un video un elektronisko aparatūru, sadzīves tehniku, mājsaimniecības priekšmetus, apģērbu, apavus, dažādu inventāru. Zemnieku saimniecību īpašniekiem ir iespējams apdrošināt arī traktoru un zirgu vilkmes lauksaimniecības tehniku, kurināmo, lopbarību un lauksaimniecības produkciju. Savukārt, īrētos dzīvokļos dzīvojošajiem, tiek piedāvāts apdrošināt arī dzīvokļa apdares elementus – sienu, griestu, grīdas krāsojumu un segumu, personīgā īpašumā piederošās gāzes plītis, santehnisko aprīkojumu un tml. Apdrošināšanas maksājums ir atkarīgs no apdrošinājuma summas apmēra, izvēlēto risku daudzuma un mantas veida. Bāzes tarifs ir robežās no 0,3% līdz 2% no apdrošinājuma summas.</w:t>
      </w:r>
    </w:p>
    <w:p w:rsidR="00D72C94" w:rsidRDefault="00D72C94">
      <w:pPr>
        <w:pStyle w:val="4"/>
        <w:ind w:left="0"/>
        <w:jc w:val="left"/>
        <w:rPr>
          <w:rFonts w:ascii="Times New Roman" w:hAnsi="Times New Roman"/>
          <w:lang w:val="lv-LV"/>
        </w:rPr>
      </w:pPr>
      <w:bookmarkStart w:id="53" w:name="_Toc500172008"/>
      <w:r>
        <w:rPr>
          <w:rFonts w:ascii="Times New Roman" w:hAnsi="Times New Roman"/>
          <w:lang w:val="lv-LV"/>
        </w:rPr>
        <w:t>3.1.3. Mājdzīvnieku apdrošināšana.</w:t>
      </w:r>
      <w:bookmarkEnd w:id="53"/>
      <w:r>
        <w:rPr>
          <w:rFonts w:ascii="Times New Roman" w:hAnsi="Times New Roman"/>
          <w:lang w:val="lv-LV"/>
        </w:rPr>
        <w:t xml:space="preserve"> </w:t>
      </w:r>
    </w:p>
    <w:p w:rsidR="00D72C94" w:rsidRDefault="00D72C94">
      <w:pPr>
        <w:spacing w:before="120" w:line="360" w:lineRule="auto"/>
        <w:ind w:firstLine="720"/>
        <w:jc w:val="both"/>
        <w:rPr>
          <w:rFonts w:ascii="Times New Roman" w:hAnsi="Times New Roman"/>
          <w:color w:val="auto"/>
          <w:sz w:val="26"/>
        </w:rPr>
      </w:pPr>
      <w:r>
        <w:rPr>
          <w:rFonts w:ascii="Times New Roman" w:hAnsi="Times New Roman"/>
          <w:color w:val="auto"/>
          <w:sz w:val="26"/>
          <w:lang w:val="lv-LV"/>
        </w:rPr>
        <w:t xml:space="preserve">Mājdzīvnieku īpašniekiem sabiedrībā ir iespējams apdrošināt mājdzīvniekus - liellopus, zirgus, cūkas, aitas un kazas, šķirnes suņus un kaķus, kā arī citus mājdzīvniekus. Zaudējumi klientam tiek atlīdzināti, ja apdrošinātie mājdzīvnieki gājuši bojā vai arī tos nepieciešams piespiedu kārtā likvidēt no jebkura veida slimībām, nelaimes gadījumiem (elektriskās strāvas iedarbības, saules vai karstuma dūriena, akūtas uzpūšanās, nosmakšanas, nožņaugšanās, saindēšanās, no čūskas vai indīga kukaiņa kodiena, sadursmes ar transporta līdzekli un citiem negadījumiem). Atlīdzināti tiek arī zaudējumi, ja dzīvnieki gājuši bojā ugunsgrēka, zibens spēriena, dabas stihisku postījumu dēļ, kā arī nozagšanas, nolaupīšanas un nokaušanas zādzības nolūkā. Mājdzīvnieka nobeigšanās gadījumā zaudējumi tiek atlīdzināti apdrošinājuma summas apmērā. Apdrošinājuma summu nosaka savstarpēji vienojoties apdrošinājuma ņēmējam ar apdrošinātāju, bet tā nedrīkst pārsniegt mājdzīvnieka faktisko vērtību. Lai apdrošinātu mājdzīvniekus, īpašniekam, protams, jānodrošina mājdzīvniekam normāli kopšanas un turēšanas apstākļi, barošana un veterinārmedicīniskā aprūpe. Apdrošināšanas maksājums ir atkarīgs no mājdzīvnieka sugas un vecuma, izvēlētiem riskiem un apdrošinājuma summas lieluma. </w:t>
      </w:r>
      <w:r>
        <w:rPr>
          <w:rFonts w:ascii="Times New Roman" w:hAnsi="Times New Roman"/>
          <w:color w:val="auto"/>
          <w:sz w:val="26"/>
        </w:rPr>
        <w:t>Piemēram, liellopu apdrošināšanā tarifs ir robežās no 4% līdz 8% no apdrošinājuma summas. Savukārt šķirnes suņu un kaķu apdrošināšanā tarifs ir no 6,5% līdz 8% no apdrošinājuma summas.</w:t>
      </w:r>
    </w:p>
    <w:p w:rsidR="00D72C94" w:rsidRDefault="00D72C94">
      <w:pPr>
        <w:pStyle w:val="1"/>
        <w:jc w:val="center"/>
      </w:pPr>
      <w:r>
        <w:rPr>
          <w:sz w:val="26"/>
        </w:rPr>
        <w:br w:type="page"/>
      </w:r>
      <w:bookmarkStart w:id="54" w:name="_Toc496448893"/>
      <w:bookmarkStart w:id="55" w:name="_Toc498066392"/>
      <w:bookmarkStart w:id="56" w:name="_Toc500172009"/>
      <w:r>
        <w:t>Secinājumi un priekšlikumi.</w:t>
      </w:r>
      <w:bookmarkEnd w:id="54"/>
      <w:bookmarkEnd w:id="55"/>
      <w:bookmarkEnd w:id="56"/>
    </w:p>
    <w:p w:rsidR="00D72C94" w:rsidRDefault="00D72C94">
      <w:pPr>
        <w:pStyle w:val="30"/>
        <w:numPr>
          <w:ilvl w:val="0"/>
          <w:numId w:val="46"/>
        </w:numPr>
        <w:spacing w:line="360" w:lineRule="auto"/>
        <w:rPr>
          <w:rFonts w:ascii="Times New Roman" w:hAnsi="Times New Roman"/>
          <w:sz w:val="26"/>
        </w:rPr>
      </w:pPr>
      <w:r>
        <w:rPr>
          <w:rFonts w:ascii="Times New Roman" w:hAnsi="Times New Roman"/>
          <w:sz w:val="26"/>
        </w:rPr>
        <w:t>Latvijā laika gaitā ir izveidojies stabils apdrošināšanās tirgus, apdrošināšanas sabiedrību sastāvs ir nemainīgs. Apdrošināšanas sabiedrības ieņem lielu tirgus daļu un ir pieaudzis to pamatkapitāls. Latvijā ir noregulēta likumdošana.</w:t>
      </w:r>
    </w:p>
    <w:p w:rsidR="00D72C94" w:rsidRDefault="00D72C94">
      <w:pPr>
        <w:pStyle w:val="30"/>
        <w:numPr>
          <w:ilvl w:val="0"/>
          <w:numId w:val="46"/>
        </w:numPr>
        <w:spacing w:line="360" w:lineRule="auto"/>
        <w:rPr>
          <w:rFonts w:ascii="Times New Roman" w:hAnsi="Times New Roman"/>
          <w:sz w:val="26"/>
        </w:rPr>
      </w:pPr>
      <w:r>
        <w:rPr>
          <w:rFonts w:ascii="Times New Roman" w:hAnsi="Times New Roman"/>
          <w:sz w:val="26"/>
        </w:rPr>
        <w:t>Attīstoties valsts ekonomikai cilvēkiem rodas brīvi līdzekļi, kurus tie vēlas ieguldīt apdrošināšanā, jo apdrošinoties cilvēks vēlas būt drošs par savu nākotni un pasargāt sevi no neparedzētiem dzīves notikumiem.</w:t>
      </w:r>
    </w:p>
    <w:p w:rsidR="00D72C94" w:rsidRDefault="00D72C94">
      <w:pPr>
        <w:pStyle w:val="30"/>
        <w:numPr>
          <w:ilvl w:val="0"/>
          <w:numId w:val="46"/>
        </w:numPr>
        <w:spacing w:line="360" w:lineRule="auto"/>
        <w:rPr>
          <w:rFonts w:ascii="Times New Roman" w:hAnsi="Times New Roman"/>
          <w:sz w:val="26"/>
        </w:rPr>
      </w:pPr>
      <w:r>
        <w:rPr>
          <w:rFonts w:ascii="Times New Roman" w:hAnsi="Times New Roman"/>
          <w:sz w:val="26"/>
        </w:rPr>
        <w:t xml:space="preserve">2000.gadā Latvijā nav piedzīvotas lielas stihiskas nelaimes vai katastrofas, un tāpēc var teikt kā šīs gads apdrošinātājiem bijis veiksmīgs. </w:t>
      </w:r>
    </w:p>
    <w:p w:rsidR="00D72C94" w:rsidRDefault="00D72C94">
      <w:pPr>
        <w:pStyle w:val="30"/>
        <w:numPr>
          <w:ilvl w:val="0"/>
          <w:numId w:val="46"/>
        </w:numPr>
        <w:spacing w:line="360" w:lineRule="auto"/>
        <w:rPr>
          <w:rFonts w:ascii="Times New Roman" w:hAnsi="Times New Roman"/>
          <w:sz w:val="26"/>
        </w:rPr>
      </w:pPr>
      <w:r>
        <w:rPr>
          <w:rFonts w:ascii="Times New Roman" w:hAnsi="Times New Roman"/>
          <w:sz w:val="26"/>
        </w:rPr>
        <w:t>2000.gadā lielākas nedzīvības apdrošināšanas sabiedrības bija Balta, AK Alianse un Baltijas Transporta Apdrošināšana, bet lielākas dzīvības apdrošināšanas sabiedrības – Baltikum dzīvība, Estora un Latva.</w:t>
      </w:r>
    </w:p>
    <w:p w:rsidR="00D72C94" w:rsidRDefault="00D72C94">
      <w:pPr>
        <w:pStyle w:val="30"/>
        <w:numPr>
          <w:ilvl w:val="0"/>
          <w:numId w:val="19"/>
        </w:numPr>
        <w:tabs>
          <w:tab w:val="clear" w:pos="1080"/>
        </w:tabs>
        <w:spacing w:line="360" w:lineRule="auto"/>
        <w:ind w:left="426" w:hanging="426"/>
        <w:rPr>
          <w:rFonts w:ascii="Times New Roman" w:hAnsi="Times New Roman"/>
          <w:sz w:val="26"/>
        </w:rPr>
      </w:pPr>
      <w:r>
        <w:rPr>
          <w:rFonts w:ascii="Times New Roman" w:hAnsi="Times New Roman"/>
          <w:sz w:val="26"/>
        </w:rPr>
        <w:t>Lai uzņēmums varētu straujāk attistīties mātketinga nodaļai vairāk jāveltī uzmanība tam, lai klientus vairāk ieinteresētu un piesaistītu to uzmanību; jo bieži vien lasot apdrošināšanas noteikumus, maz ir domāts par to, lai klientam arī būtu izdevīgi nosacījumi.</w:t>
      </w:r>
    </w:p>
    <w:p w:rsidR="00D72C94" w:rsidRDefault="00D72C94">
      <w:pPr>
        <w:pStyle w:val="30"/>
        <w:numPr>
          <w:ilvl w:val="0"/>
          <w:numId w:val="19"/>
        </w:numPr>
        <w:tabs>
          <w:tab w:val="clear" w:pos="1080"/>
        </w:tabs>
        <w:spacing w:line="360" w:lineRule="auto"/>
        <w:ind w:left="426" w:hanging="426"/>
        <w:rPr>
          <w:rFonts w:ascii="Times New Roman" w:hAnsi="Times New Roman"/>
          <w:sz w:val="26"/>
        </w:rPr>
      </w:pPr>
      <w:r>
        <w:rPr>
          <w:rFonts w:ascii="Times New Roman" w:hAnsi="Times New Roman"/>
          <w:sz w:val="26"/>
        </w:rPr>
        <w:t xml:space="preserve">Apdrošināšanas sabiedrībām vairāk jāreklamē savi pakalpojumi, jāpārliecina pat to nepieciešamību, izdevīgāki priekšlikumi klientam. </w:t>
      </w:r>
    </w:p>
    <w:p w:rsidR="00D72C94" w:rsidRDefault="00D72C94">
      <w:pPr>
        <w:pStyle w:val="30"/>
        <w:numPr>
          <w:ilvl w:val="0"/>
          <w:numId w:val="19"/>
        </w:numPr>
        <w:tabs>
          <w:tab w:val="clear" w:pos="1080"/>
        </w:tabs>
        <w:spacing w:line="360" w:lineRule="auto"/>
        <w:ind w:left="426" w:hanging="426"/>
        <w:rPr>
          <w:rFonts w:ascii="Times New Roman" w:hAnsi="Times New Roman"/>
          <w:sz w:val="26"/>
        </w:rPr>
      </w:pPr>
      <w:r>
        <w:rPr>
          <w:rFonts w:ascii="Times New Roman" w:hAnsi="Times New Roman"/>
          <w:sz w:val="26"/>
        </w:rPr>
        <w:t xml:space="preserve">Pakalpojumus vajag piedāvāt tādā veidā, lai potencialiem klientiem viss būtu pilnīgi skaidrs, lai viss būtu sīki izskaidrots. </w:t>
      </w:r>
    </w:p>
    <w:p w:rsidR="00D72C94" w:rsidRDefault="00D72C94">
      <w:pPr>
        <w:pStyle w:val="30"/>
        <w:numPr>
          <w:ilvl w:val="0"/>
          <w:numId w:val="19"/>
        </w:numPr>
        <w:tabs>
          <w:tab w:val="clear" w:pos="1080"/>
        </w:tabs>
        <w:spacing w:line="360" w:lineRule="auto"/>
        <w:ind w:left="426" w:hanging="426"/>
        <w:rPr>
          <w:rFonts w:ascii="Times New Roman" w:hAnsi="Times New Roman"/>
          <w:sz w:val="26"/>
        </w:rPr>
      </w:pPr>
      <w:r>
        <w:rPr>
          <w:rFonts w:ascii="Times New Roman" w:hAnsi="Times New Roman"/>
          <w:sz w:val="26"/>
        </w:rPr>
        <w:t>Klientu skaita palielināšanai apdrošināšanas sabiedrībām jāizdomā dažādas pievilcīgas akcijas un atlaides.</w:t>
      </w:r>
    </w:p>
    <w:p w:rsidR="00D72C94" w:rsidRDefault="00D72C94">
      <w:pPr>
        <w:pStyle w:val="30"/>
        <w:numPr>
          <w:ilvl w:val="0"/>
          <w:numId w:val="19"/>
        </w:numPr>
        <w:tabs>
          <w:tab w:val="clear" w:pos="1080"/>
        </w:tabs>
        <w:spacing w:line="360" w:lineRule="auto"/>
        <w:ind w:left="426" w:hanging="426"/>
        <w:rPr>
          <w:rFonts w:ascii="Times New Roman" w:hAnsi="Times New Roman"/>
          <w:sz w:val="26"/>
        </w:rPr>
      </w:pPr>
      <w:r>
        <w:rPr>
          <w:rFonts w:ascii="Times New Roman" w:hAnsi="Times New Roman"/>
          <w:sz w:val="26"/>
        </w:rPr>
        <w:t>Aprēķinot prēmiju ir jāņem vērā ne tikai attiecīgajā nodaļā pieminētie faktori, bet arī citu apdrošināšanas sabiedrību izstrādātā aprēķinu sistēma, klientu piesaistīšanas veidi. Zinot vairāk informācijas par citām sabiedrībām, uzņēmums ir konkurētspējīgāks.</w:t>
      </w:r>
    </w:p>
    <w:p w:rsidR="00D72C94" w:rsidRDefault="00D72C94">
      <w:pPr>
        <w:pStyle w:val="30"/>
        <w:numPr>
          <w:ilvl w:val="0"/>
          <w:numId w:val="19"/>
        </w:numPr>
        <w:tabs>
          <w:tab w:val="clear" w:pos="1080"/>
        </w:tabs>
        <w:spacing w:line="360" w:lineRule="auto"/>
        <w:ind w:left="426" w:hanging="426"/>
        <w:rPr>
          <w:rFonts w:ascii="Times New Roman" w:hAnsi="Times New Roman"/>
          <w:sz w:val="26"/>
        </w:rPr>
      </w:pPr>
      <w:r>
        <w:rPr>
          <w:rFonts w:ascii="Times New Roman" w:hAnsi="Times New Roman"/>
          <w:sz w:val="26"/>
        </w:rPr>
        <w:t>Jāpilnveido prēmiju aprēķināšanas metodes, jāizveidojo jaunas statistisko datu tabulas.</w:t>
      </w:r>
    </w:p>
    <w:p w:rsidR="00D72C94" w:rsidRDefault="00D72C94">
      <w:pPr>
        <w:spacing w:line="360" w:lineRule="auto"/>
        <w:jc w:val="center"/>
        <w:rPr>
          <w:rFonts w:ascii="Times New Roman" w:hAnsi="Times New Roman"/>
          <w:b/>
          <w:color w:val="auto"/>
          <w:sz w:val="26"/>
          <w:lang w:val="lv-LV"/>
        </w:rPr>
      </w:pPr>
    </w:p>
    <w:p w:rsidR="00D72C94" w:rsidRDefault="00D72C94">
      <w:pPr>
        <w:pStyle w:val="1"/>
        <w:jc w:val="center"/>
      </w:pPr>
      <w:r>
        <w:rPr>
          <w:b w:val="0"/>
          <w:sz w:val="26"/>
        </w:rPr>
        <w:br w:type="page"/>
      </w:r>
      <w:bookmarkStart w:id="57" w:name="_Hlt500139365"/>
      <w:bookmarkStart w:id="58" w:name="_Toc496448894"/>
      <w:bookmarkStart w:id="59" w:name="_Toc498066393"/>
      <w:bookmarkStart w:id="60" w:name="_Toc500172010"/>
      <w:bookmarkEnd w:id="57"/>
      <w:r>
        <w:t>Izmantojamās literatūras saraksts.</w:t>
      </w:r>
      <w:bookmarkEnd w:id="58"/>
      <w:bookmarkEnd w:id="59"/>
      <w:bookmarkEnd w:id="60"/>
    </w:p>
    <w:p w:rsidR="00D72C94" w:rsidRDefault="00D72C94">
      <w:pPr>
        <w:numPr>
          <w:ilvl w:val="0"/>
          <w:numId w:val="16"/>
        </w:numPr>
        <w:spacing w:before="120" w:after="120"/>
        <w:ind w:left="403" w:hanging="403"/>
        <w:jc w:val="both"/>
        <w:rPr>
          <w:rFonts w:ascii="Times New Roman" w:hAnsi="Times New Roman"/>
          <w:lang w:val="lv-LV"/>
        </w:rPr>
      </w:pPr>
      <w:r>
        <w:rPr>
          <w:rFonts w:ascii="Times New Roman" w:hAnsi="Times New Roman"/>
          <w:lang w:val="lv-LV"/>
        </w:rPr>
        <w:t>LR likums “Par apdrošināšanu“ pieņemts 1993. gada 12. janvārī, publikācija “ Ziņotājā “ 1993.g. Nr.3/4.</w:t>
      </w:r>
    </w:p>
    <w:p w:rsidR="00D72C94" w:rsidRDefault="00D72C94">
      <w:pPr>
        <w:numPr>
          <w:ilvl w:val="0"/>
          <w:numId w:val="16"/>
        </w:numPr>
        <w:spacing w:before="120" w:after="120"/>
        <w:ind w:left="403" w:hanging="403"/>
        <w:jc w:val="both"/>
        <w:rPr>
          <w:rFonts w:ascii="Times New Roman" w:hAnsi="Times New Roman"/>
          <w:lang w:val="lv-LV"/>
        </w:rPr>
      </w:pPr>
      <w:r>
        <w:rPr>
          <w:rFonts w:ascii="Times New Roman" w:hAnsi="Times New Roman"/>
          <w:lang w:val="lv-LV"/>
        </w:rPr>
        <w:t>LR likums “Sauszemes transportlīdzekļu īpašnieku civiltiesiskās atbildības obligātās apdrošināšanas likums“ LR normatīvie akti – Apdrošināšana,  AP 1-3-1</w:t>
      </w:r>
    </w:p>
    <w:p w:rsidR="00D72C94" w:rsidRDefault="00D72C94">
      <w:pPr>
        <w:numPr>
          <w:ilvl w:val="0"/>
          <w:numId w:val="16"/>
        </w:numPr>
        <w:spacing w:before="120" w:after="120"/>
        <w:ind w:left="403" w:hanging="403"/>
        <w:jc w:val="both"/>
        <w:rPr>
          <w:rFonts w:ascii="Times New Roman" w:hAnsi="Times New Roman"/>
          <w:lang w:val="lv-LV"/>
        </w:rPr>
      </w:pPr>
      <w:r>
        <w:rPr>
          <w:rFonts w:ascii="Times New Roman" w:hAnsi="Times New Roman"/>
          <w:lang w:val="lv-LV"/>
        </w:rPr>
        <w:t>LR likums “Apdrošināšanas sabiedrību un to uzraudzības likums“ LR normatīvie akti – Apdrošināšana, AP 1-4-1</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“Formulas un tabulas aktuāriem“, izd. Aktuāru institūts un aktuāru fakultāte, 1980.g. 78 lpp.</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D. Blends “ Apdrošināšana : pamatprincipi un prakse ” Rīga, 1995.g. 400 lpp.</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“Apdrošināšanas gada grāmata 1997” Rīga, Valsts apdrošināšanas uzraudzības inspekcija 1997.g. 115.lpp.</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“Apdrošināšanas Vēstis” Nr. 2, 3, 1998.g.</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Kapitāls 1998.g. Nr.5</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Latvijas Ekonomists, 2000.g. Nr. 9</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Dienas biznes, 2000.g.20.janvāris</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 xml:space="preserve">Apdrošināšanas tirgus apraksts, 2000.g. oktobris </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Apdrošināšanas tirgus apraksts, 2000.g. novembris</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www.balva.lv</w:t>
      </w:r>
    </w:p>
    <w:p w:rsidR="00D72C94" w:rsidRDefault="00D72C94">
      <w:pPr>
        <w:jc w:val="center"/>
        <w:rPr>
          <w:rFonts w:ascii="Times New Roman" w:hAnsi="Times New Roman"/>
        </w:rPr>
      </w:pPr>
      <w:r>
        <w:rPr>
          <w:rFonts w:ascii="Times New Roman" w:hAnsi="Times New Roman"/>
        </w:rPr>
        <w:t>Nepublicētie materiāli:</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 Sauszemes transporta līdzekļu apdrošināšanas noteikumi “</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“Noteikumi nelaimes gadījumu apdrošināšanai”</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 xml:space="preserve"> “ Vispārējās civiltiesiskās atbildības apdrošināšanas noteikumi”</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 Vispārējās mantas apdrošināšanas noteikumi”</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 xml:space="preserve"> Rīgas Slimikases apdrošināšanas tarifi un noteikumi</w:t>
      </w:r>
    </w:p>
    <w:p w:rsidR="00D72C94" w:rsidRDefault="00D72C94">
      <w:pPr>
        <w:numPr>
          <w:ilvl w:val="0"/>
          <w:numId w:val="16"/>
        </w:numPr>
        <w:spacing w:before="120" w:after="120"/>
        <w:ind w:left="403" w:hanging="403"/>
        <w:jc w:val="both"/>
        <w:rPr>
          <w:rFonts w:ascii="Times New Roman" w:hAnsi="Times New Roman"/>
        </w:rPr>
      </w:pPr>
      <w:r>
        <w:rPr>
          <w:rFonts w:ascii="Times New Roman" w:hAnsi="Times New Roman"/>
        </w:rPr>
        <w:t>AAS “ SEESAM” CTA noteikumi.</w:t>
      </w:r>
    </w:p>
    <w:p w:rsidR="00D72C94" w:rsidRDefault="00D72C94">
      <w:pPr>
        <w:spacing w:line="360" w:lineRule="auto"/>
        <w:jc w:val="right"/>
        <w:rPr>
          <w:rFonts w:ascii="Times New Roman" w:hAnsi="Times New Roman"/>
          <w:color w:val="auto"/>
          <w:sz w:val="26"/>
        </w:rPr>
      </w:pPr>
      <w:r>
        <w:rPr>
          <w:rFonts w:ascii="Times New Roman" w:hAnsi="Times New Roman"/>
          <w:color w:val="auto"/>
          <w:sz w:val="26"/>
        </w:rPr>
        <w:br w:type="page"/>
        <w:t>1. pielikums</w:t>
      </w:r>
    </w:p>
    <w:p w:rsidR="00D72C94" w:rsidRDefault="00D72C94">
      <w:pPr>
        <w:pStyle w:val="1"/>
        <w:spacing w:before="480" w:after="480"/>
      </w:pPr>
      <w:bookmarkStart w:id="61" w:name="_Toc500139422"/>
      <w:bookmarkStart w:id="62" w:name="_Toc500171768"/>
      <w:bookmarkStart w:id="63" w:name="_Toc500172011"/>
      <w:r>
        <w:t>LATVIJAS APDROŠINĀTĀJIEM IZSNIEGTĀS LICENCES</w:t>
      </w:r>
      <w:bookmarkEnd w:id="61"/>
      <w:bookmarkEnd w:id="62"/>
      <w:bookmarkEnd w:id="63"/>
    </w:p>
    <w:tbl>
      <w:tblPr>
        <w:tblW w:w="0" w:type="auto"/>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284"/>
        <w:gridCol w:w="283"/>
        <w:gridCol w:w="284"/>
        <w:gridCol w:w="283"/>
        <w:gridCol w:w="284"/>
        <w:gridCol w:w="283"/>
        <w:gridCol w:w="284"/>
        <w:gridCol w:w="283"/>
        <w:gridCol w:w="284"/>
        <w:gridCol w:w="425"/>
        <w:gridCol w:w="425"/>
        <w:gridCol w:w="425"/>
        <w:gridCol w:w="425"/>
        <w:gridCol w:w="426"/>
        <w:gridCol w:w="425"/>
        <w:gridCol w:w="425"/>
        <w:gridCol w:w="425"/>
        <w:gridCol w:w="426"/>
        <w:gridCol w:w="425"/>
        <w:gridCol w:w="425"/>
      </w:tblGrid>
      <w:tr w:rsidR="00D72C94">
        <w:tc>
          <w:tcPr>
            <w:tcW w:w="2836" w:type="dxa"/>
            <w:tcBorders>
              <w:top w:val="single" w:sz="4" w:space="0" w:color="auto"/>
              <w:left w:val="single" w:sz="4" w:space="0" w:color="auto"/>
              <w:bottom w:val="single" w:sz="4" w:space="0" w:color="auto"/>
              <w:right w:val="single" w:sz="4" w:space="0" w:color="auto"/>
            </w:tcBorders>
          </w:tcPr>
          <w:p w:rsidR="00D72C94" w:rsidRDefault="00D72C94">
            <w:pPr>
              <w:pStyle w:val="4"/>
              <w:ind w:left="-108"/>
              <w:jc w:val="center"/>
              <w:rPr>
                <w:rFonts w:ascii="Times New Roman" w:hAnsi="Times New Roman"/>
                <w:lang w:val="lv-LV"/>
              </w:rPr>
            </w:pPr>
            <w:bookmarkStart w:id="64" w:name="_Toc500171769"/>
            <w:bookmarkStart w:id="65" w:name="_Toc500172012"/>
            <w:r>
              <w:rPr>
                <w:rFonts w:ascii="Times New Roman" w:hAnsi="Times New Roman"/>
                <w:lang w:val="lv-LV"/>
              </w:rPr>
              <w:t>Apdrošināšanas kompānija</w:t>
            </w:r>
            <w:bookmarkEnd w:id="64"/>
            <w:bookmarkEnd w:id="65"/>
          </w:p>
        </w:tc>
        <w:tc>
          <w:tcPr>
            <w:tcW w:w="284"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w:t>
            </w:r>
          </w:p>
        </w:tc>
        <w:tc>
          <w:tcPr>
            <w:tcW w:w="283"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2</w:t>
            </w:r>
          </w:p>
        </w:tc>
        <w:tc>
          <w:tcPr>
            <w:tcW w:w="284"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3</w:t>
            </w:r>
          </w:p>
        </w:tc>
        <w:tc>
          <w:tcPr>
            <w:tcW w:w="283"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4</w:t>
            </w:r>
          </w:p>
        </w:tc>
        <w:tc>
          <w:tcPr>
            <w:tcW w:w="284"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5</w:t>
            </w:r>
          </w:p>
        </w:tc>
        <w:tc>
          <w:tcPr>
            <w:tcW w:w="283"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6</w:t>
            </w:r>
          </w:p>
        </w:tc>
        <w:tc>
          <w:tcPr>
            <w:tcW w:w="284"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7</w:t>
            </w:r>
          </w:p>
        </w:tc>
        <w:tc>
          <w:tcPr>
            <w:tcW w:w="283"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8</w:t>
            </w:r>
          </w:p>
        </w:tc>
        <w:tc>
          <w:tcPr>
            <w:tcW w:w="284"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9</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10</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11</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12</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13</w:t>
            </w:r>
          </w:p>
        </w:tc>
        <w:tc>
          <w:tcPr>
            <w:tcW w:w="426"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14</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15</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16</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17</w:t>
            </w:r>
          </w:p>
        </w:tc>
        <w:tc>
          <w:tcPr>
            <w:tcW w:w="426"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18</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19</w:t>
            </w:r>
          </w:p>
        </w:tc>
        <w:tc>
          <w:tcPr>
            <w:tcW w:w="425" w:type="dxa"/>
            <w:tcBorders>
              <w:top w:val="single" w:sz="4" w:space="0" w:color="auto"/>
              <w:left w:val="single" w:sz="4" w:space="0" w:color="auto"/>
              <w:bottom w:val="single" w:sz="4" w:space="0" w:color="auto"/>
              <w:right w:val="single" w:sz="4" w:space="0" w:color="auto"/>
            </w:tcBorders>
          </w:tcPr>
          <w:p w:rsidR="00D72C94" w:rsidRDefault="00D72C94">
            <w:pPr>
              <w:rPr>
                <w:rFonts w:ascii="Times New Roman" w:hAnsi="Times New Roman"/>
                <w:sz w:val="20"/>
                <w:lang w:val="lv-LV"/>
              </w:rPr>
            </w:pPr>
          </w:p>
          <w:p w:rsidR="00D72C94" w:rsidRDefault="00D72C94">
            <w:pPr>
              <w:rPr>
                <w:rFonts w:ascii="Times New Roman" w:hAnsi="Times New Roman"/>
                <w:sz w:val="20"/>
                <w:lang w:val="lv-LV"/>
              </w:rPr>
            </w:pPr>
            <w:r>
              <w:rPr>
                <w:rFonts w:ascii="Times New Roman" w:hAnsi="Times New Roman"/>
                <w:sz w:val="20"/>
                <w:lang w:val="lv-LV"/>
              </w:rPr>
              <w:t>20</w:t>
            </w:r>
          </w:p>
        </w:tc>
      </w:tr>
      <w:tr w:rsidR="00D72C94">
        <w:trPr>
          <w:cantSplit/>
        </w:trPr>
        <w:tc>
          <w:tcPr>
            <w:tcW w:w="10065" w:type="dxa"/>
            <w:gridSpan w:val="21"/>
            <w:tcBorders>
              <w:top w:val="nil"/>
            </w:tcBorders>
          </w:tcPr>
          <w:p w:rsidR="00D72C94" w:rsidRDefault="00D72C94">
            <w:pPr>
              <w:pStyle w:val="2"/>
              <w:rPr>
                <w:lang w:val="lv-LV"/>
              </w:rPr>
            </w:pPr>
            <w:bookmarkStart w:id="66" w:name="_Toc500139423"/>
            <w:bookmarkStart w:id="67" w:name="_Toc500171770"/>
            <w:bookmarkStart w:id="68" w:name="_Toc500172013"/>
            <w:r>
              <w:rPr>
                <w:lang w:val="lv-LV"/>
              </w:rPr>
              <w:t>Nedzīvības apdrošināšanas kompānijas</w:t>
            </w:r>
            <w:bookmarkEnd w:id="66"/>
            <w:bookmarkEnd w:id="67"/>
            <w:bookmarkEnd w:id="68"/>
          </w:p>
        </w:tc>
      </w:tr>
      <w:tr w:rsidR="00D72C94">
        <w:tc>
          <w:tcPr>
            <w:tcW w:w="2836" w:type="dxa"/>
          </w:tcPr>
          <w:p w:rsidR="00D72C94" w:rsidRDefault="00D72C94">
            <w:pPr>
              <w:rPr>
                <w:rFonts w:ascii="Times New Roman" w:hAnsi="Times New Roman"/>
                <w:lang w:val="lv-LV"/>
              </w:rPr>
            </w:pPr>
            <w:r>
              <w:rPr>
                <w:rFonts w:ascii="Times New Roman" w:hAnsi="Times New Roman"/>
                <w:lang w:val="lv-LV"/>
              </w:rPr>
              <w:t>AK Aliance</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Alterna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Balta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Baltijas apdrošināšanas nams</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Baltikums</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Balva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BTA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Latgarants</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Lauto klubs</w:t>
            </w: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Nordens AS</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Parekss apdrošināšanas kompānija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Rīgas apdrošināšanas sabiedrība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Rīgas Fenikss</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r>
              <w:rPr>
                <w:rFonts w:ascii="Times New Roman" w:hAnsi="Times New Roman"/>
                <w:sz w:val="22"/>
                <w:lang w:val="lv-LV"/>
              </w:rPr>
              <w:t>x</w:t>
            </w:r>
          </w:p>
        </w:tc>
      </w:tr>
      <w:tr w:rsidR="00D72C94">
        <w:tc>
          <w:tcPr>
            <w:tcW w:w="2836" w:type="dxa"/>
          </w:tcPr>
          <w:p w:rsidR="00D72C94" w:rsidRDefault="00D72C94">
            <w:pPr>
              <w:rPr>
                <w:rFonts w:ascii="Times New Roman" w:hAnsi="Times New Roman"/>
                <w:lang w:val="lv-LV"/>
              </w:rPr>
            </w:pPr>
            <w:r>
              <w:rPr>
                <w:rFonts w:ascii="Times New Roman" w:hAnsi="Times New Roman"/>
                <w:lang w:val="lv-LV"/>
              </w:rPr>
              <w:t>Rīgas Slimokase</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Sampo Latvija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Seesam Latvia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Zurich Latvia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rPr>
                <w:rFonts w:ascii="Times New Roman" w:hAnsi="Times New Roman"/>
                <w:sz w:val="22"/>
                <w:lang w:val="lv-LV"/>
              </w:rPr>
            </w:pPr>
          </w:p>
        </w:tc>
      </w:tr>
      <w:tr w:rsidR="00D72C94">
        <w:trPr>
          <w:cantSplit/>
        </w:trPr>
        <w:tc>
          <w:tcPr>
            <w:tcW w:w="10065" w:type="dxa"/>
            <w:gridSpan w:val="21"/>
          </w:tcPr>
          <w:p w:rsidR="00D72C94" w:rsidRDefault="00D72C94">
            <w:pPr>
              <w:pStyle w:val="2"/>
              <w:rPr>
                <w:sz w:val="22"/>
              </w:rPr>
            </w:pPr>
            <w:bookmarkStart w:id="69" w:name="_Toc500139424"/>
            <w:bookmarkStart w:id="70" w:name="_Toc500171771"/>
            <w:bookmarkStart w:id="71" w:name="_Toc500172014"/>
            <w:r>
              <w:rPr>
                <w:sz w:val="22"/>
              </w:rPr>
              <w:t xml:space="preserve">Dzīvības </w:t>
            </w:r>
            <w:r>
              <w:t>apdrošināšanas</w:t>
            </w:r>
            <w:r>
              <w:rPr>
                <w:sz w:val="22"/>
              </w:rPr>
              <w:t xml:space="preserve"> kompānijas</w:t>
            </w:r>
            <w:bookmarkEnd w:id="69"/>
            <w:bookmarkEnd w:id="70"/>
            <w:bookmarkEnd w:id="71"/>
          </w:p>
        </w:tc>
      </w:tr>
      <w:tr w:rsidR="00D72C94">
        <w:tc>
          <w:tcPr>
            <w:tcW w:w="2836" w:type="dxa"/>
          </w:tcPr>
          <w:p w:rsidR="00D72C94" w:rsidRDefault="00D72C94">
            <w:pPr>
              <w:rPr>
                <w:rFonts w:ascii="Times New Roman" w:hAnsi="Times New Roman"/>
                <w:lang w:val="lv-LV"/>
              </w:rPr>
            </w:pPr>
            <w:r>
              <w:rPr>
                <w:rFonts w:ascii="Times New Roman" w:hAnsi="Times New Roman"/>
                <w:lang w:val="lv-LV"/>
              </w:rPr>
              <w:t>Alterna – Viva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Baltikums Dzīvība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Estora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Latva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Rīgas Fenikss dzīvības apdrošināšana</w:t>
            </w: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Salamandra Baltik</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Sampo Latvija Dzīvība</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 xml:space="preserve">Seesam Life Latvia </w:t>
            </w:r>
          </w:p>
        </w:tc>
        <w:tc>
          <w:tcPr>
            <w:tcW w:w="284"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r w:rsidR="00D72C94">
        <w:tc>
          <w:tcPr>
            <w:tcW w:w="2836" w:type="dxa"/>
          </w:tcPr>
          <w:p w:rsidR="00D72C94" w:rsidRDefault="00D72C94">
            <w:pPr>
              <w:rPr>
                <w:rFonts w:ascii="Times New Roman" w:hAnsi="Times New Roman"/>
                <w:lang w:val="lv-LV"/>
              </w:rPr>
            </w:pPr>
            <w:r>
              <w:rPr>
                <w:rFonts w:ascii="Times New Roman" w:hAnsi="Times New Roman"/>
                <w:lang w:val="lv-LV"/>
              </w:rPr>
              <w:t>Solidaritāte</w:t>
            </w: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283" w:type="dxa"/>
          </w:tcPr>
          <w:p w:rsidR="00D72C94" w:rsidRDefault="00D72C94">
            <w:pPr>
              <w:jc w:val="center"/>
              <w:rPr>
                <w:rFonts w:ascii="Times New Roman" w:hAnsi="Times New Roman"/>
                <w:sz w:val="22"/>
                <w:lang w:val="lv-LV"/>
              </w:rPr>
            </w:pPr>
          </w:p>
        </w:tc>
        <w:tc>
          <w:tcPr>
            <w:tcW w:w="284"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p>
        </w:tc>
        <w:tc>
          <w:tcPr>
            <w:tcW w:w="426" w:type="dxa"/>
          </w:tcPr>
          <w:p w:rsidR="00D72C94" w:rsidRDefault="00D72C94">
            <w:pPr>
              <w:jc w:val="center"/>
              <w:rPr>
                <w:rFonts w:ascii="Times New Roman" w:hAnsi="Times New Roman"/>
                <w:sz w:val="22"/>
                <w:lang w:val="lv-LV"/>
              </w:rPr>
            </w:pPr>
          </w:p>
        </w:tc>
        <w:tc>
          <w:tcPr>
            <w:tcW w:w="425" w:type="dxa"/>
          </w:tcPr>
          <w:p w:rsidR="00D72C94" w:rsidRDefault="00D72C94">
            <w:pPr>
              <w:jc w:val="center"/>
              <w:rPr>
                <w:rFonts w:ascii="Times New Roman" w:hAnsi="Times New Roman"/>
                <w:sz w:val="22"/>
                <w:lang w:val="lv-LV"/>
              </w:rPr>
            </w:pPr>
            <w:r>
              <w:rPr>
                <w:rFonts w:ascii="Times New Roman" w:hAnsi="Times New Roman"/>
                <w:sz w:val="22"/>
                <w:lang w:val="lv-LV"/>
              </w:rPr>
              <w:t>x</w:t>
            </w:r>
          </w:p>
        </w:tc>
        <w:tc>
          <w:tcPr>
            <w:tcW w:w="425" w:type="dxa"/>
          </w:tcPr>
          <w:p w:rsidR="00D72C94" w:rsidRDefault="00D72C94">
            <w:pPr>
              <w:rPr>
                <w:rFonts w:ascii="Times New Roman" w:hAnsi="Times New Roman"/>
                <w:sz w:val="22"/>
                <w:lang w:val="lv-LV"/>
              </w:rPr>
            </w:pPr>
          </w:p>
        </w:tc>
      </w:tr>
    </w:tbl>
    <w:p w:rsidR="00D72C94" w:rsidRDefault="00D72C94">
      <w:pPr>
        <w:spacing w:before="360"/>
        <w:rPr>
          <w:rFonts w:ascii="Times New Roman" w:hAnsi="Times New Roman"/>
          <w:lang w:val="lv-LV"/>
        </w:rPr>
      </w:pPr>
    </w:p>
    <w:p w:rsidR="00D72C94" w:rsidRDefault="00D72C94">
      <w:pPr>
        <w:spacing w:before="360"/>
        <w:jc w:val="right"/>
        <w:rPr>
          <w:rFonts w:ascii="Times New Roman" w:hAnsi="Times New Roman"/>
          <w:lang w:val="lv-LV"/>
        </w:rPr>
      </w:pPr>
      <w:r>
        <w:rPr>
          <w:rFonts w:ascii="Times New Roman" w:hAnsi="Times New Roman"/>
          <w:lang w:val="lv-LV"/>
        </w:rPr>
        <w:br w:type="page"/>
        <w:t>1. pielikums (turpinājums)</w:t>
      </w:r>
    </w:p>
    <w:p w:rsidR="00D72C94" w:rsidRDefault="00D72C94">
      <w:pPr>
        <w:spacing w:before="360"/>
        <w:rPr>
          <w:rFonts w:ascii="Times New Roman" w:hAnsi="Times New Roman"/>
          <w:lang w:val="lv-LV"/>
        </w:rPr>
      </w:pPr>
      <w:r>
        <w:rPr>
          <w:rFonts w:ascii="Times New Roman" w:hAnsi="Times New Roman"/>
          <w:lang w:val="lv-LV"/>
        </w:rPr>
        <w:t>Dati: LR Apdrošināšanas uzraudzības inspekcija (dati uz</w:t>
      </w:r>
      <w:r>
        <w:rPr>
          <w:rFonts w:ascii="Times New Roman" w:hAnsi="Times New Roman"/>
          <w:b/>
          <w:lang w:val="lv-LV"/>
        </w:rPr>
        <w:t xml:space="preserve"> </w:t>
      </w:r>
      <w:r>
        <w:rPr>
          <w:rFonts w:ascii="Times New Roman" w:hAnsi="Times New Roman"/>
          <w:lang w:val="lv-LV"/>
        </w:rPr>
        <w:t>28-08-2000)</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nelaimes gadījumu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veselības apdrošināšanai (apdrošināšanai pret slimībām);</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sauszemes transporta (izņemot dzelzce|a transportu)</w:t>
      </w:r>
      <w:r>
        <w:rPr>
          <w:rFonts w:ascii="Times New Roman" w:hAnsi="Times New Roman"/>
          <w:b/>
          <w:lang w:val="lv-LV"/>
        </w:rPr>
        <w:t xml:space="preserve"> </w:t>
      </w:r>
      <w:r>
        <w:rPr>
          <w:rFonts w:ascii="Times New Roman" w:hAnsi="Times New Roman"/>
          <w:lang w:val="lv-LV"/>
        </w:rPr>
        <w:t>apdrošināšanai</w:t>
      </w:r>
      <w:r>
        <w:rPr>
          <w:rFonts w:ascii="Times New Roman" w:hAnsi="Times New Roman"/>
          <w:b/>
          <w:lang w:val="lv-LV"/>
        </w:rPr>
        <w:t>;</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dzelzce|a transporta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gaisakuģu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kuģu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kravu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īpašuma apdrošināšanai pret uguns un dabas</w:t>
      </w:r>
      <w:r>
        <w:rPr>
          <w:rFonts w:ascii="Times New Roman" w:hAnsi="Times New Roman"/>
          <w:b/>
          <w:lang w:val="lv-LV"/>
        </w:rPr>
        <w:t xml:space="preserve"> </w:t>
      </w:r>
      <w:r>
        <w:rPr>
          <w:rFonts w:ascii="Times New Roman" w:hAnsi="Times New Roman"/>
          <w:lang w:val="lv-LV"/>
        </w:rPr>
        <w:t>stihiju postījumiem (bojājumiem, ko īpašumam nodara uguns, eksplozija, atomenerģija, zemes iegrimšana un citas stihijas);</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īpašuma apdrošināšanai pret citiem zaudējumiem (bojājumiem, ko īpašumam nodara krusa, salna, zādzība un citi negadījumi);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sauszemes transportlīdzek|u īpašnieku civiltiesiskās atbildības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gaisakuģu īpašnieku civiltiesiskās atbildības</w:t>
      </w:r>
      <w:r>
        <w:rPr>
          <w:rFonts w:ascii="Times New Roman" w:hAnsi="Times New Roman"/>
          <w:b/>
          <w:lang w:val="lv-LV"/>
        </w:rPr>
        <w:t xml:space="preserve"> </w:t>
      </w:r>
      <w:r>
        <w:rPr>
          <w:rFonts w:ascii="Times New Roman" w:hAnsi="Times New Roman"/>
          <w:lang w:val="lv-LV"/>
        </w:rPr>
        <w:t>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kuģu īpašnieku civiltiesiskās atbildības</w:t>
      </w:r>
      <w:r>
        <w:rPr>
          <w:rFonts w:ascii="Times New Roman" w:hAnsi="Times New Roman"/>
          <w:b/>
          <w:lang w:val="lv-LV"/>
        </w:rPr>
        <w:t xml:space="preserve"> </w:t>
      </w:r>
      <w:r>
        <w:rPr>
          <w:rFonts w:ascii="Times New Roman" w:hAnsi="Times New Roman"/>
          <w:lang w:val="lv-LV"/>
        </w:rPr>
        <w:t>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vispārējās civiltiesiskās atbildības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kredītu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galvojumu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dažādu finansiālo zaudējumu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juridisko izdevumu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palīdzības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dzīvības apdrošināšanai;</w:t>
      </w:r>
    </w:p>
    <w:p w:rsidR="00D72C94" w:rsidRDefault="00D72C94">
      <w:pPr>
        <w:numPr>
          <w:ilvl w:val="0"/>
          <w:numId w:val="41"/>
        </w:numPr>
        <w:ind w:left="420"/>
        <w:jc w:val="both"/>
        <w:rPr>
          <w:rFonts w:ascii="Times New Roman" w:hAnsi="Times New Roman"/>
          <w:lang w:val="lv-LV"/>
        </w:rPr>
      </w:pPr>
      <w:r>
        <w:rPr>
          <w:rFonts w:ascii="Times New Roman" w:hAnsi="Times New Roman"/>
          <w:lang w:val="lv-LV"/>
        </w:rPr>
        <w:t>autoīpašnieku civiltiesiskās atbildības obligātā apdrošināšana.</w:t>
      </w:r>
    </w:p>
    <w:p w:rsidR="00D72C94" w:rsidRDefault="00D72C94">
      <w:pPr>
        <w:outlineLvl w:val="0"/>
        <w:rPr>
          <w:rFonts w:ascii="Times New Roman" w:hAnsi="Times New Roman"/>
          <w:sz w:val="26"/>
        </w:rPr>
      </w:pPr>
      <w:bookmarkStart w:id="72" w:name="_GoBack"/>
      <w:bookmarkEnd w:id="72"/>
    </w:p>
    <w:sectPr w:rsidR="00D72C94">
      <w:headerReference w:type="even" r:id="rId7"/>
      <w:footerReference w:type="even" r:id="rId8"/>
      <w:type w:val="continuous"/>
      <w:pgSz w:w="11909" w:h="16834" w:code="9"/>
      <w:pgMar w:top="1134" w:right="567" w:bottom="1134" w:left="198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94" w:rsidRDefault="00D72C94">
      <w:r>
        <w:separator/>
      </w:r>
    </w:p>
  </w:endnote>
  <w:endnote w:type="continuationSeparator" w:id="0">
    <w:p w:rsidR="00D72C94" w:rsidRDefault="00D7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utch TL">
    <w:altName w:val="Times New Roman"/>
    <w:charset w:val="BA"/>
    <w:family w:val="roman"/>
    <w:pitch w:val="variable"/>
    <w:sig w:usb0="00000001" w:usb1="00000048" w:usb2="00000000" w:usb3="00000000" w:csb0="00000097"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94" w:rsidRDefault="00D72C94">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2C94" w:rsidRDefault="00D72C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94" w:rsidRDefault="00D72C94">
      <w:r>
        <w:separator/>
      </w:r>
    </w:p>
  </w:footnote>
  <w:footnote w:type="continuationSeparator" w:id="0">
    <w:p w:rsidR="00D72C94" w:rsidRDefault="00D72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2C94" w:rsidRDefault="00D72C9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72C94" w:rsidRDefault="00D72C9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07607036"/>
    <w:lvl w:ilvl="0">
      <w:start w:val="1"/>
      <w:numFmt w:val="decimal"/>
      <w:lvlText w:val="%1."/>
      <w:lvlJc w:val="left"/>
      <w:pPr>
        <w:tabs>
          <w:tab w:val="num" w:pos="1209"/>
        </w:tabs>
        <w:ind w:left="1209" w:hanging="360"/>
      </w:pPr>
    </w:lvl>
  </w:abstractNum>
  <w:abstractNum w:abstractNumId="1">
    <w:nsid w:val="FFFFFF7E"/>
    <w:multiLevelType w:val="singleLevel"/>
    <w:tmpl w:val="6584D462"/>
    <w:lvl w:ilvl="0">
      <w:start w:val="1"/>
      <w:numFmt w:val="decimal"/>
      <w:lvlText w:val="%1."/>
      <w:lvlJc w:val="left"/>
      <w:pPr>
        <w:tabs>
          <w:tab w:val="num" w:pos="926"/>
        </w:tabs>
        <w:ind w:left="926" w:hanging="360"/>
      </w:pPr>
    </w:lvl>
  </w:abstractNum>
  <w:abstractNum w:abstractNumId="2">
    <w:nsid w:val="00B55268"/>
    <w:multiLevelType w:val="singleLevel"/>
    <w:tmpl w:val="67C8D8B2"/>
    <w:lvl w:ilvl="0">
      <w:start w:val="1"/>
      <w:numFmt w:val="decimal"/>
      <w:lvlText w:val="%1."/>
      <w:lvlJc w:val="left"/>
      <w:pPr>
        <w:tabs>
          <w:tab w:val="num" w:pos="1080"/>
        </w:tabs>
        <w:ind w:left="1080" w:hanging="360"/>
      </w:pPr>
      <w:rPr>
        <w:rFonts w:hint="default"/>
      </w:rPr>
    </w:lvl>
  </w:abstractNum>
  <w:abstractNum w:abstractNumId="3">
    <w:nsid w:val="04683501"/>
    <w:multiLevelType w:val="multilevel"/>
    <w:tmpl w:val="A5F083E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04CE7D00"/>
    <w:multiLevelType w:val="singleLevel"/>
    <w:tmpl w:val="0F74360E"/>
    <w:lvl w:ilvl="0">
      <w:start w:val="1"/>
      <w:numFmt w:val="decimal"/>
      <w:lvlText w:val="%1."/>
      <w:lvlJc w:val="left"/>
      <w:pPr>
        <w:tabs>
          <w:tab w:val="num" w:pos="405"/>
        </w:tabs>
        <w:ind w:left="405" w:hanging="405"/>
      </w:pPr>
      <w:rPr>
        <w:rFonts w:hint="default"/>
      </w:rPr>
    </w:lvl>
  </w:abstractNum>
  <w:abstractNum w:abstractNumId="5">
    <w:nsid w:val="066E5209"/>
    <w:multiLevelType w:val="singleLevel"/>
    <w:tmpl w:val="D81AE6EE"/>
    <w:lvl w:ilvl="0">
      <w:start w:val="4"/>
      <w:numFmt w:val="decimal"/>
      <w:lvlText w:val="%1."/>
      <w:lvlJc w:val="left"/>
      <w:pPr>
        <w:tabs>
          <w:tab w:val="num" w:pos="1230"/>
        </w:tabs>
        <w:ind w:left="1230" w:hanging="360"/>
      </w:pPr>
      <w:rPr>
        <w:rFonts w:hint="default"/>
      </w:rPr>
    </w:lvl>
  </w:abstractNum>
  <w:abstractNum w:abstractNumId="6">
    <w:nsid w:val="08CA6B10"/>
    <w:multiLevelType w:val="singleLevel"/>
    <w:tmpl w:val="4344EA52"/>
    <w:lvl w:ilvl="0">
      <w:start w:val="1"/>
      <w:numFmt w:val="decimal"/>
      <w:lvlText w:val="%1."/>
      <w:lvlJc w:val="left"/>
      <w:pPr>
        <w:tabs>
          <w:tab w:val="num" w:pos="1080"/>
        </w:tabs>
        <w:ind w:left="1080" w:hanging="360"/>
      </w:pPr>
      <w:rPr>
        <w:rFonts w:hint="default"/>
      </w:rPr>
    </w:lvl>
  </w:abstractNum>
  <w:abstractNum w:abstractNumId="7">
    <w:nsid w:val="0B3070CC"/>
    <w:multiLevelType w:val="singleLevel"/>
    <w:tmpl w:val="0409000F"/>
    <w:lvl w:ilvl="0">
      <w:start w:val="1"/>
      <w:numFmt w:val="decimal"/>
      <w:lvlText w:val="%1."/>
      <w:lvlJc w:val="left"/>
      <w:pPr>
        <w:tabs>
          <w:tab w:val="num" w:pos="360"/>
        </w:tabs>
        <w:ind w:left="360" w:hanging="360"/>
      </w:pPr>
    </w:lvl>
  </w:abstractNum>
  <w:abstractNum w:abstractNumId="8">
    <w:nsid w:val="0BB679C1"/>
    <w:multiLevelType w:val="singleLevel"/>
    <w:tmpl w:val="0409000F"/>
    <w:lvl w:ilvl="0">
      <w:start w:val="1"/>
      <w:numFmt w:val="decimal"/>
      <w:lvlText w:val="%1."/>
      <w:lvlJc w:val="left"/>
      <w:pPr>
        <w:tabs>
          <w:tab w:val="num" w:pos="360"/>
        </w:tabs>
        <w:ind w:left="360" w:hanging="360"/>
      </w:pPr>
    </w:lvl>
  </w:abstractNum>
  <w:abstractNum w:abstractNumId="9">
    <w:nsid w:val="0E847D64"/>
    <w:multiLevelType w:val="singleLevel"/>
    <w:tmpl w:val="0C09000F"/>
    <w:lvl w:ilvl="0">
      <w:start w:val="1"/>
      <w:numFmt w:val="decimal"/>
      <w:lvlText w:val="%1."/>
      <w:lvlJc w:val="left"/>
      <w:pPr>
        <w:tabs>
          <w:tab w:val="num" w:pos="360"/>
        </w:tabs>
        <w:ind w:left="360" w:hanging="360"/>
      </w:pPr>
    </w:lvl>
  </w:abstractNum>
  <w:abstractNum w:abstractNumId="10">
    <w:nsid w:val="15185B4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18007685"/>
    <w:multiLevelType w:val="singleLevel"/>
    <w:tmpl w:val="71AC492E"/>
    <w:lvl w:ilvl="0">
      <w:start w:val="4"/>
      <w:numFmt w:val="decimal"/>
      <w:lvlText w:val="%1."/>
      <w:lvlJc w:val="left"/>
      <w:pPr>
        <w:tabs>
          <w:tab w:val="num" w:pos="360"/>
        </w:tabs>
        <w:ind w:left="340" w:hanging="340"/>
      </w:pPr>
      <w:rPr>
        <w:rFonts w:hint="default"/>
      </w:rPr>
    </w:lvl>
  </w:abstractNum>
  <w:abstractNum w:abstractNumId="12">
    <w:nsid w:val="2100289E"/>
    <w:multiLevelType w:val="singleLevel"/>
    <w:tmpl w:val="E11A6644"/>
    <w:lvl w:ilvl="0">
      <w:start w:val="1"/>
      <w:numFmt w:val="decimal"/>
      <w:lvlText w:val="%1."/>
      <w:lvlJc w:val="left"/>
      <w:pPr>
        <w:tabs>
          <w:tab w:val="num" w:pos="375"/>
        </w:tabs>
        <w:ind w:left="375" w:hanging="375"/>
      </w:pPr>
      <w:rPr>
        <w:rFonts w:hint="default"/>
      </w:rPr>
    </w:lvl>
  </w:abstractNum>
  <w:abstractNum w:abstractNumId="13">
    <w:nsid w:val="22A72B23"/>
    <w:multiLevelType w:val="hybridMultilevel"/>
    <w:tmpl w:val="A5F083EE"/>
    <w:lvl w:ilvl="0" w:tplc="4E8262DC">
      <w:start w:val="1"/>
      <w:numFmt w:val="decimal"/>
      <w:lvlText w:val="%1."/>
      <w:lvlJc w:val="left"/>
      <w:pPr>
        <w:tabs>
          <w:tab w:val="num" w:pos="1080"/>
        </w:tabs>
        <w:ind w:left="1080" w:hanging="360"/>
      </w:pPr>
      <w:rPr>
        <w:rFonts w:hint="default"/>
      </w:rPr>
    </w:lvl>
    <w:lvl w:ilvl="1" w:tplc="2782F58A" w:tentative="1">
      <w:start w:val="1"/>
      <w:numFmt w:val="lowerLetter"/>
      <w:lvlText w:val="%2."/>
      <w:lvlJc w:val="left"/>
      <w:pPr>
        <w:tabs>
          <w:tab w:val="num" w:pos="1800"/>
        </w:tabs>
        <w:ind w:left="1800" w:hanging="360"/>
      </w:pPr>
    </w:lvl>
    <w:lvl w:ilvl="2" w:tplc="662E8C8E" w:tentative="1">
      <w:start w:val="1"/>
      <w:numFmt w:val="lowerRoman"/>
      <w:lvlText w:val="%3."/>
      <w:lvlJc w:val="right"/>
      <w:pPr>
        <w:tabs>
          <w:tab w:val="num" w:pos="2520"/>
        </w:tabs>
        <w:ind w:left="2520" w:hanging="180"/>
      </w:pPr>
    </w:lvl>
    <w:lvl w:ilvl="3" w:tplc="BEB0139A">
      <w:start w:val="1"/>
      <w:numFmt w:val="decimal"/>
      <w:lvlText w:val="%4."/>
      <w:lvlJc w:val="left"/>
      <w:pPr>
        <w:tabs>
          <w:tab w:val="num" w:pos="3240"/>
        </w:tabs>
        <w:ind w:left="3240" w:hanging="360"/>
      </w:pPr>
    </w:lvl>
    <w:lvl w:ilvl="4" w:tplc="749C17A6" w:tentative="1">
      <w:start w:val="1"/>
      <w:numFmt w:val="lowerLetter"/>
      <w:lvlText w:val="%5."/>
      <w:lvlJc w:val="left"/>
      <w:pPr>
        <w:tabs>
          <w:tab w:val="num" w:pos="3960"/>
        </w:tabs>
        <w:ind w:left="3960" w:hanging="360"/>
      </w:pPr>
    </w:lvl>
    <w:lvl w:ilvl="5" w:tplc="971440EE" w:tentative="1">
      <w:start w:val="1"/>
      <w:numFmt w:val="lowerRoman"/>
      <w:lvlText w:val="%6."/>
      <w:lvlJc w:val="right"/>
      <w:pPr>
        <w:tabs>
          <w:tab w:val="num" w:pos="4680"/>
        </w:tabs>
        <w:ind w:left="4680" w:hanging="180"/>
      </w:pPr>
    </w:lvl>
    <w:lvl w:ilvl="6" w:tplc="654C7358">
      <w:start w:val="1"/>
      <w:numFmt w:val="decimal"/>
      <w:lvlText w:val="%7."/>
      <w:lvlJc w:val="left"/>
      <w:pPr>
        <w:tabs>
          <w:tab w:val="num" w:pos="5400"/>
        </w:tabs>
        <w:ind w:left="5400" w:hanging="360"/>
      </w:pPr>
    </w:lvl>
    <w:lvl w:ilvl="7" w:tplc="8E422510" w:tentative="1">
      <w:start w:val="1"/>
      <w:numFmt w:val="lowerLetter"/>
      <w:lvlText w:val="%8."/>
      <w:lvlJc w:val="left"/>
      <w:pPr>
        <w:tabs>
          <w:tab w:val="num" w:pos="6120"/>
        </w:tabs>
        <w:ind w:left="6120" w:hanging="360"/>
      </w:pPr>
    </w:lvl>
    <w:lvl w:ilvl="8" w:tplc="1E227B26" w:tentative="1">
      <w:start w:val="1"/>
      <w:numFmt w:val="lowerRoman"/>
      <w:lvlText w:val="%9."/>
      <w:lvlJc w:val="right"/>
      <w:pPr>
        <w:tabs>
          <w:tab w:val="num" w:pos="6840"/>
        </w:tabs>
        <w:ind w:left="6840" w:hanging="180"/>
      </w:pPr>
    </w:lvl>
  </w:abstractNum>
  <w:abstractNum w:abstractNumId="14">
    <w:nsid w:val="23DE2655"/>
    <w:multiLevelType w:val="singleLevel"/>
    <w:tmpl w:val="0C09000F"/>
    <w:lvl w:ilvl="0">
      <w:start w:val="1"/>
      <w:numFmt w:val="decimal"/>
      <w:lvlText w:val="%1."/>
      <w:lvlJc w:val="left"/>
      <w:pPr>
        <w:tabs>
          <w:tab w:val="num" w:pos="360"/>
        </w:tabs>
        <w:ind w:left="360" w:hanging="360"/>
      </w:pPr>
    </w:lvl>
  </w:abstractNum>
  <w:abstractNum w:abstractNumId="15">
    <w:nsid w:val="25225044"/>
    <w:multiLevelType w:val="singleLevel"/>
    <w:tmpl w:val="0F74360E"/>
    <w:lvl w:ilvl="0">
      <w:start w:val="1"/>
      <w:numFmt w:val="decimal"/>
      <w:lvlText w:val="%1."/>
      <w:lvlJc w:val="left"/>
      <w:pPr>
        <w:tabs>
          <w:tab w:val="num" w:pos="405"/>
        </w:tabs>
        <w:ind w:left="405" w:hanging="405"/>
      </w:pPr>
      <w:rPr>
        <w:rFonts w:hint="default"/>
      </w:rPr>
    </w:lvl>
  </w:abstractNum>
  <w:abstractNum w:abstractNumId="16">
    <w:nsid w:val="281559BB"/>
    <w:multiLevelType w:val="singleLevel"/>
    <w:tmpl w:val="0C09000F"/>
    <w:lvl w:ilvl="0">
      <w:start w:val="1"/>
      <w:numFmt w:val="decimal"/>
      <w:lvlText w:val="%1."/>
      <w:lvlJc w:val="left"/>
      <w:pPr>
        <w:tabs>
          <w:tab w:val="num" w:pos="360"/>
        </w:tabs>
        <w:ind w:left="360" w:hanging="360"/>
      </w:pPr>
    </w:lvl>
  </w:abstractNum>
  <w:abstractNum w:abstractNumId="17">
    <w:nsid w:val="366F017D"/>
    <w:multiLevelType w:val="singleLevel"/>
    <w:tmpl w:val="0C09000F"/>
    <w:lvl w:ilvl="0">
      <w:start w:val="1"/>
      <w:numFmt w:val="decimal"/>
      <w:lvlText w:val="%1."/>
      <w:lvlJc w:val="left"/>
      <w:pPr>
        <w:tabs>
          <w:tab w:val="num" w:pos="360"/>
        </w:tabs>
        <w:ind w:left="360" w:hanging="360"/>
      </w:pPr>
    </w:lvl>
  </w:abstractNum>
  <w:abstractNum w:abstractNumId="18">
    <w:nsid w:val="3C9275F4"/>
    <w:multiLevelType w:val="singleLevel"/>
    <w:tmpl w:val="0409000F"/>
    <w:lvl w:ilvl="0">
      <w:start w:val="1"/>
      <w:numFmt w:val="decimal"/>
      <w:lvlText w:val="%1."/>
      <w:lvlJc w:val="left"/>
      <w:pPr>
        <w:tabs>
          <w:tab w:val="num" w:pos="360"/>
        </w:tabs>
        <w:ind w:left="360" w:hanging="360"/>
      </w:pPr>
    </w:lvl>
  </w:abstractNum>
  <w:abstractNum w:abstractNumId="19">
    <w:nsid w:val="3D7E4928"/>
    <w:multiLevelType w:val="singleLevel"/>
    <w:tmpl w:val="0409000F"/>
    <w:lvl w:ilvl="0">
      <w:start w:val="1"/>
      <w:numFmt w:val="decimal"/>
      <w:lvlText w:val="%1."/>
      <w:lvlJc w:val="left"/>
      <w:pPr>
        <w:tabs>
          <w:tab w:val="num" w:pos="360"/>
        </w:tabs>
        <w:ind w:left="360" w:hanging="360"/>
      </w:pPr>
    </w:lvl>
  </w:abstractNum>
  <w:abstractNum w:abstractNumId="20">
    <w:nsid w:val="44B818F1"/>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4991043A"/>
    <w:multiLevelType w:val="singleLevel"/>
    <w:tmpl w:val="0C09000F"/>
    <w:lvl w:ilvl="0">
      <w:start w:val="1"/>
      <w:numFmt w:val="decimal"/>
      <w:lvlText w:val="%1."/>
      <w:lvlJc w:val="left"/>
      <w:pPr>
        <w:tabs>
          <w:tab w:val="num" w:pos="360"/>
        </w:tabs>
        <w:ind w:left="360" w:hanging="360"/>
      </w:pPr>
    </w:lvl>
  </w:abstractNum>
  <w:abstractNum w:abstractNumId="22">
    <w:nsid w:val="4B1120F1"/>
    <w:multiLevelType w:val="singleLevel"/>
    <w:tmpl w:val="0409000F"/>
    <w:lvl w:ilvl="0">
      <w:start w:val="1"/>
      <w:numFmt w:val="decimal"/>
      <w:lvlText w:val="%1."/>
      <w:lvlJc w:val="left"/>
      <w:pPr>
        <w:tabs>
          <w:tab w:val="num" w:pos="360"/>
        </w:tabs>
        <w:ind w:left="360" w:hanging="360"/>
      </w:pPr>
    </w:lvl>
  </w:abstractNum>
  <w:abstractNum w:abstractNumId="23">
    <w:nsid w:val="50E24009"/>
    <w:multiLevelType w:val="singleLevel"/>
    <w:tmpl w:val="71AC492E"/>
    <w:lvl w:ilvl="0">
      <w:start w:val="4"/>
      <w:numFmt w:val="decimal"/>
      <w:lvlText w:val="%1."/>
      <w:lvlJc w:val="left"/>
      <w:pPr>
        <w:tabs>
          <w:tab w:val="num" w:pos="360"/>
        </w:tabs>
        <w:ind w:left="340" w:hanging="340"/>
      </w:pPr>
      <w:rPr>
        <w:rFonts w:hint="default"/>
      </w:rPr>
    </w:lvl>
  </w:abstractNum>
  <w:abstractNum w:abstractNumId="24">
    <w:nsid w:val="55E33C0B"/>
    <w:multiLevelType w:val="singleLevel"/>
    <w:tmpl w:val="866A15CC"/>
    <w:lvl w:ilvl="0">
      <w:start w:val="1"/>
      <w:numFmt w:val="decimal"/>
      <w:lvlText w:val="%1."/>
      <w:lvlJc w:val="left"/>
      <w:pPr>
        <w:tabs>
          <w:tab w:val="num" w:pos="360"/>
        </w:tabs>
        <w:ind w:left="170" w:hanging="170"/>
      </w:pPr>
    </w:lvl>
  </w:abstractNum>
  <w:abstractNum w:abstractNumId="25">
    <w:nsid w:val="56221BFE"/>
    <w:multiLevelType w:val="singleLevel"/>
    <w:tmpl w:val="291A4FA2"/>
    <w:lvl w:ilvl="0">
      <w:start w:val="1"/>
      <w:numFmt w:val="decimal"/>
      <w:lvlText w:val="%1-"/>
      <w:lvlJc w:val="left"/>
      <w:pPr>
        <w:tabs>
          <w:tab w:val="num" w:pos="360"/>
        </w:tabs>
        <w:ind w:left="360" w:hanging="360"/>
      </w:pPr>
      <w:rPr>
        <w:rFonts w:hint="default"/>
      </w:rPr>
    </w:lvl>
  </w:abstractNum>
  <w:abstractNum w:abstractNumId="26">
    <w:nsid w:val="5E052870"/>
    <w:multiLevelType w:val="singleLevel"/>
    <w:tmpl w:val="0C09000F"/>
    <w:lvl w:ilvl="0">
      <w:start w:val="1"/>
      <w:numFmt w:val="decimal"/>
      <w:lvlText w:val="%1."/>
      <w:lvlJc w:val="left"/>
      <w:pPr>
        <w:tabs>
          <w:tab w:val="num" w:pos="360"/>
        </w:tabs>
        <w:ind w:left="360" w:hanging="360"/>
      </w:pPr>
    </w:lvl>
  </w:abstractNum>
  <w:abstractNum w:abstractNumId="27">
    <w:nsid w:val="5F5E6ECE"/>
    <w:multiLevelType w:val="singleLevel"/>
    <w:tmpl w:val="67C8D8B2"/>
    <w:lvl w:ilvl="0">
      <w:start w:val="1"/>
      <w:numFmt w:val="decimal"/>
      <w:lvlText w:val="%1."/>
      <w:lvlJc w:val="left"/>
      <w:pPr>
        <w:tabs>
          <w:tab w:val="num" w:pos="1080"/>
        </w:tabs>
        <w:ind w:left="1080" w:hanging="360"/>
      </w:pPr>
      <w:rPr>
        <w:rFonts w:hint="default"/>
      </w:rPr>
    </w:lvl>
  </w:abstractNum>
  <w:abstractNum w:abstractNumId="28">
    <w:nsid w:val="62B21803"/>
    <w:multiLevelType w:val="singleLevel"/>
    <w:tmpl w:val="71AC492E"/>
    <w:lvl w:ilvl="0">
      <w:start w:val="4"/>
      <w:numFmt w:val="decimal"/>
      <w:lvlText w:val="%1."/>
      <w:lvlJc w:val="left"/>
      <w:pPr>
        <w:tabs>
          <w:tab w:val="num" w:pos="360"/>
        </w:tabs>
        <w:ind w:left="340" w:hanging="340"/>
      </w:pPr>
      <w:rPr>
        <w:rFonts w:hint="default"/>
      </w:rPr>
    </w:lvl>
  </w:abstractNum>
  <w:abstractNum w:abstractNumId="29">
    <w:nsid w:val="62D00178"/>
    <w:multiLevelType w:val="singleLevel"/>
    <w:tmpl w:val="71AC492E"/>
    <w:lvl w:ilvl="0">
      <w:start w:val="4"/>
      <w:numFmt w:val="decimal"/>
      <w:lvlText w:val="%1."/>
      <w:lvlJc w:val="left"/>
      <w:pPr>
        <w:tabs>
          <w:tab w:val="num" w:pos="360"/>
        </w:tabs>
        <w:ind w:left="340" w:hanging="340"/>
      </w:pPr>
      <w:rPr>
        <w:rFonts w:hint="default"/>
      </w:rPr>
    </w:lvl>
  </w:abstractNum>
  <w:abstractNum w:abstractNumId="30">
    <w:nsid w:val="62D54F7F"/>
    <w:multiLevelType w:val="singleLevel"/>
    <w:tmpl w:val="4344EA52"/>
    <w:lvl w:ilvl="0">
      <w:start w:val="1"/>
      <w:numFmt w:val="decimal"/>
      <w:lvlText w:val="%1."/>
      <w:lvlJc w:val="left"/>
      <w:pPr>
        <w:tabs>
          <w:tab w:val="num" w:pos="1080"/>
        </w:tabs>
        <w:ind w:left="1080" w:hanging="360"/>
      </w:pPr>
      <w:rPr>
        <w:rFonts w:hint="default"/>
      </w:rPr>
    </w:lvl>
  </w:abstractNum>
  <w:abstractNum w:abstractNumId="31">
    <w:nsid w:val="64305DD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2">
    <w:nsid w:val="643E68C0"/>
    <w:multiLevelType w:val="singleLevel"/>
    <w:tmpl w:val="0C09000F"/>
    <w:lvl w:ilvl="0">
      <w:start w:val="1"/>
      <w:numFmt w:val="decimal"/>
      <w:lvlText w:val="%1."/>
      <w:lvlJc w:val="left"/>
      <w:pPr>
        <w:tabs>
          <w:tab w:val="num" w:pos="360"/>
        </w:tabs>
        <w:ind w:left="360" w:hanging="360"/>
      </w:pPr>
    </w:lvl>
  </w:abstractNum>
  <w:abstractNum w:abstractNumId="33">
    <w:nsid w:val="651075CE"/>
    <w:multiLevelType w:val="singleLevel"/>
    <w:tmpl w:val="0C09000F"/>
    <w:lvl w:ilvl="0">
      <w:start w:val="1"/>
      <w:numFmt w:val="decimal"/>
      <w:lvlText w:val="%1."/>
      <w:lvlJc w:val="left"/>
      <w:pPr>
        <w:tabs>
          <w:tab w:val="num" w:pos="360"/>
        </w:tabs>
        <w:ind w:left="360" w:hanging="360"/>
      </w:pPr>
    </w:lvl>
  </w:abstractNum>
  <w:abstractNum w:abstractNumId="34">
    <w:nsid w:val="66B3322B"/>
    <w:multiLevelType w:val="singleLevel"/>
    <w:tmpl w:val="0C09000F"/>
    <w:lvl w:ilvl="0">
      <w:start w:val="1"/>
      <w:numFmt w:val="decimal"/>
      <w:lvlText w:val="%1."/>
      <w:lvlJc w:val="left"/>
      <w:pPr>
        <w:tabs>
          <w:tab w:val="num" w:pos="360"/>
        </w:tabs>
        <w:ind w:left="360" w:hanging="360"/>
      </w:pPr>
      <w:rPr>
        <w:rFonts w:hint="default"/>
      </w:rPr>
    </w:lvl>
  </w:abstractNum>
  <w:abstractNum w:abstractNumId="35">
    <w:nsid w:val="68346119"/>
    <w:multiLevelType w:val="singleLevel"/>
    <w:tmpl w:val="6DFAB2D8"/>
    <w:lvl w:ilvl="0">
      <w:start w:val="2"/>
      <w:numFmt w:val="decimal"/>
      <w:lvlText w:val="%1."/>
      <w:lvlJc w:val="left"/>
      <w:pPr>
        <w:tabs>
          <w:tab w:val="num" w:pos="1080"/>
        </w:tabs>
        <w:ind w:left="1080" w:hanging="360"/>
      </w:pPr>
      <w:rPr>
        <w:rFonts w:hint="default"/>
      </w:rPr>
    </w:lvl>
  </w:abstractNum>
  <w:abstractNum w:abstractNumId="36">
    <w:nsid w:val="686543C0"/>
    <w:multiLevelType w:val="singleLevel"/>
    <w:tmpl w:val="4344EA52"/>
    <w:lvl w:ilvl="0">
      <w:start w:val="1"/>
      <w:numFmt w:val="decimal"/>
      <w:lvlText w:val="%1."/>
      <w:lvlJc w:val="left"/>
      <w:pPr>
        <w:tabs>
          <w:tab w:val="num" w:pos="1080"/>
        </w:tabs>
        <w:ind w:left="1080" w:hanging="360"/>
      </w:pPr>
      <w:rPr>
        <w:rFonts w:hint="default"/>
      </w:rPr>
    </w:lvl>
  </w:abstractNum>
  <w:abstractNum w:abstractNumId="37">
    <w:nsid w:val="6A3116D4"/>
    <w:multiLevelType w:val="singleLevel"/>
    <w:tmpl w:val="0409000F"/>
    <w:lvl w:ilvl="0">
      <w:start w:val="1"/>
      <w:numFmt w:val="decimal"/>
      <w:lvlText w:val="%1."/>
      <w:lvlJc w:val="left"/>
      <w:pPr>
        <w:tabs>
          <w:tab w:val="num" w:pos="360"/>
        </w:tabs>
        <w:ind w:left="360" w:hanging="360"/>
      </w:pPr>
    </w:lvl>
  </w:abstractNum>
  <w:abstractNum w:abstractNumId="38">
    <w:nsid w:val="6BC47E01"/>
    <w:multiLevelType w:val="singleLevel"/>
    <w:tmpl w:val="866A15CC"/>
    <w:lvl w:ilvl="0">
      <w:start w:val="1"/>
      <w:numFmt w:val="decimal"/>
      <w:lvlText w:val="%1."/>
      <w:lvlJc w:val="left"/>
      <w:pPr>
        <w:tabs>
          <w:tab w:val="num" w:pos="360"/>
        </w:tabs>
        <w:ind w:left="170" w:hanging="170"/>
      </w:pPr>
    </w:lvl>
  </w:abstractNum>
  <w:abstractNum w:abstractNumId="39">
    <w:nsid w:val="6CC80AC1"/>
    <w:multiLevelType w:val="singleLevel"/>
    <w:tmpl w:val="71AC492E"/>
    <w:lvl w:ilvl="0">
      <w:start w:val="4"/>
      <w:numFmt w:val="decimal"/>
      <w:lvlText w:val="%1."/>
      <w:lvlJc w:val="left"/>
      <w:pPr>
        <w:tabs>
          <w:tab w:val="num" w:pos="360"/>
        </w:tabs>
        <w:ind w:left="340" w:hanging="340"/>
      </w:pPr>
      <w:rPr>
        <w:rFonts w:hint="default"/>
      </w:rPr>
    </w:lvl>
  </w:abstractNum>
  <w:abstractNum w:abstractNumId="40">
    <w:nsid w:val="6CD33759"/>
    <w:multiLevelType w:val="singleLevel"/>
    <w:tmpl w:val="71AC492E"/>
    <w:lvl w:ilvl="0">
      <w:start w:val="4"/>
      <w:numFmt w:val="decimal"/>
      <w:lvlText w:val="%1."/>
      <w:lvlJc w:val="left"/>
      <w:pPr>
        <w:tabs>
          <w:tab w:val="num" w:pos="360"/>
        </w:tabs>
        <w:ind w:left="340" w:hanging="340"/>
      </w:pPr>
      <w:rPr>
        <w:rFonts w:hint="default"/>
      </w:rPr>
    </w:lvl>
  </w:abstractNum>
  <w:abstractNum w:abstractNumId="41">
    <w:nsid w:val="6E6B49AA"/>
    <w:multiLevelType w:val="singleLevel"/>
    <w:tmpl w:val="0409000F"/>
    <w:lvl w:ilvl="0">
      <w:start w:val="1"/>
      <w:numFmt w:val="decimal"/>
      <w:lvlText w:val="%1."/>
      <w:lvlJc w:val="left"/>
      <w:pPr>
        <w:tabs>
          <w:tab w:val="num" w:pos="360"/>
        </w:tabs>
        <w:ind w:left="360" w:hanging="360"/>
      </w:pPr>
    </w:lvl>
  </w:abstractNum>
  <w:abstractNum w:abstractNumId="42">
    <w:nsid w:val="6F0736DE"/>
    <w:multiLevelType w:val="singleLevel"/>
    <w:tmpl w:val="0C09000F"/>
    <w:lvl w:ilvl="0">
      <w:start w:val="1"/>
      <w:numFmt w:val="decimal"/>
      <w:lvlText w:val="%1."/>
      <w:lvlJc w:val="left"/>
      <w:pPr>
        <w:tabs>
          <w:tab w:val="num" w:pos="360"/>
        </w:tabs>
        <w:ind w:left="360" w:hanging="360"/>
      </w:pPr>
    </w:lvl>
  </w:abstractNum>
  <w:abstractNum w:abstractNumId="43">
    <w:nsid w:val="6F6C47BE"/>
    <w:multiLevelType w:val="singleLevel"/>
    <w:tmpl w:val="0C09000F"/>
    <w:lvl w:ilvl="0">
      <w:start w:val="1"/>
      <w:numFmt w:val="decimal"/>
      <w:lvlText w:val="%1."/>
      <w:lvlJc w:val="left"/>
      <w:pPr>
        <w:tabs>
          <w:tab w:val="num" w:pos="360"/>
        </w:tabs>
        <w:ind w:left="360" w:hanging="360"/>
      </w:pPr>
    </w:lvl>
  </w:abstractNum>
  <w:abstractNum w:abstractNumId="44">
    <w:nsid w:val="78DC7264"/>
    <w:multiLevelType w:val="singleLevel"/>
    <w:tmpl w:val="8F92361C"/>
    <w:lvl w:ilvl="0">
      <w:start w:val="3"/>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45">
    <w:nsid w:val="7D9B6A54"/>
    <w:multiLevelType w:val="singleLevel"/>
    <w:tmpl w:val="0C09000F"/>
    <w:lvl w:ilvl="0">
      <w:start w:val="1"/>
      <w:numFmt w:val="decimal"/>
      <w:lvlText w:val="%1."/>
      <w:lvlJc w:val="left"/>
      <w:pPr>
        <w:tabs>
          <w:tab w:val="num" w:pos="360"/>
        </w:tabs>
        <w:ind w:left="360" w:hanging="360"/>
      </w:pPr>
    </w:lvl>
  </w:abstractNum>
  <w:num w:numId="1">
    <w:abstractNumId w:val="38"/>
  </w:num>
  <w:num w:numId="2">
    <w:abstractNumId w:val="22"/>
  </w:num>
  <w:num w:numId="3">
    <w:abstractNumId w:val="37"/>
  </w:num>
  <w:num w:numId="4">
    <w:abstractNumId w:val="5"/>
  </w:num>
  <w:num w:numId="5">
    <w:abstractNumId w:val="29"/>
  </w:num>
  <w:num w:numId="6">
    <w:abstractNumId w:val="7"/>
  </w:num>
  <w:num w:numId="7">
    <w:abstractNumId w:val="19"/>
  </w:num>
  <w:num w:numId="8">
    <w:abstractNumId w:val="20"/>
  </w:num>
  <w:num w:numId="9">
    <w:abstractNumId w:val="8"/>
  </w:num>
  <w:num w:numId="10">
    <w:abstractNumId w:val="18"/>
  </w:num>
  <w:num w:numId="11">
    <w:abstractNumId w:val="41"/>
  </w:num>
  <w:num w:numId="12">
    <w:abstractNumId w:val="6"/>
  </w:num>
  <w:num w:numId="13">
    <w:abstractNumId w:val="36"/>
  </w:num>
  <w:num w:numId="14">
    <w:abstractNumId w:val="30"/>
  </w:num>
  <w:num w:numId="15">
    <w:abstractNumId w:val="25"/>
  </w:num>
  <w:num w:numId="16">
    <w:abstractNumId w:val="15"/>
  </w:num>
  <w:num w:numId="17">
    <w:abstractNumId w:val="4"/>
  </w:num>
  <w:num w:numId="18">
    <w:abstractNumId w:val="35"/>
  </w:num>
  <w:num w:numId="19">
    <w:abstractNumId w:val="27"/>
  </w:num>
  <w:num w:numId="20">
    <w:abstractNumId w:val="13"/>
  </w:num>
  <w:num w:numId="21">
    <w:abstractNumId w:val="43"/>
  </w:num>
  <w:num w:numId="22">
    <w:abstractNumId w:val="45"/>
  </w:num>
  <w:num w:numId="23">
    <w:abstractNumId w:val="24"/>
  </w:num>
  <w:num w:numId="24">
    <w:abstractNumId w:val="16"/>
  </w:num>
  <w:num w:numId="25">
    <w:abstractNumId w:val="17"/>
  </w:num>
  <w:num w:numId="26">
    <w:abstractNumId w:val="21"/>
  </w:num>
  <w:num w:numId="27">
    <w:abstractNumId w:val="33"/>
  </w:num>
  <w:num w:numId="28">
    <w:abstractNumId w:val="14"/>
  </w:num>
  <w:num w:numId="29">
    <w:abstractNumId w:val="28"/>
  </w:num>
  <w:num w:numId="30">
    <w:abstractNumId w:val="39"/>
  </w:num>
  <w:num w:numId="31">
    <w:abstractNumId w:val="23"/>
  </w:num>
  <w:num w:numId="32">
    <w:abstractNumId w:val="40"/>
  </w:num>
  <w:num w:numId="33">
    <w:abstractNumId w:val="11"/>
  </w:num>
  <w:num w:numId="34">
    <w:abstractNumId w:val="0"/>
  </w:num>
  <w:num w:numId="35">
    <w:abstractNumId w:val="1"/>
  </w:num>
  <w:num w:numId="36">
    <w:abstractNumId w:val="42"/>
  </w:num>
  <w:num w:numId="37">
    <w:abstractNumId w:val="3"/>
  </w:num>
  <w:num w:numId="38">
    <w:abstractNumId w:val="44"/>
  </w:num>
  <w:num w:numId="39">
    <w:abstractNumId w:val="9"/>
  </w:num>
  <w:num w:numId="40">
    <w:abstractNumId w:val="34"/>
  </w:num>
  <w:num w:numId="41">
    <w:abstractNumId w:val="32"/>
  </w:num>
  <w:num w:numId="42">
    <w:abstractNumId w:val="26"/>
  </w:num>
  <w:num w:numId="43">
    <w:abstractNumId w:val="10"/>
  </w:num>
  <w:num w:numId="44">
    <w:abstractNumId w:val="31"/>
  </w:num>
  <w:num w:numId="45">
    <w:abstractNumId w:val="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2C94"/>
    <w:rsid w:val="00C3395F"/>
    <w:rsid w:val="00D221E2"/>
    <w:rsid w:val="00D72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cff"/>
    </o:shapedefaults>
    <o:shapelayout v:ext="edit">
      <o:idmap v:ext="edit" data="1"/>
    </o:shapelayout>
  </w:shapeDefaults>
  <w:decimalSymbol w:val=","/>
  <w:listSeparator w:val=";"/>
  <w15:chartTrackingRefBased/>
  <w15:docId w15:val="{D66A4A82-80FD-4637-B16E-35A9EFF9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color w:val="000000"/>
      <w:sz w:val="24"/>
      <w:lang w:val="en-US" w:eastAsia="en-US"/>
    </w:rPr>
  </w:style>
  <w:style w:type="paragraph" w:styleId="1">
    <w:name w:val="heading 1"/>
    <w:basedOn w:val="a"/>
    <w:next w:val="a"/>
    <w:qFormat/>
    <w:pPr>
      <w:keepNext/>
      <w:spacing w:before="120" w:after="120" w:line="360" w:lineRule="auto"/>
      <w:outlineLvl w:val="0"/>
    </w:pPr>
    <w:rPr>
      <w:rFonts w:ascii="Times New Roman" w:hAnsi="Times New Roman"/>
      <w:b/>
      <w:color w:val="auto"/>
      <w:sz w:val="28"/>
      <w:u w:val="words"/>
      <w:lang w:val="lv-LV"/>
    </w:rPr>
  </w:style>
  <w:style w:type="paragraph" w:styleId="2">
    <w:name w:val="heading 2"/>
    <w:next w:val="a"/>
    <w:qFormat/>
    <w:pPr>
      <w:keepNext/>
      <w:spacing w:before="120" w:after="120" w:line="360" w:lineRule="auto"/>
      <w:outlineLvl w:val="1"/>
    </w:pPr>
    <w:rPr>
      <w:b/>
      <w:noProof/>
      <w:sz w:val="26"/>
      <w:lang w:val="en-GB" w:eastAsia="en-US"/>
    </w:rPr>
  </w:style>
  <w:style w:type="paragraph" w:styleId="3">
    <w:name w:val="heading 3"/>
    <w:basedOn w:val="a"/>
    <w:next w:val="a"/>
    <w:qFormat/>
    <w:pPr>
      <w:keepNext/>
      <w:ind w:left="720" w:firstLine="720"/>
      <w:outlineLvl w:val="2"/>
    </w:pPr>
    <w:rPr>
      <w:rFonts w:ascii="Dutch TL" w:hAnsi="Dutch TL"/>
      <w:b/>
      <w:color w:val="auto"/>
      <w:sz w:val="28"/>
      <w:lang w:val="lv-LV"/>
    </w:rPr>
  </w:style>
  <w:style w:type="paragraph" w:styleId="4">
    <w:name w:val="heading 4"/>
    <w:basedOn w:val="a"/>
    <w:next w:val="a"/>
    <w:qFormat/>
    <w:pPr>
      <w:keepNext/>
      <w:spacing w:before="120" w:after="120"/>
      <w:ind w:left="2880"/>
      <w:jc w:val="both"/>
      <w:outlineLvl w:val="3"/>
    </w:pPr>
    <w:rPr>
      <w:b/>
      <w:sz w:val="26"/>
    </w:rPr>
  </w:style>
  <w:style w:type="paragraph" w:styleId="5">
    <w:name w:val="heading 5"/>
    <w:basedOn w:val="a"/>
    <w:next w:val="a"/>
    <w:qFormat/>
    <w:pPr>
      <w:keepNext/>
      <w:jc w:val="center"/>
      <w:outlineLvl w:val="4"/>
    </w:pPr>
    <w:rPr>
      <w:rFonts w:ascii="Courier New" w:hAnsi="Courier New"/>
      <w:b/>
      <w:sz w:val="28"/>
    </w:rPr>
  </w:style>
  <w:style w:type="paragraph" w:styleId="6">
    <w:name w:val="heading 6"/>
    <w:basedOn w:val="a"/>
    <w:next w:val="a"/>
    <w:qFormat/>
    <w:pPr>
      <w:keepNext/>
      <w:jc w:val="center"/>
      <w:outlineLvl w:val="5"/>
    </w:pPr>
    <w:rPr>
      <w:rFonts w:ascii="Courier New" w:hAnsi="Courier New"/>
      <w:b/>
      <w:sz w:val="32"/>
      <w:u w:val="single"/>
      <w:lang w:val="lv-LV"/>
    </w:rPr>
  </w:style>
  <w:style w:type="paragraph" w:styleId="7">
    <w:name w:val="heading 7"/>
    <w:basedOn w:val="a"/>
    <w:next w:val="a"/>
    <w:qFormat/>
    <w:pPr>
      <w:keepNext/>
      <w:spacing w:line="360" w:lineRule="auto"/>
      <w:jc w:val="both"/>
      <w:outlineLvl w:val="6"/>
    </w:pPr>
    <w:rPr>
      <w:i/>
    </w:rPr>
  </w:style>
  <w:style w:type="paragraph" w:styleId="8">
    <w:name w:val="heading 8"/>
    <w:basedOn w:val="a"/>
    <w:next w:val="a"/>
    <w:qFormat/>
    <w:pPr>
      <w:keepNext/>
      <w:spacing w:line="312" w:lineRule="auto"/>
      <w:jc w:val="center"/>
      <w:outlineLvl w:val="7"/>
    </w:pPr>
    <w:rPr>
      <w:b/>
      <w:i/>
    </w:rPr>
  </w:style>
  <w:style w:type="paragraph" w:styleId="9">
    <w:name w:val="heading 9"/>
    <w:basedOn w:val="a"/>
    <w:next w:val="a"/>
    <w:qFormat/>
    <w:pPr>
      <w:keepNext/>
      <w:spacing w:before="120" w:after="120"/>
      <w:ind w:firstLine="357"/>
      <w:jc w:val="center"/>
      <w:outlineLvl w:val="8"/>
    </w:pPr>
    <w:rPr>
      <w:rFonts w:ascii="Courier New" w:hAnsi="Courier New"/>
      <w:b/>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rFonts w:ascii="Courier" w:hAnsi="Courier"/>
      <w:sz w:val="36"/>
      <w:lang w:val="lv-LV"/>
    </w:rPr>
  </w:style>
  <w:style w:type="paragraph" w:styleId="20">
    <w:name w:val="Body Text 2"/>
    <w:basedOn w:val="a"/>
    <w:pPr>
      <w:jc w:val="both"/>
    </w:pPr>
    <w:rPr>
      <w:rFonts w:ascii="Dutch TL" w:hAnsi="Dutch TL"/>
      <w:color w:val="auto"/>
      <w:sz w:val="28"/>
      <w:lang w:val="lv-LV"/>
    </w:rPr>
  </w:style>
  <w:style w:type="paragraph" w:styleId="a4">
    <w:name w:val="Title"/>
    <w:basedOn w:val="a"/>
    <w:qFormat/>
    <w:pPr>
      <w:jc w:val="center"/>
    </w:pPr>
    <w:rPr>
      <w:rFonts w:ascii="Courier" w:hAnsi="Courier"/>
      <w:sz w:val="32"/>
      <w:lang w:val="lv-LV"/>
    </w:rPr>
  </w:style>
  <w:style w:type="paragraph" w:styleId="30">
    <w:name w:val="Body Text Indent 3"/>
    <w:basedOn w:val="a"/>
    <w:pPr>
      <w:ind w:hanging="11"/>
      <w:jc w:val="both"/>
    </w:pPr>
    <w:rPr>
      <w:rFonts w:ascii="Dutch TL" w:hAnsi="Dutch TL"/>
      <w:color w:val="auto"/>
      <w:sz w:val="28"/>
      <w:lang w:val="lv-LV"/>
    </w:rPr>
  </w:style>
  <w:style w:type="paragraph" w:styleId="a5">
    <w:name w:val="Body Text Indent"/>
    <w:basedOn w:val="a"/>
    <w:pPr>
      <w:ind w:left="720"/>
      <w:jc w:val="both"/>
    </w:pPr>
    <w:rPr>
      <w:rFonts w:ascii="Dutch TL" w:hAnsi="Dutch TL"/>
      <w:color w:val="auto"/>
      <w:sz w:val="28"/>
      <w:lang w:val="lv-LV"/>
    </w:rPr>
  </w:style>
  <w:style w:type="paragraph" w:styleId="31">
    <w:name w:val="Body Text 3"/>
    <w:basedOn w:val="a"/>
    <w:pPr>
      <w:jc w:val="both"/>
    </w:pPr>
    <w:rPr>
      <w:rFonts w:ascii="Dutch TL" w:hAnsi="Dutch TL"/>
      <w:color w:val="auto"/>
      <w:sz w:val="22"/>
      <w:lang w:val="lv-LV"/>
    </w:rPr>
  </w:style>
  <w:style w:type="paragraph" w:styleId="21">
    <w:name w:val="Body Text Indent 2"/>
    <w:basedOn w:val="a"/>
    <w:pPr>
      <w:ind w:firstLine="709"/>
      <w:jc w:val="both"/>
    </w:pPr>
    <w:rPr>
      <w:rFonts w:ascii="Dutch TL" w:hAnsi="Dutch TL"/>
      <w:color w:val="auto"/>
      <w:sz w:val="28"/>
      <w:lang w:val="lv-LV"/>
    </w:rPr>
  </w:style>
  <w:style w:type="paragraph" w:styleId="a6">
    <w:name w:val="footer"/>
    <w:basedOn w:val="a"/>
    <w:pPr>
      <w:tabs>
        <w:tab w:val="center" w:pos="4320"/>
        <w:tab w:val="right" w:pos="8640"/>
      </w:tabs>
    </w:pPr>
  </w:style>
  <w:style w:type="character" w:styleId="a7">
    <w:name w:val="page number"/>
    <w:basedOn w:val="a0"/>
  </w:style>
  <w:style w:type="paragraph" w:styleId="a8">
    <w:name w:val="header"/>
    <w:basedOn w:val="a"/>
    <w:pPr>
      <w:tabs>
        <w:tab w:val="center" w:pos="4153"/>
        <w:tab w:val="right" w:pos="8306"/>
      </w:tabs>
    </w:pPr>
  </w:style>
  <w:style w:type="paragraph" w:styleId="10">
    <w:name w:val="toc 1"/>
    <w:basedOn w:val="a"/>
    <w:next w:val="a"/>
    <w:autoRedefine/>
    <w:semiHidden/>
    <w:pPr>
      <w:spacing w:before="120"/>
    </w:pPr>
    <w:rPr>
      <w:rFonts w:ascii="Times New Roman" w:hAnsi="Times New Roman"/>
      <w:b/>
      <w:i/>
    </w:rPr>
  </w:style>
  <w:style w:type="paragraph" w:styleId="22">
    <w:name w:val="toc 2"/>
    <w:basedOn w:val="a"/>
    <w:next w:val="a"/>
    <w:autoRedefine/>
    <w:semiHidden/>
    <w:pPr>
      <w:spacing w:before="120"/>
      <w:ind w:left="240"/>
    </w:pPr>
    <w:rPr>
      <w:rFonts w:ascii="Times New Roman" w:hAnsi="Times New Roman"/>
      <w:b/>
      <w:sz w:val="22"/>
    </w:rPr>
  </w:style>
  <w:style w:type="paragraph" w:styleId="32">
    <w:name w:val="toc 3"/>
    <w:basedOn w:val="a"/>
    <w:next w:val="a"/>
    <w:autoRedefine/>
    <w:semiHidden/>
    <w:pPr>
      <w:ind w:left="480"/>
    </w:pPr>
    <w:rPr>
      <w:rFonts w:ascii="Times New Roman" w:hAnsi="Times New Roman"/>
      <w:sz w:val="20"/>
    </w:rPr>
  </w:style>
  <w:style w:type="paragraph" w:styleId="40">
    <w:name w:val="toc 4"/>
    <w:basedOn w:val="a"/>
    <w:next w:val="a"/>
    <w:autoRedefine/>
    <w:semiHidden/>
    <w:pPr>
      <w:ind w:left="720"/>
    </w:pPr>
    <w:rPr>
      <w:rFonts w:ascii="Times New Roman" w:hAnsi="Times New Roman"/>
      <w:sz w:val="20"/>
    </w:rPr>
  </w:style>
  <w:style w:type="paragraph" w:styleId="50">
    <w:name w:val="toc 5"/>
    <w:basedOn w:val="a"/>
    <w:next w:val="a"/>
    <w:autoRedefine/>
    <w:semiHidden/>
    <w:pPr>
      <w:ind w:left="960"/>
    </w:pPr>
    <w:rPr>
      <w:rFonts w:ascii="Times New Roman" w:hAnsi="Times New Roman"/>
      <w:sz w:val="20"/>
    </w:rPr>
  </w:style>
  <w:style w:type="paragraph" w:styleId="60">
    <w:name w:val="toc 6"/>
    <w:basedOn w:val="a"/>
    <w:next w:val="a"/>
    <w:autoRedefine/>
    <w:semiHidden/>
    <w:pPr>
      <w:ind w:left="1200"/>
    </w:pPr>
    <w:rPr>
      <w:rFonts w:ascii="Times New Roman" w:hAnsi="Times New Roman"/>
      <w:sz w:val="20"/>
    </w:rPr>
  </w:style>
  <w:style w:type="paragraph" w:styleId="70">
    <w:name w:val="toc 7"/>
    <w:basedOn w:val="a"/>
    <w:next w:val="a"/>
    <w:autoRedefine/>
    <w:semiHidden/>
    <w:pPr>
      <w:ind w:left="1440"/>
    </w:pPr>
    <w:rPr>
      <w:rFonts w:ascii="Times New Roman" w:hAnsi="Times New Roman"/>
      <w:sz w:val="20"/>
    </w:rPr>
  </w:style>
  <w:style w:type="paragraph" w:styleId="80">
    <w:name w:val="toc 8"/>
    <w:basedOn w:val="a"/>
    <w:next w:val="a"/>
    <w:autoRedefine/>
    <w:semiHidden/>
    <w:pPr>
      <w:ind w:left="1680"/>
    </w:pPr>
    <w:rPr>
      <w:rFonts w:ascii="Times New Roman" w:hAnsi="Times New Roman"/>
      <w:sz w:val="20"/>
    </w:rPr>
  </w:style>
  <w:style w:type="paragraph" w:styleId="90">
    <w:name w:val="toc 9"/>
    <w:basedOn w:val="a"/>
    <w:next w:val="a"/>
    <w:autoRedefine/>
    <w:semiHidden/>
    <w:pPr>
      <w:ind w:left="1920"/>
    </w:pPr>
    <w:rPr>
      <w:rFonts w:ascii="Times New Roman" w:hAnsi="Times New Roman"/>
      <w:sz w:val="20"/>
    </w:rPr>
  </w:style>
  <w:style w:type="character" w:styleId="a9">
    <w:name w:val="Hyperlink"/>
    <w:basedOn w:val="a0"/>
    <w:rPr>
      <w:color w:val="0000FF"/>
      <w:u w:val="single"/>
    </w:rPr>
  </w:style>
  <w:style w:type="paragraph" w:customStyle="1" w:styleId="Style1">
    <w:name w:val="Style1"/>
    <w:basedOn w:val="1"/>
    <w:rPr>
      <w:rFonts w:ascii="Arial" w:hAnsi="Arial"/>
      <w:b w:val="0"/>
      <w:i/>
    </w:rPr>
  </w:style>
  <w:style w:type="paragraph" w:customStyle="1" w:styleId="FR1">
    <w:name w:val="FR1"/>
    <w:pPr>
      <w:widowControl w:val="0"/>
      <w:jc w:val="right"/>
    </w:pPr>
    <w:rPr>
      <w:rFonts w:ascii="Arial" w:hAnsi="Arial"/>
      <w:b/>
      <w:snapToGrid w:val="0"/>
      <w:sz w:val="16"/>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6676</Words>
  <Characters>38059</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Latvijas Universitāte</vt:lpstr>
      <vt:lpstr>Latvijas Universitāte</vt:lpstr>
    </vt:vector>
  </TitlesOfParts>
  <Company>IRNA</Company>
  <LinksUpToDate>false</LinksUpToDate>
  <CharactersWithSpaces>44646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Universitāte</dc:title>
  <dc:subject/>
  <dc:creator>E. Parhomenko</dc:creator>
  <cp:keywords/>
  <cp:lastModifiedBy>admin</cp:lastModifiedBy>
  <cp:revision>2</cp:revision>
  <cp:lastPrinted>2000-11-29T20:40:00Z</cp:lastPrinted>
  <dcterms:created xsi:type="dcterms:W3CDTF">2014-04-12T02:51:00Z</dcterms:created>
  <dcterms:modified xsi:type="dcterms:W3CDTF">2014-04-12T02:51:00Z</dcterms:modified>
</cp:coreProperties>
</file>