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72" w:rsidRPr="00EF2271" w:rsidRDefault="00995E72" w:rsidP="008A47BC">
      <w:pPr>
        <w:pStyle w:val="afb"/>
      </w:pPr>
      <w:r w:rsidRPr="00EF2271">
        <w:t>ФЕДЕРАЛЬНОЕ</w:t>
      </w:r>
      <w:r w:rsidR="00EF2271" w:rsidRPr="00EF2271">
        <w:t xml:space="preserve"> </w:t>
      </w:r>
      <w:r w:rsidRPr="00EF2271">
        <w:t>АГЕНТСТВО</w:t>
      </w:r>
      <w:r w:rsidR="00EF2271" w:rsidRPr="00EF2271">
        <w:t xml:space="preserve"> </w:t>
      </w:r>
      <w:r w:rsidRPr="00EF2271">
        <w:t>ЖЕЛЕЗНОДОРОЖНОГО</w:t>
      </w:r>
      <w:r w:rsidR="00EF2271" w:rsidRPr="00EF2271">
        <w:t xml:space="preserve"> </w:t>
      </w:r>
      <w:r w:rsidRPr="00EF2271">
        <w:t>ТРАНСПОРТА</w:t>
      </w:r>
    </w:p>
    <w:p w:rsidR="00995E72" w:rsidRPr="00EF2271" w:rsidRDefault="00995E72" w:rsidP="008A47BC">
      <w:pPr>
        <w:pStyle w:val="afb"/>
        <w:rPr>
          <w:b/>
        </w:rPr>
      </w:pPr>
      <w:r w:rsidRPr="00EF2271">
        <w:t>ОМСКИЙ</w:t>
      </w:r>
      <w:r w:rsidR="00EF2271" w:rsidRPr="00EF2271">
        <w:t xml:space="preserve"> </w:t>
      </w:r>
      <w:r w:rsidRPr="00EF2271">
        <w:t>ГОСУДАРСТВЕННЫЙ</w:t>
      </w:r>
      <w:r w:rsidR="00EF2271" w:rsidRPr="00EF2271">
        <w:t xml:space="preserve"> </w:t>
      </w:r>
      <w:r w:rsidRPr="00EF2271">
        <w:t>УНИВЕРСИТЕТ</w:t>
      </w:r>
      <w:r w:rsidR="00EF2271" w:rsidRPr="00EF2271">
        <w:t xml:space="preserve"> </w:t>
      </w:r>
      <w:r w:rsidRPr="00EF2271">
        <w:t>ПУТЕЙ</w:t>
      </w:r>
      <w:r w:rsidR="00EF2271" w:rsidRPr="00EF2271">
        <w:t xml:space="preserve"> </w:t>
      </w:r>
      <w:r w:rsidRPr="00EF2271">
        <w:t>СООБЩЕНИЯ</w:t>
      </w:r>
    </w:p>
    <w:p w:rsidR="00EF2271" w:rsidRPr="00EF2271" w:rsidRDefault="00995E72" w:rsidP="008A47BC">
      <w:pPr>
        <w:pStyle w:val="afb"/>
      </w:pPr>
      <w:r w:rsidRPr="00EF2271">
        <w:t>ИНСТИТУТ</w:t>
      </w:r>
      <w:r w:rsidR="00EF2271" w:rsidRPr="00EF2271">
        <w:t xml:space="preserve"> </w:t>
      </w:r>
      <w:r w:rsidRPr="00EF2271">
        <w:t>МЕНЕДЖМЕНТА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ЭКОНОМИКИ</w:t>
      </w:r>
    </w:p>
    <w:p w:rsidR="00EF2271" w:rsidRPr="00EF2271" w:rsidRDefault="00995E72" w:rsidP="008A47BC">
      <w:pPr>
        <w:pStyle w:val="afb"/>
      </w:pPr>
      <w:r w:rsidRPr="00EF2271">
        <w:t>Кафедра</w:t>
      </w:r>
      <w:r w:rsidR="00EF2271" w:rsidRPr="00EF2271">
        <w:t xml:space="preserve">: </w:t>
      </w:r>
      <w:r w:rsidRPr="00EF2271">
        <w:t>финансы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кредит</w:t>
      </w:r>
    </w:p>
    <w:p w:rsidR="00EF2271" w:rsidRPr="00EF2271" w:rsidRDefault="00995E72" w:rsidP="008A47BC">
      <w:pPr>
        <w:pStyle w:val="afb"/>
      </w:pPr>
      <w:r w:rsidRPr="00EF2271">
        <w:t>Предмет</w:t>
      </w:r>
      <w:r w:rsidR="00EF2271" w:rsidRPr="00EF2271">
        <w:t xml:space="preserve">: </w:t>
      </w:r>
      <w:r w:rsidRPr="00EF2271">
        <w:t>страхование</w:t>
      </w: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F80C66" w:rsidRDefault="00F80C66" w:rsidP="008A47BC">
      <w:pPr>
        <w:pStyle w:val="afb"/>
      </w:pPr>
    </w:p>
    <w:p w:rsidR="00F80C66" w:rsidRDefault="00F80C66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995E72" w:rsidRPr="00EF2271" w:rsidRDefault="00995E72" w:rsidP="008A47BC">
      <w:pPr>
        <w:pStyle w:val="afb"/>
      </w:pPr>
      <w:r w:rsidRPr="00EF2271">
        <w:t>РЕФЕРАТ</w:t>
      </w:r>
    </w:p>
    <w:p w:rsidR="00EF2271" w:rsidRPr="00EF2271" w:rsidRDefault="00995E72" w:rsidP="008A47BC">
      <w:pPr>
        <w:pStyle w:val="afb"/>
      </w:pPr>
      <w:r w:rsidRPr="00EF2271">
        <w:t>на</w:t>
      </w:r>
      <w:r w:rsidR="00EF2271" w:rsidRPr="00EF2271">
        <w:t xml:space="preserve"> </w:t>
      </w:r>
      <w:r w:rsidRPr="00EF2271">
        <w:t>тему</w:t>
      </w:r>
      <w:r w:rsidR="00EF2271" w:rsidRPr="00EF2271">
        <w:t>:</w:t>
      </w:r>
    </w:p>
    <w:p w:rsidR="00EF2271" w:rsidRDefault="00EF2271" w:rsidP="008A47BC">
      <w:pPr>
        <w:pStyle w:val="afb"/>
      </w:pPr>
      <w:r>
        <w:t>"</w:t>
      </w:r>
      <w:r w:rsidR="00995E72" w:rsidRPr="00EF2271">
        <w:t>СТРАХОВОЙ</w:t>
      </w:r>
      <w:r w:rsidRPr="00EF2271">
        <w:t xml:space="preserve"> </w:t>
      </w:r>
      <w:r w:rsidR="00995E72" w:rsidRPr="00EF2271">
        <w:t>РЫНОК</w:t>
      </w:r>
      <w:r w:rsidRPr="00EF2271">
        <w:t xml:space="preserve"> </w:t>
      </w:r>
      <w:r w:rsidR="00995E72" w:rsidRPr="00EF2271">
        <w:t>В</w:t>
      </w:r>
      <w:r w:rsidRPr="00EF2271">
        <w:t xml:space="preserve"> </w:t>
      </w:r>
      <w:r w:rsidR="00995E72" w:rsidRPr="00EF2271">
        <w:t>РОССИИ</w:t>
      </w:r>
      <w:r>
        <w:t>"</w:t>
      </w: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F80C66" w:rsidRDefault="00F80C66" w:rsidP="008A47BC">
      <w:pPr>
        <w:pStyle w:val="afb"/>
      </w:pPr>
    </w:p>
    <w:p w:rsidR="00F80C66" w:rsidRDefault="00F80C66" w:rsidP="008A47BC">
      <w:pPr>
        <w:pStyle w:val="afb"/>
      </w:pPr>
    </w:p>
    <w:p w:rsidR="00F80C66" w:rsidRDefault="00F80C66" w:rsidP="008A47BC">
      <w:pPr>
        <w:pStyle w:val="afb"/>
      </w:pPr>
    </w:p>
    <w:p w:rsidR="00F80C66" w:rsidRDefault="00F80C66" w:rsidP="008A47BC">
      <w:pPr>
        <w:pStyle w:val="afb"/>
      </w:pPr>
    </w:p>
    <w:p w:rsidR="00F80C66" w:rsidRDefault="00F80C66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8A47BC" w:rsidP="008A47BC">
      <w:pPr>
        <w:pStyle w:val="afb"/>
      </w:pPr>
    </w:p>
    <w:p w:rsidR="008A47BC" w:rsidRDefault="00995E72" w:rsidP="008A47BC">
      <w:pPr>
        <w:pStyle w:val="afb"/>
      </w:pPr>
      <w:r w:rsidRPr="00EF2271">
        <w:t>Омск-2011</w:t>
      </w:r>
      <w:r w:rsidR="00EF2271" w:rsidRPr="00EF2271">
        <w:t xml:space="preserve">. </w:t>
      </w:r>
    </w:p>
    <w:p w:rsidR="00EF2271" w:rsidRDefault="00995E72" w:rsidP="00F80C66">
      <w:pPr>
        <w:pStyle w:val="af4"/>
      </w:pPr>
      <w:r w:rsidRPr="00EF2271">
        <w:rPr>
          <w:szCs w:val="24"/>
        </w:rPr>
        <w:br w:type="page"/>
      </w:r>
      <w:r w:rsidRPr="00EF2271">
        <w:t>Оглавление</w:t>
      </w:r>
    </w:p>
    <w:p w:rsidR="00F80C66" w:rsidRPr="00EF2271" w:rsidRDefault="00F80C66" w:rsidP="00F80C66">
      <w:pPr>
        <w:pStyle w:val="af4"/>
      </w:pP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83755311"/>
      <w:r w:rsidRPr="00CD066D">
        <w:rPr>
          <w:rStyle w:val="aa"/>
          <w:noProof/>
        </w:rPr>
        <w:t>Введение</w:t>
      </w: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D066D">
        <w:rPr>
          <w:rStyle w:val="aa"/>
          <w:noProof/>
        </w:rPr>
        <w:t>Страховой рынок России в цифрах</w:t>
      </w: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D066D">
        <w:rPr>
          <w:rStyle w:val="aa"/>
          <w:noProof/>
        </w:rPr>
        <w:t>Аналитическая информация</w:t>
      </w: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D066D">
        <w:rPr>
          <w:rStyle w:val="aa"/>
          <w:noProof/>
        </w:rPr>
        <w:t>Финансовый кризис и страховой рынок россии</w:t>
      </w: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D066D">
        <w:rPr>
          <w:rStyle w:val="aa"/>
          <w:noProof/>
        </w:rPr>
        <w:t>Заключение</w:t>
      </w:r>
    </w:p>
    <w:p w:rsidR="00CA5F8A" w:rsidRDefault="00CA5F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D066D">
        <w:rPr>
          <w:rStyle w:val="aa"/>
          <w:noProof/>
        </w:rPr>
        <w:t>Библиографический список</w:t>
      </w:r>
    </w:p>
    <w:p w:rsidR="00995E72" w:rsidRDefault="00995E72" w:rsidP="00F80C66">
      <w:pPr>
        <w:pStyle w:val="1"/>
      </w:pPr>
      <w:r w:rsidRPr="00EF2271">
        <w:br w:type="page"/>
      </w:r>
      <w:bookmarkStart w:id="1" w:name="_Toc286916034"/>
      <w:r w:rsidR="00F80C66" w:rsidRPr="00EF2271">
        <w:t>Введение</w:t>
      </w:r>
      <w:bookmarkEnd w:id="0"/>
      <w:bookmarkEnd w:id="1"/>
    </w:p>
    <w:p w:rsidR="00F80C66" w:rsidRPr="00F80C66" w:rsidRDefault="00F80C66" w:rsidP="00F80C66">
      <w:pPr>
        <w:rPr>
          <w:lang w:eastAsia="en-US"/>
        </w:rPr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Страхование</w:t>
      </w:r>
      <w:r w:rsidR="00EF2271" w:rsidRPr="00EF2271">
        <w:t xml:space="preserve"> - </w:t>
      </w:r>
      <w:r w:rsidRPr="00EF2271">
        <w:t>важнейший</w:t>
      </w:r>
      <w:r w:rsidR="00EF2271" w:rsidRPr="00EF2271">
        <w:t xml:space="preserve"> </w:t>
      </w:r>
      <w:r w:rsidRPr="00EF2271">
        <w:t>элемент</w:t>
      </w:r>
      <w:r w:rsidR="00EF2271" w:rsidRPr="00EF2271">
        <w:t xml:space="preserve"> </w:t>
      </w:r>
      <w:r w:rsidRPr="00EF2271">
        <w:t>общей</w:t>
      </w:r>
      <w:r w:rsidR="00EF2271" w:rsidRPr="00EF2271">
        <w:t xml:space="preserve"> </w:t>
      </w:r>
      <w:r w:rsidRPr="00EF2271">
        <w:t>культуры</w:t>
      </w:r>
      <w:r w:rsidR="00EF2271" w:rsidRPr="00EF2271">
        <w:t xml:space="preserve"> </w:t>
      </w:r>
      <w:r w:rsidRPr="00EF2271">
        <w:t>человека</w:t>
      </w:r>
      <w:r w:rsidR="00EF2271" w:rsidRPr="00EF2271">
        <w:t xml:space="preserve">. </w:t>
      </w:r>
      <w:r w:rsidRPr="00EF2271">
        <w:t>Если</w:t>
      </w:r>
      <w:r w:rsidR="00EF2271" w:rsidRPr="00EF2271">
        <w:t xml:space="preserve"> </w:t>
      </w:r>
      <w:r w:rsidRPr="00EF2271">
        <w:t>каждый</w:t>
      </w:r>
      <w:r w:rsidR="00EF2271" w:rsidRPr="00EF2271">
        <w:t xml:space="preserve"> </w:t>
      </w:r>
      <w:r w:rsidRPr="00EF2271">
        <w:t>человек</w:t>
      </w:r>
      <w:r w:rsidR="00EF2271" w:rsidRPr="00EF2271">
        <w:t xml:space="preserve"> </w:t>
      </w:r>
      <w:r w:rsidRPr="00EF2271">
        <w:t>страхует</w:t>
      </w:r>
      <w:r w:rsidR="00EF2271" w:rsidRPr="00EF2271">
        <w:t xml:space="preserve"> </w:t>
      </w:r>
      <w:r w:rsidRPr="00EF2271">
        <w:t>свое</w:t>
      </w:r>
      <w:r w:rsidR="00EF2271" w:rsidRPr="00EF2271">
        <w:t xml:space="preserve"> </w:t>
      </w:r>
      <w:r w:rsidRPr="00EF2271">
        <w:t>жилье,</w:t>
      </w:r>
      <w:r w:rsidR="00EF2271" w:rsidRPr="00EF2271">
        <w:t xml:space="preserve"> </w:t>
      </w:r>
      <w:r w:rsidRPr="00EF2271">
        <w:t>свой</w:t>
      </w:r>
      <w:r w:rsidR="00EF2271" w:rsidRPr="00EF2271">
        <w:t xml:space="preserve"> </w:t>
      </w:r>
      <w:r w:rsidRPr="00EF2271">
        <w:t>бизнес,</w:t>
      </w:r>
      <w:r w:rsidR="00EF2271" w:rsidRPr="00EF2271">
        <w:t xml:space="preserve"> </w:t>
      </w:r>
      <w:r w:rsidRPr="00EF2271">
        <w:t>здоровье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жизнь,</w:t>
      </w:r>
      <w:r w:rsidR="00EF2271" w:rsidRPr="00EF2271">
        <w:t xml:space="preserve"> </w:t>
      </w:r>
      <w:r w:rsidRPr="00EF2271">
        <w:t>то</w:t>
      </w:r>
      <w:r w:rsidR="00EF2271" w:rsidRPr="00EF2271">
        <w:t xml:space="preserve"> </w:t>
      </w:r>
      <w:r w:rsidRPr="00EF2271">
        <w:t>он</w:t>
      </w:r>
      <w:r w:rsidR="00EF2271" w:rsidRPr="00EF2271">
        <w:t xml:space="preserve"> </w:t>
      </w:r>
      <w:r w:rsidRPr="00EF2271">
        <w:t>предусмотрителен</w:t>
      </w:r>
      <w:r w:rsidR="00EF2271" w:rsidRPr="00EF2271">
        <w:t xml:space="preserve"> </w:t>
      </w:r>
      <w:r w:rsidRPr="00EF2271">
        <w:t>относительно</w:t>
      </w:r>
      <w:r w:rsidR="00EF2271" w:rsidRPr="00EF2271">
        <w:t xml:space="preserve"> </w:t>
      </w:r>
      <w:r w:rsidRPr="00EF2271">
        <w:t>будущего</w:t>
      </w:r>
      <w:r w:rsidR="00EF2271" w:rsidRPr="00EF2271">
        <w:t xml:space="preserve"> </w:t>
      </w:r>
      <w:r w:rsidRPr="00EF2271">
        <w:t>своей</w:t>
      </w:r>
      <w:r w:rsidR="00EF2271" w:rsidRPr="00EF2271">
        <w:t xml:space="preserve"> </w:t>
      </w:r>
      <w:r w:rsidRPr="00EF2271">
        <w:t>семьи,</w:t>
      </w:r>
      <w:r w:rsidR="00EF2271" w:rsidRPr="00EF2271">
        <w:t xml:space="preserve"> </w:t>
      </w:r>
      <w:r w:rsidRPr="00EF2271">
        <w:t>коллег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самого</w:t>
      </w:r>
      <w:r w:rsidR="00EF2271" w:rsidRPr="00EF2271">
        <w:t xml:space="preserve"> </w:t>
      </w:r>
      <w:r w:rsidRPr="00EF2271">
        <w:t>себя,</w:t>
      </w:r>
      <w:r w:rsidR="00EF2271" w:rsidRPr="00EF2271">
        <w:t xml:space="preserve"> </w:t>
      </w:r>
      <w:r w:rsidRPr="00EF2271">
        <w:t>он</w:t>
      </w:r>
      <w:r w:rsidR="00EF2271" w:rsidRPr="00EF2271">
        <w:t xml:space="preserve"> </w:t>
      </w:r>
      <w:r w:rsidRPr="00EF2271">
        <w:t>смотрит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завтрашний</w:t>
      </w:r>
      <w:r w:rsidR="00EF2271" w:rsidRPr="00EF2271">
        <w:t xml:space="preserve"> </w:t>
      </w:r>
      <w:r w:rsidRPr="00EF2271">
        <w:t>день,</w:t>
      </w:r>
      <w:r w:rsidR="00EF2271" w:rsidRPr="00EF2271">
        <w:t xml:space="preserve"> </w:t>
      </w:r>
      <w:r w:rsidRPr="00EF2271">
        <w:t>обеспечивая</w:t>
      </w:r>
      <w:r w:rsidR="00EF2271" w:rsidRPr="00EF2271">
        <w:t xml:space="preserve"> </w:t>
      </w:r>
      <w:r w:rsidRPr="00EF2271">
        <w:t>его</w:t>
      </w:r>
      <w:r w:rsidR="00EF2271" w:rsidRPr="00EF2271">
        <w:t xml:space="preserve"> </w:t>
      </w:r>
      <w:r w:rsidRPr="00EF2271">
        <w:t>сегодня</w:t>
      </w:r>
      <w:r w:rsidR="00EF2271" w:rsidRPr="00EF2271">
        <w:t xml:space="preserve">. </w:t>
      </w:r>
      <w:r w:rsidRPr="00EF2271">
        <w:t>Посредством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человек</w:t>
      </w:r>
      <w:r w:rsidR="00EF2271" w:rsidRPr="00EF2271">
        <w:t xml:space="preserve"> </w:t>
      </w:r>
      <w:r w:rsidRPr="00EF2271">
        <w:t>реализует</w:t>
      </w:r>
      <w:r w:rsidR="00EF2271" w:rsidRPr="00EF2271">
        <w:t xml:space="preserve"> </w:t>
      </w:r>
      <w:r w:rsidRPr="00EF2271">
        <w:t>одну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важнейших</w:t>
      </w:r>
      <w:r w:rsidR="00EF2271" w:rsidRPr="00EF2271">
        <w:t xml:space="preserve"> </w:t>
      </w:r>
      <w:r w:rsidRPr="00EF2271">
        <w:t>своих</w:t>
      </w:r>
      <w:r w:rsidR="00EF2271" w:rsidRPr="00EF2271">
        <w:t xml:space="preserve"> </w:t>
      </w:r>
      <w:r w:rsidRPr="00EF2271">
        <w:t>потребностей</w:t>
      </w:r>
      <w:r w:rsidR="00EF2271" w:rsidRPr="00EF2271">
        <w:t xml:space="preserve"> - </w:t>
      </w:r>
      <w:r w:rsidRPr="00EF2271">
        <w:t>потребность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безопасности</w:t>
      </w:r>
      <w:r w:rsidR="00EF2271" w:rsidRPr="00EF2271">
        <w:t xml:space="preserve">. </w:t>
      </w:r>
      <w:r w:rsidRPr="00EF2271">
        <w:t>Благодаря</w:t>
      </w:r>
      <w:r w:rsidR="00EF2271" w:rsidRPr="00EF2271">
        <w:t xml:space="preserve"> </w:t>
      </w:r>
      <w:r w:rsidRPr="00EF2271">
        <w:t>страхованию</w:t>
      </w:r>
      <w:r w:rsidR="00EF2271" w:rsidRPr="00EF2271">
        <w:t xml:space="preserve"> </w:t>
      </w:r>
      <w:r w:rsidRPr="00EF2271">
        <w:t>снижается</w:t>
      </w:r>
      <w:r w:rsidR="00EF2271" w:rsidRPr="00EF2271">
        <w:t xml:space="preserve"> </w:t>
      </w:r>
      <w:r w:rsidRPr="00EF2271">
        <w:t>степень</w:t>
      </w:r>
      <w:r w:rsidR="00EF2271" w:rsidRPr="00EF2271">
        <w:t xml:space="preserve"> </w:t>
      </w:r>
      <w:r w:rsidRPr="00EF2271">
        <w:t>такой</w:t>
      </w:r>
      <w:r w:rsidR="00EF2271" w:rsidRPr="00EF2271">
        <w:t xml:space="preserve"> </w:t>
      </w:r>
      <w:r w:rsidRPr="00EF2271">
        <w:t>зависимости,</w:t>
      </w:r>
      <w:r w:rsidR="00EF2271" w:rsidRPr="00EF2271">
        <w:t xml:space="preserve"> </w:t>
      </w:r>
      <w:r w:rsidRPr="00EF2271">
        <w:t>когда</w:t>
      </w:r>
      <w:r w:rsidR="00EF2271" w:rsidRPr="00EF2271">
        <w:t xml:space="preserve"> </w:t>
      </w:r>
      <w:r w:rsidRPr="00EF2271">
        <w:t>человеческие</w:t>
      </w:r>
      <w:r w:rsidR="00EF2271" w:rsidRPr="00EF2271">
        <w:t xml:space="preserve"> </w:t>
      </w:r>
      <w:r w:rsidRPr="00EF2271">
        <w:t>ошибки</w:t>
      </w:r>
      <w:r w:rsidR="00EF2271" w:rsidRPr="00EF2271">
        <w:t xml:space="preserve"> </w:t>
      </w:r>
      <w:r w:rsidRPr="00EF2271">
        <w:t>или</w:t>
      </w:r>
      <w:r w:rsidR="00EF2271" w:rsidRPr="00EF2271">
        <w:t xml:space="preserve"> </w:t>
      </w:r>
      <w:r w:rsidRPr="00EF2271">
        <w:t>злой</w:t>
      </w:r>
      <w:r w:rsidR="00EF2271" w:rsidRPr="00EF2271">
        <w:t xml:space="preserve"> </w:t>
      </w:r>
      <w:r w:rsidRPr="00EF2271">
        <w:t>умысел,</w:t>
      </w:r>
      <w:r w:rsidR="00EF2271" w:rsidRPr="00EF2271">
        <w:t xml:space="preserve"> </w:t>
      </w:r>
      <w:r w:rsidRPr="00EF2271">
        <w:t>просто</w:t>
      </w:r>
      <w:r w:rsidR="00EF2271" w:rsidRPr="00EF2271">
        <w:t xml:space="preserve"> </w:t>
      </w:r>
      <w:r w:rsidRPr="00EF2271">
        <w:t>стихийные</w:t>
      </w:r>
      <w:r w:rsidR="00EF2271" w:rsidRPr="00EF2271">
        <w:t xml:space="preserve"> </w:t>
      </w:r>
      <w:r w:rsidRPr="00EF2271">
        <w:t>бедствия</w:t>
      </w:r>
      <w:r w:rsidR="00EF2271" w:rsidRPr="00EF2271">
        <w:t xml:space="preserve"> </w:t>
      </w:r>
      <w:r w:rsidRPr="00EF2271">
        <w:t>могут</w:t>
      </w:r>
      <w:r w:rsidR="00EF2271" w:rsidRPr="00EF2271">
        <w:t xml:space="preserve"> </w:t>
      </w:r>
      <w:r w:rsidRPr="00EF2271">
        <w:t>поставить</w:t>
      </w:r>
      <w:r w:rsidR="00EF2271" w:rsidRPr="00EF2271">
        <w:t xml:space="preserve"> </w:t>
      </w:r>
      <w:r w:rsidRPr="00EF2271">
        <w:t>отдельную</w:t>
      </w:r>
      <w:r w:rsidR="00EF2271" w:rsidRPr="00EF2271">
        <w:t xml:space="preserve"> </w:t>
      </w:r>
      <w:r w:rsidRPr="00EF2271">
        <w:t>жизнь,</w:t>
      </w:r>
      <w:r w:rsidR="00EF2271" w:rsidRPr="00EF2271">
        <w:t xml:space="preserve"> </w:t>
      </w:r>
      <w:r w:rsidRPr="00EF2271">
        <w:t>семью,</w:t>
      </w:r>
      <w:r w:rsidR="00EF2271" w:rsidRPr="00EF2271">
        <w:t xml:space="preserve"> </w:t>
      </w:r>
      <w:r w:rsidRPr="00EF2271">
        <w:t>бизнес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грань</w:t>
      </w:r>
      <w:r w:rsidR="00EF2271" w:rsidRPr="00EF2271">
        <w:t xml:space="preserve"> </w:t>
      </w:r>
      <w:r w:rsidRPr="00EF2271">
        <w:t>катастрофы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рыночной</w:t>
      </w:r>
      <w:r w:rsidR="00EF2271" w:rsidRPr="00EF2271">
        <w:t xml:space="preserve"> </w:t>
      </w:r>
      <w:r w:rsidRPr="00EF2271">
        <w:t>экономике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</w:t>
      </w:r>
      <w:r w:rsidRPr="00EF2271">
        <w:t>является</w:t>
      </w:r>
      <w:r w:rsidR="00EF2271" w:rsidRPr="00EF2271">
        <w:t xml:space="preserve"> </w:t>
      </w:r>
      <w:r w:rsidRPr="00EF2271">
        <w:t>особым</w:t>
      </w:r>
      <w:r w:rsidR="00EF2271" w:rsidRPr="00EF2271">
        <w:t xml:space="preserve"> </w:t>
      </w:r>
      <w:r w:rsidRPr="00EF2271">
        <w:t>механизмом,</w:t>
      </w:r>
      <w:r w:rsidR="00EF2271" w:rsidRPr="00EF2271">
        <w:t xml:space="preserve"> </w:t>
      </w:r>
      <w:r w:rsidRPr="00EF2271">
        <w:t>который</w:t>
      </w:r>
      <w:r w:rsidR="00EF2271" w:rsidRPr="00EF2271">
        <w:t xml:space="preserve"> </w:t>
      </w:r>
      <w:r w:rsidRPr="00EF2271">
        <w:t>способствует</w:t>
      </w:r>
      <w:r w:rsidR="00EF2271">
        <w:t xml:space="preserve"> "</w:t>
      </w:r>
      <w:r w:rsidRPr="00EF2271">
        <w:t>сглаживанию</w:t>
      </w:r>
      <w:r w:rsidR="00EF2271">
        <w:t xml:space="preserve">" </w:t>
      </w:r>
      <w:r w:rsidRPr="00EF2271">
        <w:t>негативных</w:t>
      </w:r>
      <w:r w:rsidR="00EF2271" w:rsidRPr="00EF2271">
        <w:t xml:space="preserve"> </w:t>
      </w:r>
      <w:r w:rsidRPr="00EF2271">
        <w:t>экономических</w:t>
      </w:r>
      <w:r w:rsidR="00EF2271" w:rsidRPr="00EF2271">
        <w:t xml:space="preserve"> </w:t>
      </w:r>
      <w:r w:rsidRPr="00EF2271">
        <w:t>положений,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является</w:t>
      </w:r>
      <w:r w:rsidR="00EF2271" w:rsidRPr="00EF2271">
        <w:t xml:space="preserve"> </w:t>
      </w:r>
      <w:r w:rsidRPr="00EF2271">
        <w:t>потенциальным</w:t>
      </w:r>
      <w:r w:rsidR="00EF2271" w:rsidRPr="00EF2271">
        <w:t xml:space="preserve"> </w:t>
      </w:r>
      <w:r w:rsidRPr="00EF2271">
        <w:t>инвестором,</w:t>
      </w:r>
      <w:r w:rsidR="00EF2271" w:rsidRPr="00EF2271">
        <w:t xml:space="preserve"> </w:t>
      </w:r>
      <w:r w:rsidRPr="00EF2271">
        <w:t>способным</w:t>
      </w:r>
      <w:r w:rsidR="00EF2271" w:rsidRPr="00EF2271">
        <w:t xml:space="preserve"> </w:t>
      </w:r>
      <w:r w:rsidRPr="00EF2271">
        <w:t>вкладывать</w:t>
      </w:r>
      <w:r w:rsidR="00EF2271" w:rsidRPr="00EF2271">
        <w:t xml:space="preserve"> </w:t>
      </w:r>
      <w:r w:rsidRPr="00EF2271">
        <w:t>реальный</w:t>
      </w:r>
      <w:r w:rsidR="00EF2271" w:rsidRPr="00EF2271">
        <w:t xml:space="preserve"> </w:t>
      </w:r>
      <w:r w:rsidRPr="00EF2271">
        <w:t>капитал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развитие</w:t>
      </w:r>
      <w:r w:rsidR="00EF2271" w:rsidRPr="00EF2271">
        <w:t xml:space="preserve"> </w:t>
      </w:r>
      <w:r w:rsidRPr="00EF2271">
        <w:t>отечественной</w:t>
      </w:r>
      <w:r w:rsidR="00EF2271" w:rsidRPr="00EF2271">
        <w:t xml:space="preserve"> </w:t>
      </w:r>
      <w:r w:rsidRPr="00EF2271">
        <w:t>индустрии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настоящее</w:t>
      </w:r>
      <w:r w:rsidR="00EF2271" w:rsidRPr="00EF2271">
        <w:t xml:space="preserve"> </w:t>
      </w:r>
      <w:r w:rsidRPr="00EF2271">
        <w:t>время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- </w:t>
      </w:r>
      <w:r w:rsidRPr="00EF2271">
        <w:t>это</w:t>
      </w:r>
      <w:r w:rsidR="00EF2271" w:rsidRPr="00EF2271">
        <w:t xml:space="preserve"> </w:t>
      </w:r>
      <w:r w:rsidRPr="00EF2271">
        <w:t>уже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просто</w:t>
      </w:r>
      <w:r w:rsidR="00EF2271" w:rsidRPr="00EF2271">
        <w:t xml:space="preserve"> </w:t>
      </w:r>
      <w:r w:rsidRPr="00EF2271">
        <w:t>финансовый</w:t>
      </w:r>
      <w:r w:rsidR="00EF2271" w:rsidRPr="00EF2271">
        <w:t xml:space="preserve"> </w:t>
      </w:r>
      <w:r w:rsidRPr="00EF2271">
        <w:t>механизм</w:t>
      </w:r>
      <w:r w:rsidR="00EF2271" w:rsidRPr="00EF2271">
        <w:t xml:space="preserve"> </w:t>
      </w:r>
      <w:r w:rsidRPr="00EF2271">
        <w:t>возмещения</w:t>
      </w:r>
      <w:r w:rsidR="00EF2271" w:rsidRPr="00EF2271">
        <w:t xml:space="preserve"> </w:t>
      </w:r>
      <w:r w:rsidRPr="00EF2271">
        <w:t>ущерба,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ещё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источник</w:t>
      </w:r>
      <w:r w:rsidR="00EF2271" w:rsidRPr="00EF2271">
        <w:t xml:space="preserve"> </w:t>
      </w:r>
      <w:r w:rsidRPr="00EF2271">
        <w:t>рефинансирования</w:t>
      </w:r>
      <w:r w:rsidR="00EF2271" w:rsidRPr="00EF2271">
        <w:t xml:space="preserve"> </w:t>
      </w:r>
      <w:r w:rsidRPr="00EF2271">
        <w:t>кредитного</w:t>
      </w:r>
      <w:r w:rsidR="00EF2271" w:rsidRPr="00EF2271">
        <w:t xml:space="preserve"> </w:t>
      </w:r>
      <w:r w:rsidRPr="00EF2271">
        <w:t>сектора</w:t>
      </w:r>
      <w:r w:rsidR="00EF2271" w:rsidRPr="00EF2271">
        <w:t xml:space="preserve"> </w:t>
      </w:r>
      <w:r w:rsidRPr="00EF2271">
        <w:t>или</w:t>
      </w:r>
      <w:r w:rsidR="00EF2271" w:rsidRPr="00EF2271">
        <w:t xml:space="preserve"> </w:t>
      </w:r>
      <w:r w:rsidRPr="00EF2271">
        <w:t>одна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крупнейших</w:t>
      </w:r>
      <w:r w:rsidR="00EF2271" w:rsidRPr="00EF2271">
        <w:t xml:space="preserve"> </w:t>
      </w:r>
      <w:r w:rsidRPr="00EF2271">
        <w:t>сфер</w:t>
      </w:r>
      <w:r w:rsidR="00EF2271" w:rsidRPr="00EF2271">
        <w:t xml:space="preserve"> </w:t>
      </w:r>
      <w:r w:rsidRPr="00EF2271">
        <w:t>институциональных</w:t>
      </w:r>
      <w:r w:rsidR="00EF2271" w:rsidRPr="00EF2271">
        <w:t xml:space="preserve"> </w:t>
      </w:r>
      <w:r w:rsidRPr="00EF2271">
        <w:t>инвестиций</w:t>
      </w:r>
      <w:r w:rsidR="00EF2271" w:rsidRPr="00EF2271">
        <w:t xml:space="preserve">. </w:t>
      </w:r>
      <w:r w:rsidRPr="00EF2271">
        <w:t>Страхование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способно</w:t>
      </w:r>
      <w:r w:rsidR="00EF2271" w:rsidRPr="00EF2271">
        <w:t xml:space="preserve"> </w:t>
      </w:r>
      <w:r w:rsidRPr="00EF2271">
        <w:t>заменить</w:t>
      </w:r>
      <w:r w:rsidR="00EF2271" w:rsidRPr="00EF2271">
        <w:t xml:space="preserve"> </w:t>
      </w:r>
      <w:r w:rsidRPr="00EF2271">
        <w:t>некоторые</w:t>
      </w:r>
      <w:r w:rsidR="00EF2271" w:rsidRPr="00EF2271">
        <w:t xml:space="preserve"> </w:t>
      </w:r>
      <w:r w:rsidRPr="00EF2271">
        <w:t>государственные</w:t>
      </w:r>
      <w:r w:rsidR="00EF2271" w:rsidRPr="00EF2271">
        <w:t xml:space="preserve"> </w:t>
      </w:r>
      <w:r w:rsidRPr="00EF2271">
        <w:t>социальные</w:t>
      </w:r>
      <w:r w:rsidR="00EF2271" w:rsidRPr="00EF2271">
        <w:t xml:space="preserve"> </w:t>
      </w:r>
      <w:r w:rsidRPr="00EF2271">
        <w:t>программы,</w:t>
      </w:r>
      <w:r w:rsidR="00EF2271" w:rsidRPr="00EF2271">
        <w:t xml:space="preserve"> </w:t>
      </w:r>
      <w:r w:rsidRPr="00EF2271">
        <w:t>снимая</w:t>
      </w:r>
      <w:r w:rsidR="00EF2271" w:rsidRPr="00EF2271">
        <w:t xml:space="preserve"> </w:t>
      </w:r>
      <w:r w:rsidRPr="00EF2271">
        <w:t>нагрузку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государственного</w:t>
      </w:r>
      <w:r w:rsidR="00EF2271" w:rsidRPr="00EF2271">
        <w:t xml:space="preserve"> </w:t>
      </w:r>
      <w:r w:rsidRPr="00EF2271">
        <w:t>бюджета</w:t>
      </w:r>
      <w:r w:rsidR="00EF2271" w:rsidRPr="00EF2271">
        <w:t xml:space="preserve">. </w:t>
      </w:r>
      <w:r w:rsidRPr="00EF2271">
        <w:t>Надежная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стабильная</w:t>
      </w:r>
      <w:r w:rsidR="00EF2271" w:rsidRPr="00EF2271">
        <w:t xml:space="preserve"> </w:t>
      </w:r>
      <w:r w:rsidRPr="00EF2271">
        <w:t>система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обеспечивает</w:t>
      </w:r>
      <w:r w:rsidR="00EF2271" w:rsidRPr="00EF2271">
        <w:t xml:space="preserve"> </w:t>
      </w:r>
      <w:r w:rsidRPr="00EF2271">
        <w:t>высокий</w:t>
      </w:r>
      <w:r w:rsidR="00EF2271" w:rsidRPr="00EF2271">
        <w:t xml:space="preserve"> </w:t>
      </w:r>
      <w:r w:rsidRPr="00EF2271">
        <w:t>уровень</w:t>
      </w:r>
      <w:r w:rsidR="00EF2271" w:rsidRPr="00EF2271">
        <w:t xml:space="preserve"> </w:t>
      </w:r>
      <w:r w:rsidRPr="00EF2271">
        <w:t>экономической</w:t>
      </w:r>
      <w:r w:rsidR="00EF2271" w:rsidRPr="00EF2271">
        <w:t xml:space="preserve"> </w:t>
      </w:r>
      <w:r w:rsidRPr="00EF2271">
        <w:t>защиты</w:t>
      </w:r>
      <w:r w:rsidR="00EF2271" w:rsidRPr="00EF2271">
        <w:t xml:space="preserve"> </w:t>
      </w:r>
      <w:r w:rsidRPr="00EF2271">
        <w:t>ее</w:t>
      </w:r>
      <w:r w:rsidR="00EF2271" w:rsidRPr="00EF2271">
        <w:t xml:space="preserve"> </w:t>
      </w:r>
      <w:r w:rsidRPr="00EF2271">
        <w:t>участников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успешного</w:t>
      </w:r>
      <w:r w:rsidR="00EF2271" w:rsidRPr="00EF2271">
        <w:t xml:space="preserve"> </w:t>
      </w:r>
      <w:r w:rsidRPr="00EF2271">
        <w:t>функционирования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рыночной</w:t>
      </w:r>
      <w:r w:rsidR="00EF2271" w:rsidRPr="00EF2271">
        <w:t xml:space="preserve"> </w:t>
      </w:r>
      <w:r w:rsidRPr="00EF2271">
        <w:t>экономике,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является</w:t>
      </w:r>
      <w:r w:rsidR="00EF2271" w:rsidRPr="00EF2271">
        <w:t xml:space="preserve"> </w:t>
      </w:r>
      <w:r w:rsidRPr="00EF2271">
        <w:t>необходимой</w:t>
      </w:r>
      <w:r w:rsidR="00EF2271" w:rsidRPr="00EF2271">
        <w:t xml:space="preserve"> </w:t>
      </w:r>
      <w:r w:rsidRPr="00EF2271">
        <w:t>предпосылкой</w:t>
      </w:r>
      <w:r w:rsidR="00EF2271" w:rsidRPr="00EF2271">
        <w:t xml:space="preserve"> </w:t>
      </w:r>
      <w:r w:rsidRPr="00EF2271">
        <w:t>роста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стабильности</w:t>
      </w:r>
      <w:r w:rsidR="00EF2271" w:rsidRPr="00EF2271">
        <w:t xml:space="preserve"> </w:t>
      </w:r>
      <w:r w:rsidRPr="00EF2271">
        <w:t>экономики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целом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данный</w:t>
      </w:r>
      <w:r w:rsidR="00EF2271" w:rsidRPr="00EF2271">
        <w:t xml:space="preserve"> </w:t>
      </w:r>
      <w:r w:rsidRPr="00EF2271">
        <w:t>момент,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недостаточно</w:t>
      </w:r>
      <w:r w:rsidR="00EF2271" w:rsidRPr="00EF2271">
        <w:t xml:space="preserve"> </w:t>
      </w:r>
      <w:r w:rsidRPr="00EF2271">
        <w:t>развито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основным</w:t>
      </w:r>
      <w:r w:rsidR="00EF2271" w:rsidRPr="00EF2271">
        <w:t xml:space="preserve"> </w:t>
      </w:r>
      <w:r w:rsidRPr="00EF2271">
        <w:t>макроэкономическим</w:t>
      </w:r>
      <w:r w:rsidR="00EF2271" w:rsidRPr="00EF2271">
        <w:t xml:space="preserve"> </w:t>
      </w:r>
      <w:r w:rsidRPr="00EF2271">
        <w:t>показателям</w:t>
      </w:r>
      <w:r w:rsidR="00EF2271" w:rsidRPr="00EF2271">
        <w:t xml:space="preserve"> </w:t>
      </w:r>
      <w:r w:rsidRPr="00EF2271">
        <w:t>Российский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рынок</w:t>
      </w:r>
      <w:r w:rsidR="00EF2271" w:rsidRPr="00EF2271">
        <w:t xml:space="preserve"> </w:t>
      </w:r>
      <w:r w:rsidRPr="00EF2271">
        <w:t>значительно</w:t>
      </w:r>
      <w:r w:rsidR="00EF2271" w:rsidRPr="00EF2271">
        <w:t xml:space="preserve"> </w:t>
      </w:r>
      <w:r w:rsidRPr="00EF2271">
        <w:t>уступает</w:t>
      </w:r>
      <w:r w:rsidR="00EF2271" w:rsidRPr="00EF2271">
        <w:t xml:space="preserve"> </w:t>
      </w:r>
      <w:r w:rsidRPr="00EF2271">
        <w:t>развитым</w:t>
      </w:r>
      <w:r w:rsidR="00EF2271" w:rsidRPr="00EF2271">
        <w:t xml:space="preserve"> </w:t>
      </w:r>
      <w:r w:rsidRPr="00EF2271">
        <w:t>странам</w:t>
      </w:r>
      <w:r w:rsidR="00EF2271" w:rsidRPr="00EF2271">
        <w:t xml:space="preserve">. </w:t>
      </w:r>
      <w:r w:rsidRPr="00EF2271">
        <w:t>И</w:t>
      </w:r>
      <w:r w:rsidR="00EF2271" w:rsidRPr="00EF2271">
        <w:t xml:space="preserve"> </w:t>
      </w:r>
      <w:r w:rsidRPr="00EF2271">
        <w:t>поэтому</w:t>
      </w:r>
      <w:r w:rsidR="00EF2271" w:rsidRPr="00EF2271">
        <w:t xml:space="preserve"> </w:t>
      </w:r>
      <w:r w:rsidRPr="00EF2271">
        <w:t>возникает</w:t>
      </w:r>
      <w:r w:rsidR="00EF2271" w:rsidRPr="00EF2271">
        <w:t xml:space="preserve"> </w:t>
      </w:r>
      <w:r w:rsidRPr="00EF2271">
        <w:t>задача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должном</w:t>
      </w:r>
      <w:r w:rsidR="00EF2271" w:rsidRPr="00EF2271">
        <w:t xml:space="preserve"> </w:t>
      </w:r>
      <w:r w:rsidRPr="00EF2271">
        <w:t>обеспечении</w:t>
      </w:r>
      <w:r w:rsidR="00EF2271" w:rsidRPr="00EF2271">
        <w:t xml:space="preserve"> </w:t>
      </w:r>
      <w:r w:rsidRPr="00EF2271">
        <w:t>развития</w:t>
      </w:r>
      <w:r w:rsidR="00EF2271" w:rsidRPr="00EF2271">
        <w:t xml:space="preserve"> </w:t>
      </w:r>
      <w:r w:rsidRPr="00EF2271">
        <w:t>этой</w:t>
      </w:r>
      <w:r w:rsidR="00EF2271" w:rsidRPr="00EF2271">
        <w:t xml:space="preserve"> </w:t>
      </w:r>
      <w:r w:rsidRPr="00EF2271">
        <w:t>стороны</w:t>
      </w:r>
      <w:r w:rsidR="00EF2271" w:rsidRPr="00EF2271">
        <w:t xml:space="preserve"> </w:t>
      </w:r>
      <w:r w:rsidRPr="00EF2271">
        <w:t>экономическо-общественных</w:t>
      </w:r>
      <w:r w:rsidR="00EF2271" w:rsidRPr="00EF2271">
        <w:t xml:space="preserve"> </w:t>
      </w:r>
      <w:r w:rsidRPr="00EF2271">
        <w:t>отношений</w:t>
      </w:r>
      <w:r w:rsidR="00EF2271" w:rsidRPr="00EF2271">
        <w:t xml:space="preserve">. </w:t>
      </w:r>
      <w:r w:rsidRPr="00EF2271">
        <w:t>Без</w:t>
      </w:r>
      <w:r w:rsidR="00EF2271" w:rsidRPr="00EF2271">
        <w:t xml:space="preserve"> </w:t>
      </w:r>
      <w:r w:rsidRPr="00EF2271">
        <w:t>осознанной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уровне</w:t>
      </w:r>
      <w:r w:rsidR="00EF2271" w:rsidRPr="00EF2271">
        <w:t xml:space="preserve"> </w:t>
      </w:r>
      <w:r w:rsidRPr="00EF2271">
        <w:t>государства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общества</w:t>
      </w:r>
      <w:r w:rsidR="00EF2271" w:rsidRPr="00EF2271">
        <w:t xml:space="preserve"> </w:t>
      </w:r>
      <w:r w:rsidRPr="00EF2271">
        <w:t>экономической</w:t>
      </w:r>
      <w:r w:rsidR="00EF2271" w:rsidRPr="00EF2271">
        <w:t xml:space="preserve"> </w:t>
      </w:r>
      <w:r w:rsidRPr="00EF2271">
        <w:t>целесообразности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невозможно</w:t>
      </w:r>
      <w:r w:rsidR="00EF2271" w:rsidRPr="00EF2271">
        <w:t xml:space="preserve"> </w:t>
      </w:r>
      <w:r w:rsidRPr="00EF2271">
        <w:t>создать</w:t>
      </w:r>
      <w:r w:rsidR="00EF2271" w:rsidRPr="00EF2271">
        <w:t xml:space="preserve"> </w:t>
      </w:r>
      <w:r w:rsidRPr="00EF2271">
        <w:t>прочную</w:t>
      </w:r>
      <w:r w:rsidR="00EF2271" w:rsidRPr="00EF2271">
        <w:t xml:space="preserve"> </w:t>
      </w:r>
      <w:r w:rsidRPr="00EF2271">
        <w:t>основу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развития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</w:t>
      </w:r>
      <w:r w:rsidR="00EF2271" w:rsidRPr="00EF2271">
        <w:t>.</w:t>
      </w:r>
    </w:p>
    <w:p w:rsidR="00995E72" w:rsidRDefault="00F80C66" w:rsidP="00F80C66">
      <w:pPr>
        <w:pStyle w:val="1"/>
      </w:pPr>
      <w:bookmarkStart w:id="2" w:name="_Toc283755312"/>
      <w:r>
        <w:br w:type="page"/>
      </w:r>
      <w:bookmarkStart w:id="3" w:name="_Toc286916035"/>
      <w:r w:rsidRPr="00EF2271">
        <w:t>Страховой рынок России в цифрах</w:t>
      </w:r>
      <w:r w:rsidR="00995E72" w:rsidRPr="00EF2271">
        <w:rPr>
          <w:vertAlign w:val="superscript"/>
        </w:rPr>
        <w:footnoteReference w:id="1"/>
      </w:r>
      <w:bookmarkEnd w:id="2"/>
      <w:bookmarkEnd w:id="3"/>
    </w:p>
    <w:p w:rsidR="00F80C66" w:rsidRPr="00F80C66" w:rsidRDefault="00F80C66" w:rsidP="00F80C66">
      <w:pPr>
        <w:rPr>
          <w:lang w:eastAsia="en-US"/>
        </w:rPr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Число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России,</w:t>
      </w:r>
      <w:r w:rsidR="00EF2271" w:rsidRPr="00EF2271">
        <w:t xml:space="preserve"> </w:t>
      </w:r>
      <w:r w:rsidRPr="00EF2271">
        <w:t>зарегистрированных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Едином</w:t>
      </w:r>
      <w:r w:rsidR="00EF2271" w:rsidRPr="00EF2271">
        <w:t xml:space="preserve"> </w:t>
      </w:r>
      <w:r w:rsidRPr="00EF2271">
        <w:t>госреестре,</w:t>
      </w:r>
      <w:r w:rsidR="00EF2271" w:rsidRPr="00EF2271">
        <w:t xml:space="preserve"> </w:t>
      </w:r>
      <w:r w:rsidRPr="00EF2271">
        <w:t>сократилось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13%</w:t>
      </w:r>
      <w:r w:rsidR="00EF2271">
        <w:t xml:space="preserve"> (</w:t>
      </w:r>
      <w:r w:rsidRPr="00EF2271">
        <w:t>83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) </w:t>
      </w:r>
      <w:r w:rsidRPr="00EF2271">
        <w:t>в</w:t>
      </w:r>
      <w:r w:rsidR="00EF2271" w:rsidRPr="00EF2271">
        <w:t xml:space="preserve"> </w:t>
      </w:r>
      <w:r w:rsidRPr="00EF2271">
        <w:t>I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относительно</w:t>
      </w:r>
      <w:r w:rsidR="00EF2271" w:rsidRPr="00EF2271">
        <w:t xml:space="preserve"> </w:t>
      </w:r>
      <w:r w:rsidRPr="00EF2271">
        <w:t>аналогичного</w:t>
      </w:r>
      <w:r w:rsidR="00EF2271" w:rsidRPr="00EF2271">
        <w:t xml:space="preserve"> </w:t>
      </w:r>
      <w:r w:rsidRPr="00EF2271">
        <w:t>периода</w:t>
      </w:r>
      <w:r w:rsidR="00EF2271" w:rsidRPr="00EF2271">
        <w:t xml:space="preserve"> </w:t>
      </w:r>
      <w:r w:rsidRPr="00EF2271">
        <w:t>2009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составило</w:t>
      </w:r>
      <w:r w:rsidR="00EF2271" w:rsidRPr="00EF2271">
        <w:t xml:space="preserve"> </w:t>
      </w:r>
      <w:r w:rsidRPr="00EF2271">
        <w:t>660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. </w:t>
      </w:r>
      <w:r w:rsidRPr="00EF2271">
        <w:t>Такие</w:t>
      </w:r>
      <w:r w:rsidR="00EF2271" w:rsidRPr="00EF2271">
        <w:t xml:space="preserve"> </w:t>
      </w:r>
      <w:r w:rsidRPr="00EF2271">
        <w:t>данные</w:t>
      </w:r>
      <w:r w:rsidR="00EF2271" w:rsidRPr="00EF2271">
        <w:t xml:space="preserve"> </w:t>
      </w:r>
      <w:r w:rsidRPr="00EF2271">
        <w:t>содержатся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обзоре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подготовленном</w:t>
      </w:r>
      <w:r w:rsidR="00EF2271">
        <w:t xml:space="preserve"> "</w:t>
      </w:r>
      <w:r w:rsidRPr="00EF2271">
        <w:t>Росгосстрахом</w:t>
      </w:r>
      <w:r w:rsidR="00EF2271">
        <w:t>"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Другой</w:t>
      </w:r>
      <w:r w:rsidR="00EF2271" w:rsidRPr="00EF2271">
        <w:t xml:space="preserve"> </w:t>
      </w:r>
      <w:r w:rsidRPr="00EF2271">
        <w:t>важный</w:t>
      </w:r>
      <w:r w:rsidR="00EF2271" w:rsidRPr="00EF2271">
        <w:t xml:space="preserve"> </w:t>
      </w:r>
      <w:r w:rsidRPr="00EF2271">
        <w:t>показатель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- </w:t>
      </w:r>
      <w:r w:rsidRPr="00EF2271">
        <w:t>общий</w:t>
      </w:r>
      <w:r w:rsidR="00EF2271" w:rsidRPr="00EF2271">
        <w:t xml:space="preserve"> </w:t>
      </w:r>
      <w:r w:rsidRPr="00EF2271">
        <w:t>объем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- </w:t>
      </w:r>
      <w:r w:rsidRPr="00EF2271">
        <w:t>в</w:t>
      </w:r>
      <w:r w:rsidR="00EF2271" w:rsidRPr="00EF2271">
        <w:t xml:space="preserve"> </w:t>
      </w:r>
      <w:r w:rsidRPr="00EF2271">
        <w:t>I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вырос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5,6%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годовом</w:t>
      </w:r>
      <w:r w:rsidR="00EF2271" w:rsidRPr="00EF2271">
        <w:t xml:space="preserve"> </w:t>
      </w:r>
      <w:r w:rsidRPr="00EF2271">
        <w:t>выражении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составил</w:t>
      </w:r>
      <w:r w:rsidR="00EF2271" w:rsidRPr="00EF2271">
        <w:t xml:space="preserve"> </w:t>
      </w:r>
      <w:r w:rsidRPr="00EF2271">
        <w:t>521,1</w:t>
      </w:r>
      <w:r w:rsidR="00EF2271" w:rsidRPr="00EF2271">
        <w:t xml:space="preserve"> </w:t>
      </w:r>
      <w:r w:rsidRPr="00EF2271">
        <w:t>млрд</w:t>
      </w:r>
      <w:r w:rsidR="00EF2271" w:rsidRPr="00EF2271">
        <w:t xml:space="preserve"> </w:t>
      </w:r>
      <w:r w:rsidRPr="00EF2271">
        <w:t>рублей</w:t>
      </w:r>
      <w:r w:rsidR="00EF2271" w:rsidRPr="00EF2271">
        <w:t xml:space="preserve">. </w:t>
      </w:r>
      <w:r w:rsidRPr="00EF2271">
        <w:t>Объем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выплат</w:t>
      </w:r>
      <w:r w:rsidR="00EF2271" w:rsidRPr="00EF2271">
        <w:t xml:space="preserve"> </w:t>
      </w:r>
      <w:r w:rsidRPr="00EF2271">
        <w:t>увеличился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4,3%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сравнению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прошлым</w:t>
      </w:r>
      <w:r w:rsidR="00EF2271" w:rsidRPr="00EF2271">
        <w:t xml:space="preserve"> </w:t>
      </w:r>
      <w:r w:rsidRPr="00EF2271">
        <w:t>годом</w:t>
      </w:r>
      <w:r w:rsidR="00EF2271" w:rsidRPr="00EF2271">
        <w:t xml:space="preserve"> </w:t>
      </w:r>
      <w:r w:rsidRPr="00EF2271">
        <w:t>до</w:t>
      </w:r>
      <w:r w:rsidR="00EF2271" w:rsidRPr="00EF2271">
        <w:t xml:space="preserve"> </w:t>
      </w:r>
      <w:r w:rsidRPr="00EF2271">
        <w:t>367,2</w:t>
      </w:r>
      <w:r w:rsidR="00EF2271" w:rsidRPr="00EF2271">
        <w:t xml:space="preserve"> </w:t>
      </w:r>
      <w:r w:rsidRPr="00EF2271">
        <w:t>млрд</w:t>
      </w:r>
      <w:r w:rsidR="00EF2271" w:rsidRPr="00EF2271">
        <w:t xml:space="preserve"> </w:t>
      </w:r>
      <w:r w:rsidRPr="00EF2271">
        <w:t>рублей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минувшем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наблюдался</w:t>
      </w:r>
      <w:r w:rsidR="00EF2271" w:rsidRPr="00EF2271">
        <w:t xml:space="preserve"> </w:t>
      </w:r>
      <w:r w:rsidRPr="00EF2271">
        <w:t>рост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всем</w:t>
      </w:r>
      <w:r w:rsidR="00EF2271" w:rsidRPr="00EF2271">
        <w:t xml:space="preserve"> </w:t>
      </w:r>
      <w:r w:rsidRPr="00EF2271">
        <w:t>видам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исключением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имущественному</w:t>
      </w:r>
      <w:r w:rsidR="00EF2271" w:rsidRPr="00EF2271">
        <w:t xml:space="preserve"> </w:t>
      </w:r>
      <w:r w:rsidRPr="00EF2271">
        <w:t>страхованию</w:t>
      </w:r>
      <w:r w:rsidR="00EF2271">
        <w:t xml:space="preserve"> (</w:t>
      </w:r>
      <w:r w:rsidRPr="00EF2271">
        <w:t>-1,3%</w:t>
      </w:r>
      <w:r w:rsidR="00EF2271" w:rsidRPr="00EF2271">
        <w:t xml:space="preserve">). </w:t>
      </w:r>
      <w:r w:rsidRPr="00EF2271">
        <w:t>Зафиксировано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снижение</w:t>
      </w:r>
      <w:r w:rsidR="00EF2271" w:rsidRPr="00EF2271">
        <w:t xml:space="preserve"> </w:t>
      </w:r>
      <w:r w:rsidRPr="00EF2271">
        <w:t>выплат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добровольному</w:t>
      </w:r>
      <w:r w:rsidR="00EF2271" w:rsidRPr="00EF2271">
        <w:t xml:space="preserve"> </w:t>
      </w:r>
      <w:r w:rsidRPr="00EF2271">
        <w:t>страхованию,</w:t>
      </w:r>
      <w:r w:rsidR="00EF2271" w:rsidRPr="00EF2271">
        <w:t xml:space="preserve"> </w:t>
      </w:r>
      <w:r w:rsidRPr="00EF2271">
        <w:t>страхованию</w:t>
      </w:r>
      <w:r w:rsidR="00EF2271" w:rsidRPr="00EF2271">
        <w:t xml:space="preserve"> </w:t>
      </w:r>
      <w:r w:rsidRPr="00EF2271">
        <w:t>жизни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имущества</w:t>
      </w:r>
      <w:r w:rsidR="00EF2271" w:rsidRPr="00EF2271">
        <w:t xml:space="preserve">. </w:t>
      </w:r>
      <w:r w:rsidRPr="00EF2271">
        <w:t>Рост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был</w:t>
      </w:r>
      <w:r w:rsidR="00EF2271" w:rsidRPr="00EF2271">
        <w:t xml:space="preserve"> </w:t>
      </w:r>
      <w:r w:rsidRPr="00EF2271">
        <w:t>обеспечен</w:t>
      </w:r>
      <w:r w:rsidR="00EF2271" w:rsidRPr="00EF2271">
        <w:t xml:space="preserve"> </w:t>
      </w:r>
      <w:r w:rsidRPr="00EF2271">
        <w:t>увеличением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как</w:t>
      </w:r>
      <w:r w:rsidR="00EF2271" w:rsidRPr="00EF2271">
        <w:t xml:space="preserve"> </w:t>
      </w:r>
      <w:r w:rsidRPr="00EF2271">
        <w:t>добровольных,</w:t>
      </w:r>
      <w:r w:rsidR="00EF2271" w:rsidRPr="00EF2271">
        <w:t xml:space="preserve"> </w:t>
      </w:r>
      <w:r w:rsidRPr="00EF2271">
        <w:t>так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обязательных</w:t>
      </w:r>
      <w:r w:rsidR="00EF2271" w:rsidRPr="00EF2271">
        <w:t xml:space="preserve"> </w:t>
      </w:r>
      <w:r w:rsidRPr="00EF2271">
        <w:t>видов</w:t>
      </w:r>
      <w:r w:rsidR="00EF2271" w:rsidRPr="00EF2271">
        <w:t xml:space="preserve"> </w:t>
      </w:r>
      <w:r w:rsidRPr="00EF2271">
        <w:t>страхования,</w:t>
      </w:r>
      <w:r w:rsidR="00EF2271" w:rsidRPr="00EF2271">
        <w:t xml:space="preserve"> </w:t>
      </w:r>
      <w:r w:rsidRPr="00EF2271">
        <w:t>считают</w:t>
      </w:r>
      <w:r w:rsidR="00EF2271" w:rsidRPr="00EF2271">
        <w:t xml:space="preserve"> </w:t>
      </w:r>
      <w:r w:rsidRPr="00EF2271">
        <w:t>в</w:t>
      </w:r>
      <w:r w:rsidR="00EF2271">
        <w:t xml:space="preserve"> "</w:t>
      </w:r>
      <w:r w:rsidRPr="00EF2271">
        <w:t>Росгосстрахе</w:t>
      </w:r>
      <w:r w:rsidR="00EF2271">
        <w:t>"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структуре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премии</w:t>
      </w:r>
      <w:r w:rsidR="00EF2271" w:rsidRPr="00EF2271">
        <w:t xml:space="preserve"> </w:t>
      </w:r>
      <w:r w:rsidRPr="00EF2271">
        <w:t>первое</w:t>
      </w:r>
      <w:r w:rsidR="00EF2271" w:rsidRPr="00EF2271">
        <w:t xml:space="preserve"> </w:t>
      </w:r>
      <w:r w:rsidRPr="00EF2271">
        <w:t>место</w:t>
      </w:r>
      <w:r w:rsidR="00EF2271" w:rsidRPr="00EF2271">
        <w:t xml:space="preserve"> </w:t>
      </w:r>
      <w:r w:rsidRPr="00EF2271">
        <w:t>занимает</w:t>
      </w:r>
      <w:r w:rsidR="00EF2271" w:rsidRPr="00EF2271">
        <w:t xml:space="preserve"> </w:t>
      </w:r>
      <w:r w:rsidRPr="00EF2271">
        <w:t>обязательное</w:t>
      </w:r>
      <w:r w:rsidR="00EF2271" w:rsidRPr="00EF2271">
        <w:t xml:space="preserve"> </w:t>
      </w:r>
      <w:r w:rsidRPr="00EF2271">
        <w:t>медицинское</w:t>
      </w:r>
      <w:r w:rsidR="00EF2271" w:rsidRPr="00EF2271">
        <w:t xml:space="preserve"> </w:t>
      </w:r>
      <w:r w:rsidRPr="00EF2271">
        <w:t>страхование</w:t>
      </w:r>
      <w:r w:rsidR="00EF2271">
        <w:t xml:space="preserve"> (</w:t>
      </w:r>
      <w:r w:rsidRPr="00EF2271">
        <w:t>ОМС</w:t>
      </w:r>
      <w:r w:rsidR="00EF2271" w:rsidRPr="00EF2271">
        <w:t xml:space="preserve">) - </w:t>
      </w:r>
      <w:r w:rsidRPr="00EF2271">
        <w:t>более</w:t>
      </w:r>
      <w:r w:rsidR="00EF2271" w:rsidRPr="00EF2271">
        <w:t xml:space="preserve"> </w:t>
      </w:r>
      <w:r w:rsidRPr="00EF2271">
        <w:t>45%</w:t>
      </w:r>
      <w:r w:rsidR="00EF2271" w:rsidRPr="00EF2271">
        <w:t xml:space="preserve">. </w:t>
      </w:r>
      <w:r w:rsidRPr="00EF2271">
        <w:t>На</w:t>
      </w:r>
      <w:r w:rsidR="00EF2271" w:rsidRPr="00EF2271">
        <w:t xml:space="preserve"> </w:t>
      </w:r>
      <w:r w:rsidRPr="00EF2271">
        <w:t>втором</w:t>
      </w:r>
      <w:r w:rsidR="00EF2271" w:rsidRPr="00EF2271">
        <w:t xml:space="preserve"> </w:t>
      </w:r>
      <w:r w:rsidRPr="00EF2271">
        <w:t>месте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</w:t>
      </w:r>
      <w:r w:rsidRPr="00EF2271">
        <w:t>имущества</w:t>
      </w:r>
      <w:r w:rsidR="00EF2271" w:rsidRPr="00EF2271">
        <w:t xml:space="preserve"> - </w:t>
      </w:r>
      <w:r w:rsidRPr="00EF2271">
        <w:t>26%,</w:t>
      </w:r>
      <w:r w:rsidR="00EF2271" w:rsidRPr="00EF2271">
        <w:t xml:space="preserve"> </w:t>
      </w:r>
      <w:r w:rsidRPr="00EF2271">
        <w:t>далее</w:t>
      </w:r>
      <w:r w:rsidR="00EF2271" w:rsidRPr="00EF2271">
        <w:t xml:space="preserve"> </w:t>
      </w:r>
      <w:r w:rsidRPr="00EF2271">
        <w:t>следует</w:t>
      </w:r>
      <w:r w:rsidR="00EF2271" w:rsidRPr="00EF2271">
        <w:t xml:space="preserve"> </w:t>
      </w:r>
      <w:r w:rsidRPr="00EF2271">
        <w:t>личное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- </w:t>
      </w:r>
      <w:r w:rsidRPr="00EF2271">
        <w:t>14%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I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чуть</w:t>
      </w:r>
      <w:r w:rsidR="00EF2271" w:rsidRPr="00EF2271">
        <w:t xml:space="preserve"> </w:t>
      </w:r>
      <w:r w:rsidRPr="00EF2271">
        <w:t>больше</w:t>
      </w:r>
      <w:r w:rsidR="00EF2271" w:rsidRPr="00EF2271">
        <w:t xml:space="preserve"> </w:t>
      </w:r>
      <w:r w:rsidRPr="00EF2271">
        <w:t>половины</w:t>
      </w:r>
      <w:r w:rsidR="00EF2271" w:rsidRPr="00EF2271">
        <w:t xml:space="preserve"> </w:t>
      </w:r>
      <w:r w:rsidRPr="00EF2271">
        <w:t>совокупной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премии</w:t>
      </w:r>
      <w:r w:rsidR="00EF2271" w:rsidRPr="00EF2271">
        <w:t xml:space="preserve"> </w:t>
      </w:r>
      <w:r w:rsidRPr="00EF2271">
        <w:t>без</w:t>
      </w:r>
      <w:r w:rsidR="00EF2271" w:rsidRPr="00EF2271">
        <w:t xml:space="preserve"> </w:t>
      </w:r>
      <w:r w:rsidRPr="00EF2271">
        <w:t>учета</w:t>
      </w:r>
      <w:r w:rsidR="00EF2271" w:rsidRPr="00EF2271">
        <w:t xml:space="preserve"> </w:t>
      </w:r>
      <w:r w:rsidRPr="00EF2271">
        <w:t>ОМС</w:t>
      </w:r>
      <w:r w:rsidR="00EF2271" w:rsidRPr="00EF2271">
        <w:t xml:space="preserve"> </w:t>
      </w:r>
      <w:r w:rsidRPr="00EF2271">
        <w:t>приходится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</w:t>
      </w:r>
      <w:r w:rsidRPr="00EF2271">
        <w:t>юридических</w:t>
      </w:r>
      <w:r w:rsidR="00EF2271" w:rsidRPr="00EF2271">
        <w:t xml:space="preserve"> </w:t>
      </w:r>
      <w:r w:rsidRPr="00EF2271">
        <w:t>лиц</w:t>
      </w:r>
      <w:r w:rsidR="00EF2271">
        <w:t xml:space="preserve"> (</w:t>
      </w:r>
      <w:r w:rsidRPr="00EF2271">
        <w:t>57%</w:t>
      </w:r>
      <w:r w:rsidR="00EF2271" w:rsidRPr="00EF2271">
        <w:t xml:space="preserve">). </w:t>
      </w:r>
      <w:r w:rsidRPr="00EF2271">
        <w:t>Доля</w:t>
      </w:r>
      <w:r w:rsidR="00EF2271" w:rsidRPr="00EF2271">
        <w:t xml:space="preserve"> </w:t>
      </w:r>
      <w:r w:rsidRPr="00EF2271">
        <w:t>физических</w:t>
      </w:r>
      <w:r w:rsidR="00EF2271" w:rsidRPr="00EF2271">
        <w:t xml:space="preserve"> </w:t>
      </w:r>
      <w:r w:rsidRPr="00EF2271">
        <w:t>лиц</w:t>
      </w:r>
      <w:r w:rsidR="00EF2271" w:rsidRPr="00EF2271">
        <w:t xml:space="preserve"> </w:t>
      </w:r>
      <w:r w:rsidRPr="00EF2271">
        <w:t>составляет,</w:t>
      </w:r>
      <w:r w:rsidR="00EF2271" w:rsidRPr="00EF2271">
        <w:t xml:space="preserve"> </w:t>
      </w:r>
      <w:r w:rsidRPr="00EF2271">
        <w:t>соответственно,</w:t>
      </w:r>
      <w:r w:rsidR="00EF2271" w:rsidRPr="00EF2271">
        <w:t xml:space="preserve"> </w:t>
      </w:r>
      <w:r w:rsidRPr="00EF2271">
        <w:t>43%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Среди</w:t>
      </w:r>
      <w:r w:rsidR="00EF2271" w:rsidRPr="00EF2271">
        <w:t xml:space="preserve"> </w:t>
      </w:r>
      <w:r w:rsidRPr="00EF2271">
        <w:t>действующих</w:t>
      </w:r>
      <w:r w:rsidR="00EF2271" w:rsidRPr="00EF2271">
        <w:t xml:space="preserve"> </w:t>
      </w:r>
      <w:r w:rsidRPr="00EF2271">
        <w:t>договоров</w:t>
      </w:r>
      <w:r w:rsidR="00EF2271" w:rsidRPr="00EF2271">
        <w:t xml:space="preserve"> </w:t>
      </w:r>
      <w:r w:rsidRPr="00EF2271">
        <w:t>большую</w:t>
      </w:r>
      <w:r w:rsidR="00EF2271" w:rsidRPr="00EF2271">
        <w:t xml:space="preserve"> </w:t>
      </w:r>
      <w:r w:rsidRPr="00EF2271">
        <w:t>часть</w:t>
      </w:r>
      <w:r w:rsidR="00EF2271" w:rsidRPr="00EF2271">
        <w:t xml:space="preserve"> </w:t>
      </w:r>
      <w:r w:rsidRPr="00EF2271">
        <w:t>портфеля</w:t>
      </w:r>
      <w:r w:rsidR="00EF2271" w:rsidRPr="00EF2271">
        <w:t xml:space="preserve"> </w:t>
      </w:r>
      <w:r w:rsidRPr="00EF2271">
        <w:t>занимает</w:t>
      </w:r>
      <w:r w:rsidR="00EF2271" w:rsidRPr="00EF2271">
        <w:t xml:space="preserve"> </w:t>
      </w:r>
      <w:r w:rsidRPr="00EF2271">
        <w:t>ОСАГО</w:t>
      </w:r>
      <w:r w:rsidR="00EF2271">
        <w:t xml:space="preserve"> (</w:t>
      </w:r>
      <w:r w:rsidRPr="00EF2271">
        <w:t>43%</w:t>
      </w:r>
      <w:r w:rsidR="00EF2271" w:rsidRPr="00EF2271">
        <w:t xml:space="preserve">), </w:t>
      </w:r>
      <w:r w:rsidRPr="00EF2271">
        <w:t>на</w:t>
      </w:r>
      <w:r w:rsidR="00EF2271" w:rsidRPr="00EF2271">
        <w:t xml:space="preserve"> </w:t>
      </w:r>
      <w:r w:rsidRPr="00EF2271">
        <w:t>втором</w:t>
      </w:r>
      <w:r w:rsidR="00EF2271" w:rsidRPr="00EF2271">
        <w:t xml:space="preserve"> </w:t>
      </w:r>
      <w:r w:rsidRPr="00EF2271">
        <w:t>месте</w:t>
      </w:r>
      <w:r w:rsidR="00EF2271" w:rsidRPr="00EF2271">
        <w:t xml:space="preserve"> </w:t>
      </w:r>
      <w:r w:rsidRPr="00EF2271">
        <w:t>личное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- </w:t>
      </w:r>
      <w:r w:rsidRPr="00EF2271">
        <w:t>26%</w:t>
      </w:r>
      <w:r w:rsidR="00EF2271" w:rsidRPr="00EF2271">
        <w:t xml:space="preserve">. </w:t>
      </w:r>
      <w:r w:rsidRPr="00EF2271">
        <w:t>Ровно</w:t>
      </w:r>
      <w:r w:rsidR="00EF2271" w:rsidRPr="00EF2271">
        <w:t xml:space="preserve"> </w:t>
      </w:r>
      <w:r w:rsidRPr="00EF2271">
        <w:t>половина</w:t>
      </w:r>
      <w:r w:rsidR="00EF2271">
        <w:t xml:space="preserve"> (</w:t>
      </w:r>
      <w:r w:rsidRPr="00EF2271">
        <w:t>50%</w:t>
      </w:r>
      <w:r w:rsidR="00EF2271" w:rsidRPr="00EF2271">
        <w:t xml:space="preserve">) </w:t>
      </w:r>
      <w:r w:rsidRPr="00EF2271">
        <w:t>числа</w:t>
      </w:r>
      <w:r w:rsidR="00EF2271" w:rsidRPr="00EF2271">
        <w:t xml:space="preserve"> </w:t>
      </w:r>
      <w:r w:rsidRPr="00EF2271">
        <w:t>заключенных</w:t>
      </w:r>
      <w:r w:rsidR="00EF2271" w:rsidRPr="00EF2271">
        <w:t xml:space="preserve"> </w:t>
      </w:r>
      <w:r w:rsidRPr="00EF2271">
        <w:t>договоров</w:t>
      </w:r>
      <w:r w:rsidR="00EF2271" w:rsidRPr="00EF2271">
        <w:t xml:space="preserve"> </w:t>
      </w:r>
      <w:r w:rsidRPr="00EF2271">
        <w:t>приходится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личное</w:t>
      </w:r>
      <w:r w:rsidR="00EF2271" w:rsidRPr="00EF2271">
        <w:t xml:space="preserve"> </w:t>
      </w:r>
      <w:r w:rsidRPr="00EF2271">
        <w:t>страхование,</w:t>
      </w:r>
      <w:r w:rsidR="00EF2271" w:rsidRPr="00EF2271">
        <w:t xml:space="preserve"> </w:t>
      </w:r>
      <w:r w:rsidRPr="00EF2271">
        <w:t>что</w:t>
      </w:r>
      <w:r w:rsidR="00EF2271">
        <w:t xml:space="preserve"> "</w:t>
      </w:r>
      <w:r w:rsidRPr="00EF2271">
        <w:t>Росгосстрах</w:t>
      </w:r>
      <w:r w:rsidR="00EF2271">
        <w:t xml:space="preserve">" </w:t>
      </w:r>
      <w:r w:rsidRPr="00EF2271">
        <w:t>объясняет</w:t>
      </w:r>
      <w:r w:rsidR="00EF2271" w:rsidRPr="00EF2271">
        <w:t xml:space="preserve"> </w:t>
      </w:r>
      <w:r w:rsidRPr="00EF2271">
        <w:t>большим</w:t>
      </w:r>
      <w:r w:rsidR="00EF2271" w:rsidRPr="00EF2271">
        <w:t xml:space="preserve"> </w:t>
      </w:r>
      <w:r w:rsidRPr="00EF2271">
        <w:t>количеством</w:t>
      </w:r>
      <w:r w:rsidR="00EF2271" w:rsidRPr="00EF2271">
        <w:t xml:space="preserve"> </w:t>
      </w:r>
      <w:r w:rsidRPr="00EF2271">
        <w:t>полисов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несчастного</w:t>
      </w:r>
      <w:r w:rsidR="00EF2271" w:rsidRPr="00EF2271">
        <w:t xml:space="preserve"> </w:t>
      </w:r>
      <w:r w:rsidRPr="00EF2271">
        <w:t>случая,</w:t>
      </w:r>
      <w:r w:rsidR="00EF2271" w:rsidRPr="00EF2271">
        <w:t xml:space="preserve"> </w:t>
      </w:r>
      <w:r w:rsidRPr="00EF2271">
        <w:t>проданных</w:t>
      </w:r>
      <w:r w:rsidR="00EF2271" w:rsidRPr="00EF2271">
        <w:t xml:space="preserve"> </w:t>
      </w:r>
      <w:r w:rsidRPr="00EF2271">
        <w:t>пассажирам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железнодорожном</w:t>
      </w:r>
      <w:r w:rsidR="00EF2271" w:rsidRPr="00EF2271">
        <w:t xml:space="preserve"> </w:t>
      </w:r>
      <w:r w:rsidRPr="00EF2271">
        <w:t>транспорте</w:t>
      </w:r>
      <w:r w:rsidR="00EF2271">
        <w:t xml:space="preserve"> (</w:t>
      </w:r>
      <w:r w:rsidRPr="00EF2271">
        <w:t>более</w:t>
      </w:r>
      <w:r w:rsidR="00EF2271" w:rsidRPr="00EF2271">
        <w:t xml:space="preserve"> </w:t>
      </w:r>
      <w:r w:rsidRPr="00EF2271">
        <w:t>83%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всех</w:t>
      </w:r>
      <w:r w:rsidR="00EF2271" w:rsidRPr="00EF2271">
        <w:t xml:space="preserve"> </w:t>
      </w:r>
      <w:r w:rsidRPr="00EF2271">
        <w:t>заключенных</w:t>
      </w:r>
      <w:r w:rsidR="00EF2271" w:rsidRPr="00EF2271">
        <w:t xml:space="preserve"> </w:t>
      </w:r>
      <w:r w:rsidRPr="00EF2271">
        <w:t>договоров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личному</w:t>
      </w:r>
      <w:r w:rsidR="00EF2271" w:rsidRPr="00EF2271">
        <w:t xml:space="preserve"> </w:t>
      </w:r>
      <w:r w:rsidRPr="00EF2271">
        <w:t>страхованию</w:t>
      </w:r>
      <w:r w:rsidR="00EF2271" w:rsidRPr="00EF2271">
        <w:t xml:space="preserve">). </w:t>
      </w:r>
      <w:r w:rsidRPr="00EF2271">
        <w:t>На</w:t>
      </w:r>
      <w:r w:rsidR="00EF2271" w:rsidRPr="00EF2271">
        <w:t xml:space="preserve"> </w:t>
      </w:r>
      <w:r w:rsidRPr="00EF2271">
        <w:t>втором</w:t>
      </w:r>
      <w:r w:rsidR="00EF2271" w:rsidRPr="00EF2271">
        <w:t xml:space="preserve"> </w:t>
      </w:r>
      <w:r w:rsidRPr="00EF2271">
        <w:t>месте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структуре</w:t>
      </w:r>
      <w:r w:rsidR="00EF2271" w:rsidRPr="00EF2271">
        <w:t xml:space="preserve"> </w:t>
      </w:r>
      <w:r w:rsidRPr="00EF2271">
        <w:t>заключенных</w:t>
      </w:r>
      <w:r w:rsidR="00EF2271" w:rsidRPr="00EF2271">
        <w:t xml:space="preserve"> </w:t>
      </w:r>
      <w:r w:rsidRPr="00EF2271">
        <w:t>договоров</w:t>
      </w:r>
      <w:r w:rsidR="00EF2271" w:rsidRPr="00EF2271">
        <w:t xml:space="preserve"> </w:t>
      </w:r>
      <w:r w:rsidRPr="00EF2271">
        <w:t>находится</w:t>
      </w:r>
      <w:r w:rsidR="00EF2271" w:rsidRPr="00EF2271">
        <w:t xml:space="preserve"> </w:t>
      </w:r>
      <w:r w:rsidRPr="00EF2271">
        <w:t>ОСАГО</w:t>
      </w:r>
      <w:r w:rsidR="00EF2271" w:rsidRPr="00EF2271">
        <w:t xml:space="preserve"> - </w:t>
      </w:r>
      <w:r w:rsidRPr="00EF2271">
        <w:t>порядка</w:t>
      </w:r>
      <w:r w:rsidR="00EF2271" w:rsidRPr="00EF2271">
        <w:t xml:space="preserve"> </w:t>
      </w:r>
      <w:r w:rsidRPr="00EF2271">
        <w:t>29%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общего</w:t>
      </w:r>
      <w:r w:rsidR="00EF2271" w:rsidRPr="00EF2271">
        <w:t xml:space="preserve"> </w:t>
      </w:r>
      <w:r w:rsidRPr="00EF2271">
        <w:t>количества</w:t>
      </w:r>
      <w:r w:rsidR="00EF2271" w:rsidRPr="00EF2271">
        <w:t xml:space="preserve"> </w:t>
      </w:r>
      <w:r w:rsidRPr="00EF2271">
        <w:t>договоров</w:t>
      </w:r>
      <w:r w:rsidR="00EF2271">
        <w:t>.9</w:t>
      </w:r>
      <w:r w:rsidRPr="00EF2271">
        <w:t>0%</w:t>
      </w:r>
      <w:r w:rsidR="00EF2271" w:rsidRPr="00EF2271">
        <w:t xml:space="preserve"> </w:t>
      </w:r>
      <w:r w:rsidRPr="00EF2271">
        <w:t>заключенных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действовавших</w:t>
      </w:r>
      <w:r w:rsidR="00EF2271" w:rsidRPr="00EF2271">
        <w:t xml:space="preserve"> </w:t>
      </w:r>
      <w:r w:rsidRPr="00EF2271">
        <w:t>договоров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I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приходилось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договоры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физическими</w:t>
      </w:r>
      <w:r w:rsidR="00EF2271" w:rsidRPr="00EF2271">
        <w:t xml:space="preserve"> </w:t>
      </w:r>
      <w:r w:rsidRPr="00EF2271">
        <w:t>лицами</w:t>
      </w:r>
      <w:r w:rsidR="00EF2271" w:rsidRPr="00EF2271">
        <w:t>.</w:t>
      </w:r>
    </w:p>
    <w:p w:rsidR="00F80C66" w:rsidRDefault="00F80C66" w:rsidP="00EF2271">
      <w:pPr>
        <w:tabs>
          <w:tab w:val="left" w:pos="726"/>
        </w:tabs>
        <w:autoSpaceDE w:val="0"/>
        <w:autoSpaceDN w:val="0"/>
        <w:adjustRightInd w:val="0"/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Таблица</w:t>
      </w:r>
      <w:r w:rsidR="00EF2271" w:rsidRPr="00EF2271">
        <w:t xml:space="preserve"> </w:t>
      </w:r>
      <w:r w:rsidRPr="00EF2271">
        <w:t>1</w:t>
      </w:r>
      <w:r w:rsidR="00EF2271" w:rsidRPr="00EF2271">
        <w:t>.</w:t>
      </w:r>
    </w:p>
    <w:p w:rsidR="00995E72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Характеристика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304"/>
        <w:gridCol w:w="1304"/>
        <w:gridCol w:w="1304"/>
        <w:gridCol w:w="1304"/>
        <w:gridCol w:w="886"/>
      </w:tblGrid>
      <w:tr w:rsidR="00995E72" w:rsidRPr="00EF2271" w:rsidTr="00CA3227">
        <w:trPr>
          <w:trHeight w:val="390"/>
          <w:jc w:val="center"/>
        </w:trPr>
        <w:tc>
          <w:tcPr>
            <w:tcW w:w="3051" w:type="dxa"/>
            <w:shd w:val="clear" w:color="auto" w:fill="auto"/>
            <w:noWrap/>
          </w:tcPr>
          <w:p w:rsidR="00995E72" w:rsidRPr="00EF2271" w:rsidRDefault="00EF2271" w:rsidP="00F80C66">
            <w:pPr>
              <w:pStyle w:val="af6"/>
            </w:pPr>
            <w:r w:rsidRPr="00EF2271">
              <w:t xml:space="preserve"> 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2005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2006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2007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2008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2009</w:t>
            </w:r>
          </w:p>
        </w:tc>
      </w:tr>
      <w:tr w:rsidR="00995E72" w:rsidRPr="00EF2271" w:rsidTr="00CA3227">
        <w:trPr>
          <w:trHeight w:val="76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Количество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учтенных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страховых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организаций</w:t>
            </w:r>
            <w:r w:rsidR="00EF2271" w:rsidRPr="00CA3227">
              <w:rPr>
                <w:szCs w:val="24"/>
              </w:rPr>
              <w:t xml:space="preserve"> (</w:t>
            </w:r>
            <w:r w:rsidRPr="00CA3227">
              <w:rPr>
                <w:szCs w:val="24"/>
              </w:rPr>
              <w:t>на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конец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года</w:t>
            </w:r>
            <w:r w:rsidR="00EF2271" w:rsidRPr="00CA3227">
              <w:rPr>
                <w:szCs w:val="24"/>
              </w:rPr>
              <w:t xml:space="preserve">), </w:t>
            </w:r>
            <w:r w:rsidRPr="00CA3227">
              <w:rPr>
                <w:szCs w:val="24"/>
              </w:rPr>
              <w:t>единиц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983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921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849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777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693</w:t>
            </w:r>
          </w:p>
        </w:tc>
      </w:tr>
      <w:tr w:rsidR="00995E72" w:rsidRPr="00EF2271" w:rsidTr="00CA3227">
        <w:trPr>
          <w:trHeight w:val="37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Число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филиалов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страховых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организаций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5038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5171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5341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5443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5213</w:t>
            </w:r>
          </w:p>
        </w:tc>
      </w:tr>
      <w:tr w:rsidR="00995E72" w:rsidRPr="00EF2271" w:rsidTr="00CA3227">
        <w:trPr>
          <w:trHeight w:val="37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Уставный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капитал</w:t>
            </w:r>
            <w:r w:rsidR="00EF2271" w:rsidRPr="00CA3227">
              <w:rPr>
                <w:szCs w:val="24"/>
              </w:rPr>
              <w:t xml:space="preserve">, </w:t>
            </w:r>
            <w:r w:rsidRPr="00CA3227">
              <w:rPr>
                <w:szCs w:val="24"/>
              </w:rPr>
              <w:t>млн</w:t>
            </w:r>
            <w:r w:rsidR="00EF2271" w:rsidRPr="00CA3227">
              <w:rPr>
                <w:szCs w:val="24"/>
              </w:rPr>
              <w:t xml:space="preserve">. </w:t>
            </w:r>
            <w:r w:rsidRPr="00CA3227">
              <w:rPr>
                <w:szCs w:val="24"/>
              </w:rPr>
              <w:t>руб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142042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149411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156556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158722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150687</w:t>
            </w:r>
          </w:p>
        </w:tc>
      </w:tr>
      <w:tr w:rsidR="00995E72" w:rsidRPr="00EF2271" w:rsidTr="00CA3227">
        <w:trPr>
          <w:trHeight w:val="37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Среднесписочная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численность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агентов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67218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40766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37056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20346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28736</w:t>
            </w:r>
          </w:p>
        </w:tc>
      </w:tr>
      <w:tr w:rsidR="00995E72" w:rsidRPr="00EF2271" w:rsidTr="00CA3227">
        <w:trPr>
          <w:trHeight w:val="64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Количество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заключенных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договоров,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млн</w:t>
            </w:r>
            <w:r w:rsidR="00EF2271" w:rsidRPr="00CA3227">
              <w:rPr>
                <w:szCs w:val="24"/>
              </w:rPr>
              <w:t xml:space="preserve">. 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138,1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133,4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147,2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157,8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120</w:t>
            </w:r>
          </w:p>
        </w:tc>
      </w:tr>
      <w:tr w:rsidR="00995E72" w:rsidRPr="00EF2271" w:rsidTr="00CA3227">
        <w:trPr>
          <w:trHeight w:val="750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Страховая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сумма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по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заключенным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договорам,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млрд</w:t>
            </w:r>
            <w:r w:rsidR="00EF2271" w:rsidRPr="00CA3227">
              <w:rPr>
                <w:szCs w:val="24"/>
              </w:rPr>
              <w:t xml:space="preserve">. </w:t>
            </w:r>
            <w:r w:rsidRPr="00CA3227">
              <w:rPr>
                <w:szCs w:val="24"/>
              </w:rPr>
              <w:t>руб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107945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134030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159848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196258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216739</w:t>
            </w:r>
          </w:p>
        </w:tc>
      </w:tr>
      <w:tr w:rsidR="00995E72" w:rsidRPr="00EF2271" w:rsidTr="00CA3227">
        <w:trPr>
          <w:trHeight w:val="375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Страховые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премии,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млн</w:t>
            </w:r>
            <w:r w:rsidR="00EF2271" w:rsidRPr="00CA3227">
              <w:rPr>
                <w:szCs w:val="24"/>
              </w:rPr>
              <w:t xml:space="preserve">. </w:t>
            </w:r>
            <w:r w:rsidRPr="00CA3227">
              <w:rPr>
                <w:szCs w:val="24"/>
              </w:rPr>
              <w:t>руб</w:t>
            </w:r>
            <w:r w:rsidR="00EF2271" w:rsidRPr="00CA3227">
              <w:rPr>
                <w:szCs w:val="24"/>
              </w:rPr>
              <w:t xml:space="preserve">. 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506151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614002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775083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954754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979099</w:t>
            </w:r>
          </w:p>
        </w:tc>
      </w:tr>
      <w:tr w:rsidR="00995E72" w:rsidRPr="00EF2271" w:rsidTr="00CA3227">
        <w:trPr>
          <w:trHeight w:val="390"/>
          <w:jc w:val="center"/>
        </w:trPr>
        <w:tc>
          <w:tcPr>
            <w:tcW w:w="3051" w:type="dxa"/>
            <w:shd w:val="clear" w:color="auto" w:fill="auto"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Выплаты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по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договорам,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млн</w:t>
            </w:r>
            <w:r w:rsidR="00EF2271" w:rsidRPr="00CA3227">
              <w:rPr>
                <w:szCs w:val="24"/>
              </w:rPr>
              <w:t xml:space="preserve">. </w:t>
            </w:r>
            <w:r w:rsidRPr="00CA3227">
              <w:rPr>
                <w:szCs w:val="24"/>
              </w:rPr>
              <w:t>руб</w:t>
            </w:r>
            <w:r w:rsidR="00EF2271" w:rsidRPr="00CA3227">
              <w:rPr>
                <w:szCs w:val="24"/>
              </w:rPr>
              <w:t xml:space="preserve">. 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308484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356934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486597</w:t>
            </w:r>
          </w:p>
        </w:tc>
        <w:tc>
          <w:tcPr>
            <w:tcW w:w="1304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633234</w:t>
            </w:r>
          </w:p>
        </w:tc>
        <w:tc>
          <w:tcPr>
            <w:tcW w:w="88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739908</w:t>
            </w:r>
          </w:p>
        </w:tc>
      </w:tr>
    </w:tbl>
    <w:p w:rsidR="00F80C66" w:rsidRDefault="00F80C66" w:rsidP="00EF2271">
      <w:pPr>
        <w:tabs>
          <w:tab w:val="left" w:pos="726"/>
        </w:tabs>
        <w:autoSpaceDE w:val="0"/>
        <w:autoSpaceDN w:val="0"/>
        <w:adjustRightInd w:val="0"/>
      </w:pPr>
    </w:p>
    <w:p w:rsidR="00995E72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Источник</w:t>
      </w:r>
      <w:r w:rsidR="00EF2271" w:rsidRPr="00EF2271">
        <w:t xml:space="preserve">: </w:t>
      </w:r>
      <w:r w:rsidRPr="00EF2271">
        <w:t>материалы</w:t>
      </w:r>
      <w:r w:rsidR="00EF2271" w:rsidRPr="00EF2271">
        <w:t xml:space="preserve"> </w:t>
      </w:r>
      <w:r w:rsidRPr="00EF2271">
        <w:t>Федеральной</w:t>
      </w:r>
      <w:r w:rsidR="00EF2271" w:rsidRPr="00EF2271">
        <w:t xml:space="preserve"> </w:t>
      </w:r>
      <w:r w:rsidRPr="00EF2271">
        <w:t>службы</w:t>
      </w:r>
      <w:r w:rsidR="00EF2271" w:rsidRPr="00EF2271">
        <w:t xml:space="preserve"> </w:t>
      </w:r>
      <w:r w:rsidRPr="00EF2271">
        <w:t>государственной</w:t>
      </w:r>
      <w:r w:rsidR="00EF2271" w:rsidRPr="00EF2271">
        <w:t xml:space="preserve"> </w:t>
      </w:r>
      <w:r w:rsidRPr="00EF2271">
        <w:t>статистики</w:t>
      </w:r>
      <w:r w:rsidR="00EF2271" w:rsidRPr="00EF2271">
        <w:t xml:space="preserve"> </w:t>
      </w:r>
      <w:r w:rsidR="00EF2271">
        <w:t>http://www.</w:t>
      </w:r>
      <w:r w:rsidRPr="00EF2271">
        <w:t>gks</w:t>
      </w:r>
      <w:r w:rsidR="00EF2271">
        <w:t>.ru</w:t>
      </w:r>
      <w:r w:rsidRPr="00EF2271">
        <w:t>/wps/wcm/connect/rosstat/rosstatsite/main/finance/#</w:t>
      </w:r>
    </w:p>
    <w:p w:rsidR="00F80C66" w:rsidRDefault="00F80C66" w:rsidP="00EF2271">
      <w:pPr>
        <w:tabs>
          <w:tab w:val="left" w:pos="726"/>
        </w:tabs>
        <w:autoSpaceDE w:val="0"/>
        <w:autoSpaceDN w:val="0"/>
        <w:adjustRightInd w:val="0"/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Таблица</w:t>
      </w:r>
      <w:r w:rsidR="00EF2271" w:rsidRPr="00EF2271">
        <w:t xml:space="preserve"> </w:t>
      </w:r>
      <w:r w:rsidRPr="00EF2271">
        <w:t>2</w:t>
      </w:r>
      <w:r w:rsidR="00EF2271" w:rsidRPr="00EF2271">
        <w:t>.</w:t>
      </w:r>
    </w:p>
    <w:p w:rsidR="00995E72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Финансовые</w:t>
      </w:r>
      <w:r w:rsidR="00EF2271" w:rsidRPr="00EF2271">
        <w:t xml:space="preserve"> </w:t>
      </w:r>
      <w:r w:rsidRPr="00EF2271">
        <w:t>результаты</w:t>
      </w:r>
      <w:r w:rsidR="00EF2271" w:rsidRPr="00EF2271">
        <w:t xml:space="preserve"> </w:t>
      </w:r>
      <w:r w:rsidRPr="00EF2271">
        <w:t>деятельности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226"/>
        <w:gridCol w:w="1226"/>
        <w:gridCol w:w="1226"/>
        <w:gridCol w:w="1226"/>
        <w:gridCol w:w="1226"/>
      </w:tblGrid>
      <w:tr w:rsidR="00995E72" w:rsidRPr="00EF2271" w:rsidTr="00CA3227">
        <w:trPr>
          <w:trHeight w:val="390"/>
          <w:jc w:val="center"/>
        </w:trPr>
        <w:tc>
          <w:tcPr>
            <w:tcW w:w="3065" w:type="dxa"/>
            <w:shd w:val="clear" w:color="auto" w:fill="auto"/>
            <w:noWrap/>
          </w:tcPr>
          <w:p w:rsidR="00995E72" w:rsidRPr="00EF2271" w:rsidRDefault="00EF2271" w:rsidP="00F80C66">
            <w:pPr>
              <w:pStyle w:val="af6"/>
            </w:pPr>
            <w:r w:rsidRPr="00EF2271">
              <w:t xml:space="preserve"> 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2005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2006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2007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2008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b/>
                <w:bCs/>
              </w:rPr>
            </w:pPr>
            <w:r w:rsidRPr="00CA3227">
              <w:rPr>
                <w:b/>
                <w:bCs/>
              </w:rPr>
              <w:t>2009</w:t>
            </w:r>
          </w:p>
        </w:tc>
      </w:tr>
      <w:tr w:rsidR="00995E72" w:rsidRPr="00EF2271" w:rsidTr="00CA3227">
        <w:trPr>
          <w:trHeight w:val="375"/>
          <w:jc w:val="center"/>
        </w:trPr>
        <w:tc>
          <w:tcPr>
            <w:tcW w:w="3065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Прибыль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прибыльных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организаций,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млрд</w:t>
            </w:r>
            <w:r w:rsidR="00EF2271" w:rsidRPr="00CA3227">
              <w:rPr>
                <w:szCs w:val="24"/>
              </w:rPr>
              <w:t xml:space="preserve">. </w:t>
            </w:r>
            <w:r w:rsidRPr="00CA3227">
              <w:rPr>
                <w:szCs w:val="24"/>
              </w:rPr>
              <w:t>руб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29,7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34,5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29,3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23,5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36,4</w:t>
            </w:r>
          </w:p>
        </w:tc>
      </w:tr>
      <w:tr w:rsidR="00995E72" w:rsidRPr="00EF2271" w:rsidTr="00CA3227">
        <w:trPr>
          <w:trHeight w:val="390"/>
          <w:jc w:val="center"/>
        </w:trPr>
        <w:tc>
          <w:tcPr>
            <w:tcW w:w="3065" w:type="dxa"/>
            <w:shd w:val="clear" w:color="auto" w:fill="auto"/>
            <w:noWrap/>
          </w:tcPr>
          <w:p w:rsidR="00995E72" w:rsidRPr="00CA3227" w:rsidRDefault="00995E72" w:rsidP="00F80C66">
            <w:pPr>
              <w:pStyle w:val="af6"/>
              <w:rPr>
                <w:szCs w:val="24"/>
              </w:rPr>
            </w:pPr>
            <w:r w:rsidRPr="00CA3227">
              <w:rPr>
                <w:szCs w:val="24"/>
              </w:rPr>
              <w:t>Доля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прибыльных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организаций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в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общем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объеме,</w:t>
            </w:r>
            <w:r w:rsidR="00EF2271" w:rsidRPr="00CA3227">
              <w:rPr>
                <w:szCs w:val="24"/>
              </w:rPr>
              <w:t xml:space="preserve"> </w:t>
            </w:r>
            <w:r w:rsidRPr="00CA3227">
              <w:rPr>
                <w:szCs w:val="24"/>
              </w:rPr>
              <w:t>%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84,9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83,2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86,7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80,2</w:t>
            </w:r>
          </w:p>
        </w:tc>
        <w:tc>
          <w:tcPr>
            <w:tcW w:w="1226" w:type="dxa"/>
            <w:shd w:val="clear" w:color="auto" w:fill="auto"/>
            <w:noWrap/>
          </w:tcPr>
          <w:p w:rsidR="00995E72" w:rsidRPr="00EF2271" w:rsidRDefault="00995E72" w:rsidP="00F80C66">
            <w:pPr>
              <w:pStyle w:val="af6"/>
            </w:pPr>
            <w:r w:rsidRPr="00EF2271">
              <w:t>86,9</w:t>
            </w:r>
          </w:p>
        </w:tc>
      </w:tr>
    </w:tbl>
    <w:p w:rsidR="00F80C66" w:rsidRDefault="00F80C66" w:rsidP="00EF2271">
      <w:pPr>
        <w:tabs>
          <w:tab w:val="left" w:pos="726"/>
        </w:tabs>
        <w:autoSpaceDE w:val="0"/>
        <w:autoSpaceDN w:val="0"/>
        <w:adjustRightInd w:val="0"/>
      </w:pPr>
    </w:p>
    <w:p w:rsidR="00995E72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Источник</w:t>
      </w:r>
      <w:r w:rsidR="00EF2271" w:rsidRPr="00EF2271">
        <w:t xml:space="preserve">: </w:t>
      </w:r>
      <w:r w:rsidRPr="00EF2271">
        <w:t>материалы</w:t>
      </w:r>
      <w:r w:rsidR="00EF2271" w:rsidRPr="00EF2271">
        <w:t xml:space="preserve"> </w:t>
      </w:r>
      <w:r w:rsidRPr="00EF2271">
        <w:t>Федеральной</w:t>
      </w:r>
      <w:r w:rsidR="00EF2271" w:rsidRPr="00EF2271">
        <w:t xml:space="preserve"> </w:t>
      </w:r>
      <w:r w:rsidRPr="00EF2271">
        <w:t>службы</w:t>
      </w:r>
      <w:r w:rsidR="00EF2271" w:rsidRPr="00EF2271">
        <w:t xml:space="preserve"> </w:t>
      </w:r>
      <w:r w:rsidRPr="00EF2271">
        <w:t>государственной</w:t>
      </w:r>
      <w:r w:rsidR="00EF2271" w:rsidRPr="00EF2271">
        <w:t xml:space="preserve"> </w:t>
      </w:r>
      <w:r w:rsidRPr="00EF2271">
        <w:t>статистики</w:t>
      </w:r>
      <w:r w:rsidR="00EF2271" w:rsidRPr="00EF2271">
        <w:t xml:space="preserve"> </w:t>
      </w:r>
      <w:r w:rsidR="00EF2271">
        <w:t>http://www.</w:t>
      </w:r>
      <w:r w:rsidRPr="00EF2271">
        <w:t>gks</w:t>
      </w:r>
      <w:r w:rsidR="00EF2271">
        <w:t>.ru</w:t>
      </w:r>
      <w:r w:rsidRPr="00EF2271">
        <w:t>/wps/wcm/connect/rosstat/rosstatsite/main/finance/#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Как</w:t>
      </w:r>
      <w:r w:rsidR="00EF2271" w:rsidRPr="00EF2271">
        <w:t xml:space="preserve"> </w:t>
      </w:r>
      <w:r w:rsidRPr="00EF2271">
        <w:t>видно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представленных</w:t>
      </w:r>
      <w:r w:rsidR="00EF2271" w:rsidRPr="00EF2271">
        <w:t xml:space="preserve"> </w:t>
      </w:r>
      <w:r w:rsidRPr="00EF2271">
        <w:t>таблиц,</w:t>
      </w:r>
      <w:r w:rsidR="00EF2271" w:rsidRPr="00EF2271">
        <w:t xml:space="preserve"> </w:t>
      </w:r>
      <w:r w:rsidRPr="00EF2271">
        <w:t>количество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филиалов,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число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агентов</w:t>
      </w:r>
      <w:r w:rsidR="00EF2271" w:rsidRPr="00EF2271">
        <w:t xml:space="preserve"> </w:t>
      </w:r>
      <w:r w:rsidRPr="00EF2271">
        <w:t>имеет</w:t>
      </w:r>
      <w:r w:rsidR="00EF2271" w:rsidRPr="00EF2271">
        <w:t xml:space="preserve"> </w:t>
      </w:r>
      <w:r w:rsidRPr="00EF2271">
        <w:t>ярко</w:t>
      </w:r>
      <w:r w:rsidR="00EF2271" w:rsidRPr="00EF2271">
        <w:t xml:space="preserve"> </w:t>
      </w:r>
      <w:r w:rsidRPr="00EF2271">
        <w:t>выраженную</w:t>
      </w:r>
      <w:r w:rsidR="00EF2271" w:rsidRPr="00EF2271">
        <w:t xml:space="preserve"> </w:t>
      </w:r>
      <w:r w:rsidRPr="00EF2271">
        <w:t>тенденцию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снижению</w:t>
      </w:r>
      <w:r w:rsidR="00EF2271" w:rsidRPr="00EF2271">
        <w:t xml:space="preserve">. </w:t>
      </w:r>
      <w:r w:rsidRPr="00EF2271">
        <w:t>Однако</w:t>
      </w:r>
      <w:r w:rsidR="00EF2271" w:rsidRPr="00EF2271">
        <w:t xml:space="preserve"> </w:t>
      </w:r>
      <w:r w:rsidRPr="00EF2271">
        <w:t>совокупный</w:t>
      </w:r>
      <w:r w:rsidR="00EF2271" w:rsidRPr="00EF2271">
        <w:t xml:space="preserve"> </w:t>
      </w:r>
      <w:r w:rsidRPr="00EF2271">
        <w:t>уставный</w:t>
      </w:r>
      <w:r w:rsidR="00EF2271" w:rsidRPr="00EF2271">
        <w:t xml:space="preserve"> </w:t>
      </w:r>
      <w:r w:rsidRPr="00EF2271">
        <w:t>капитал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только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сокращается,</w:t>
      </w:r>
      <w:r w:rsidR="00EF2271" w:rsidRPr="00EF2271">
        <w:t xml:space="preserve"> </w:t>
      </w:r>
      <w:r w:rsidRPr="00EF2271">
        <w:t>но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напротив</w:t>
      </w:r>
      <w:r w:rsidR="00EF2271" w:rsidRPr="00EF2271">
        <w:t xml:space="preserve"> </w:t>
      </w:r>
      <w:r w:rsidRPr="00EF2271">
        <w:t>растет,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свидетельствует</w:t>
      </w:r>
      <w:r w:rsidR="00EF2271" w:rsidRPr="00EF2271">
        <w:t xml:space="preserve"> </w:t>
      </w:r>
      <w:r w:rsidRPr="00EF2271">
        <w:t>об</w:t>
      </w:r>
      <w:r w:rsidR="00EF2271" w:rsidRPr="00EF2271">
        <w:t xml:space="preserve"> </w:t>
      </w:r>
      <w:r w:rsidRPr="00EF2271">
        <w:t>активных</w:t>
      </w:r>
      <w:r w:rsidR="00EF2271" w:rsidRPr="00EF2271">
        <w:t xml:space="preserve"> </w:t>
      </w:r>
      <w:r w:rsidRPr="00EF2271">
        <w:t>процессах</w:t>
      </w:r>
      <w:r w:rsidR="00EF2271" w:rsidRPr="00EF2271">
        <w:t xml:space="preserve"> </w:t>
      </w:r>
      <w:r w:rsidRPr="00EF2271">
        <w:t>слияния-поглощения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рынке</w:t>
      </w:r>
      <w:r w:rsidR="00EF2271" w:rsidRPr="00EF2271">
        <w:t xml:space="preserve">. </w:t>
      </w:r>
      <w:r w:rsidRPr="00EF2271">
        <w:t>Финансовые</w:t>
      </w:r>
      <w:r w:rsidR="00EF2271" w:rsidRPr="00EF2271">
        <w:t xml:space="preserve"> </w:t>
      </w:r>
      <w:r w:rsidRPr="00EF2271">
        <w:t>показатели</w:t>
      </w:r>
      <w:r w:rsidR="00EF2271" w:rsidRPr="00EF2271">
        <w:t xml:space="preserve"> </w:t>
      </w:r>
      <w:r w:rsidRPr="00EF2271">
        <w:t>подчеркивают</w:t>
      </w:r>
      <w:r w:rsidR="00EF2271" w:rsidRPr="00EF2271">
        <w:t xml:space="preserve"> </w:t>
      </w:r>
      <w:r w:rsidRPr="00EF2271">
        <w:t>поступательное</w:t>
      </w:r>
      <w:r w:rsidR="00EF2271" w:rsidRPr="00EF2271">
        <w:t xml:space="preserve"> </w:t>
      </w:r>
      <w:r w:rsidRPr="00EF2271">
        <w:t>развитие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частности</w:t>
      </w:r>
      <w:r w:rsidR="00EF2271" w:rsidRPr="00EF2271">
        <w:t xml:space="preserve"> </w:t>
      </w:r>
      <w:r w:rsidRPr="00EF2271">
        <w:t>увеличивается</w:t>
      </w:r>
      <w:r w:rsidR="00EF2271" w:rsidRPr="00EF2271">
        <w:t xml:space="preserve"> </w:t>
      </w:r>
      <w:r w:rsidRPr="00EF2271">
        <w:t>объем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прибыль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>.</w:t>
      </w:r>
    </w:p>
    <w:p w:rsidR="00F80C66" w:rsidRDefault="00F80C66" w:rsidP="00EF227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4" w:name="_Toc283755313"/>
    </w:p>
    <w:p w:rsidR="00995E72" w:rsidRDefault="00F80C66" w:rsidP="00F80C66">
      <w:pPr>
        <w:pStyle w:val="1"/>
      </w:pPr>
      <w:bookmarkStart w:id="5" w:name="_Toc286916036"/>
      <w:r w:rsidRPr="00EF2271">
        <w:t>Аналитическая информация</w:t>
      </w:r>
      <w:bookmarkEnd w:id="4"/>
      <w:bookmarkEnd w:id="5"/>
    </w:p>
    <w:p w:rsidR="00F80C66" w:rsidRPr="00F80C66" w:rsidRDefault="00F80C66" w:rsidP="00F80C66">
      <w:pPr>
        <w:rPr>
          <w:lang w:eastAsia="en-US"/>
        </w:rPr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Темп</w:t>
      </w:r>
      <w:r w:rsidR="00EF2271" w:rsidRPr="00EF2271">
        <w:t xml:space="preserve"> </w:t>
      </w:r>
      <w:r w:rsidRPr="00EF2271">
        <w:t>роста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собранным</w:t>
      </w:r>
      <w:r w:rsidR="00EF2271" w:rsidRPr="00EF2271">
        <w:t xml:space="preserve"> </w:t>
      </w:r>
      <w:r w:rsidRPr="00EF2271">
        <w:t>премиям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году</w:t>
      </w:r>
      <w:r w:rsidR="00EF2271" w:rsidRPr="00EF2271">
        <w:t xml:space="preserve"> </w:t>
      </w:r>
      <w:r w:rsidRPr="00EF2271">
        <w:t>составил</w:t>
      </w:r>
      <w:r w:rsidR="00EF2271" w:rsidRPr="00EF2271">
        <w:t xml:space="preserve"> </w:t>
      </w:r>
      <w:r w:rsidRPr="00EF2271">
        <w:t>22%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выплатам</w:t>
      </w:r>
      <w:r w:rsidR="00EF2271" w:rsidRPr="00EF2271">
        <w:t xml:space="preserve"> - </w:t>
      </w:r>
      <w:r w:rsidRPr="00EF2271">
        <w:t>29%</w:t>
      </w:r>
      <w:r w:rsidR="00EF2271" w:rsidRPr="00EF2271">
        <w:t xml:space="preserve">. </w:t>
      </w:r>
      <w:r w:rsidRPr="00EF2271">
        <w:t>При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наибольший</w:t>
      </w:r>
      <w:r w:rsidR="00EF2271" w:rsidRPr="00EF2271">
        <w:t xml:space="preserve"> </w:t>
      </w:r>
      <w:r w:rsidRPr="00EF2271">
        <w:t>объем</w:t>
      </w:r>
      <w:r w:rsidR="00EF2271" w:rsidRPr="00EF2271">
        <w:t xml:space="preserve"> </w:t>
      </w:r>
      <w:r w:rsidRPr="00EF2271">
        <w:t>выплат</w:t>
      </w:r>
      <w:r w:rsidR="00EF2271" w:rsidRPr="00EF2271">
        <w:t xml:space="preserve"> </w:t>
      </w:r>
      <w:r w:rsidRPr="00EF2271">
        <w:t>пришелся</w:t>
      </w:r>
      <w:r w:rsidR="00EF2271" w:rsidRPr="00EF2271">
        <w:t xml:space="preserve"> </w:t>
      </w:r>
      <w:r w:rsidRPr="00EF2271">
        <w:t>именно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2-е</w:t>
      </w:r>
      <w:r w:rsidR="00EF2271" w:rsidRPr="00EF2271">
        <w:t xml:space="preserve"> </w:t>
      </w:r>
      <w:r w:rsidRPr="00EF2271">
        <w:t>полугодие</w:t>
      </w:r>
      <w:r w:rsidR="00EF2271" w:rsidRPr="00EF2271">
        <w:t xml:space="preserve"> </w:t>
      </w:r>
      <w:r w:rsidRPr="00EF2271">
        <w:t>прошлого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. </w:t>
      </w:r>
      <w:r w:rsidRPr="00EF2271">
        <w:t>Наиболее</w:t>
      </w:r>
      <w:r w:rsidR="00EF2271" w:rsidRPr="00EF2271">
        <w:t xml:space="preserve"> </w:t>
      </w:r>
      <w:r w:rsidRPr="00EF2271">
        <w:t>емкий</w:t>
      </w:r>
      <w:r w:rsidR="00EF2271" w:rsidRPr="00EF2271">
        <w:t xml:space="preserve"> </w:t>
      </w:r>
      <w:r w:rsidRPr="00EF2271">
        <w:t>сегмент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услуг</w:t>
      </w:r>
      <w:r w:rsidR="00EF2271">
        <w:t xml:space="preserve"> (</w:t>
      </w:r>
      <w:r w:rsidRPr="00EF2271">
        <w:t>кроме</w:t>
      </w:r>
      <w:r w:rsidR="00EF2271" w:rsidRPr="00EF2271">
        <w:t xml:space="preserve"> </w:t>
      </w:r>
      <w:r w:rsidRPr="00EF2271">
        <w:t>ОМС</w:t>
      </w:r>
      <w:r w:rsidR="00EF2271" w:rsidRPr="00EF2271">
        <w:t xml:space="preserve">) - </w:t>
      </w:r>
      <w:r w:rsidRPr="00EF2271">
        <w:t>страхование</w:t>
      </w:r>
      <w:r w:rsidR="00EF2271" w:rsidRPr="00EF2271">
        <w:t xml:space="preserve"> </w:t>
      </w:r>
      <w:r w:rsidRPr="00EF2271">
        <w:t>имущества,</w:t>
      </w:r>
      <w:r w:rsidR="00EF2271" w:rsidRPr="00EF2271">
        <w:t xml:space="preserve"> </w:t>
      </w:r>
      <w:r w:rsidRPr="00EF2271">
        <w:t>рост</w:t>
      </w:r>
      <w:r w:rsidR="00EF2271" w:rsidRPr="00EF2271">
        <w:t xml:space="preserve"> </w:t>
      </w:r>
      <w:r w:rsidRPr="00EF2271">
        <w:t>которого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2010г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сравнению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2009г</w:t>
      </w:r>
      <w:r w:rsidR="00EF2271" w:rsidRPr="00EF2271">
        <w:t xml:space="preserve">. </w:t>
      </w:r>
      <w:r w:rsidRPr="00EF2271">
        <w:t>составил</w:t>
      </w:r>
      <w:r w:rsidR="00EF2271" w:rsidRPr="00EF2271">
        <w:t xml:space="preserve"> </w:t>
      </w:r>
      <w:r w:rsidRPr="00EF2271">
        <w:t>15%</w:t>
      </w:r>
      <w:r w:rsidR="00EF2271" w:rsidRPr="00EF2271">
        <w:t xml:space="preserve"> </w:t>
      </w:r>
      <w:r w:rsidRPr="00EF2271">
        <w:t>соответственно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Традиционно</w:t>
      </w:r>
      <w:r w:rsidR="00EF2271" w:rsidRPr="00EF2271">
        <w:t xml:space="preserve"> </w:t>
      </w:r>
      <w:r w:rsidRPr="00EF2271">
        <w:t>второе</w:t>
      </w:r>
      <w:r w:rsidR="00EF2271" w:rsidRPr="00EF2271">
        <w:t xml:space="preserve"> </w:t>
      </w:r>
      <w:r w:rsidRPr="00EF2271">
        <w:t>полугодие</w:t>
      </w:r>
      <w:r w:rsidR="00EF2271" w:rsidRPr="00EF2271">
        <w:t xml:space="preserve"> </w:t>
      </w:r>
      <w:r w:rsidRPr="00EF2271">
        <w:t>более</w:t>
      </w:r>
      <w:r w:rsidR="00EF2271" w:rsidRPr="00EF2271">
        <w:t xml:space="preserve"> </w:t>
      </w:r>
      <w:r w:rsidRPr="00EF2271">
        <w:t>продуктивно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сбора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сегментах</w:t>
      </w:r>
      <w:r w:rsidR="00EF2271" w:rsidRPr="00EF2271">
        <w:t xml:space="preserve"> </w:t>
      </w:r>
      <w:r w:rsidRPr="00EF2271">
        <w:t>ОМС,</w:t>
      </w:r>
      <w:r w:rsidR="00EF2271" w:rsidRPr="00EF2271">
        <w:t xml:space="preserve"> </w:t>
      </w:r>
      <w:r w:rsidRPr="00EF2271">
        <w:t>ОСАГО,</w:t>
      </w:r>
      <w:r w:rsidR="00EF2271" w:rsidRPr="00EF2271">
        <w:t xml:space="preserve"> </w:t>
      </w:r>
      <w:r w:rsidRPr="00EF2271">
        <w:t>страхование</w:t>
      </w:r>
      <w:r w:rsidR="00EF2271" w:rsidRPr="00EF2271">
        <w:t xml:space="preserve"> </w:t>
      </w:r>
      <w:r w:rsidRPr="00EF2271">
        <w:t>имущества,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обеспечивает</w:t>
      </w:r>
      <w:r w:rsidR="00EF2271" w:rsidRPr="00EF2271">
        <w:t xml:space="preserve"> </w:t>
      </w:r>
      <w:r w:rsidRPr="00EF2271">
        <w:t>рост</w:t>
      </w:r>
      <w:r w:rsidR="00EF2271" w:rsidRPr="00EF2271">
        <w:t xml:space="preserve"> </w:t>
      </w:r>
      <w:r w:rsidRPr="00EF2271">
        <w:t>всего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отношению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первому</w:t>
      </w:r>
      <w:r w:rsidR="00EF2271" w:rsidRPr="00EF2271">
        <w:t xml:space="preserve"> </w:t>
      </w:r>
      <w:r w:rsidRPr="00EF2271">
        <w:t>полугодию</w:t>
      </w:r>
      <w:r w:rsidR="00EF2271" w:rsidRPr="00EF2271">
        <w:t xml:space="preserve">. </w:t>
      </w:r>
      <w:r w:rsidRPr="00EF2271">
        <w:t>Например,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2009г</w:t>
      </w:r>
      <w:r w:rsidR="00EF2271" w:rsidRPr="00EF2271">
        <w:t xml:space="preserve">. </w:t>
      </w:r>
      <w:r w:rsidRPr="00EF2271">
        <w:t>он</w:t>
      </w:r>
      <w:r w:rsidR="00EF2271" w:rsidRPr="00EF2271">
        <w:t xml:space="preserve"> </w:t>
      </w:r>
      <w:r w:rsidRPr="00EF2271">
        <w:t>составил</w:t>
      </w:r>
      <w:r w:rsidR="00EF2271" w:rsidRPr="00EF2271">
        <w:t xml:space="preserve"> </w:t>
      </w:r>
      <w:r w:rsidRPr="00EF2271">
        <w:t>16%,</w:t>
      </w:r>
      <w:r w:rsidR="00EF2271" w:rsidRPr="00EF2271">
        <w:t xml:space="preserve"> </w:t>
      </w:r>
      <w:r w:rsidRPr="00EF2271">
        <w:t>но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F2271">
          <w:t>2010</w:t>
        </w:r>
        <w:r w:rsidR="00EF2271" w:rsidRPr="00EF2271">
          <w:t xml:space="preserve"> </w:t>
        </w:r>
        <w:r w:rsidRPr="00EF2271">
          <w:t>г</w:t>
        </w:r>
      </w:smartTag>
      <w:r w:rsidR="00EF2271" w:rsidRPr="00EF2271">
        <w:t xml:space="preserve">. </w:t>
      </w:r>
      <w:r w:rsidRPr="00EF2271">
        <w:t>только</w:t>
      </w:r>
      <w:r w:rsidR="00EF2271" w:rsidRPr="00EF2271">
        <w:t xml:space="preserve"> </w:t>
      </w:r>
      <w:r w:rsidRPr="00EF2271">
        <w:t>1%</w:t>
      </w:r>
      <w:r w:rsidR="00EF2271" w:rsidRPr="00EF2271">
        <w:t xml:space="preserve">. </w:t>
      </w:r>
      <w:r w:rsidRPr="00EF2271">
        <w:t>Сокращение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собранных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во</w:t>
      </w:r>
      <w:r w:rsidR="00EF2271" w:rsidRPr="00EF2271">
        <w:t xml:space="preserve"> </w:t>
      </w:r>
      <w:r w:rsidRPr="00EF2271">
        <w:t>2-м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2010г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отношению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1-му</w:t>
      </w:r>
      <w:r w:rsidR="00EF2271" w:rsidRPr="00EF2271">
        <w:t xml:space="preserve"> </w:t>
      </w:r>
      <w:r w:rsidRPr="00EF2271">
        <w:t>полугодию</w:t>
      </w:r>
      <w:r w:rsidR="00EF2271" w:rsidRPr="00EF2271">
        <w:t xml:space="preserve"> </w:t>
      </w:r>
      <w:r w:rsidRPr="00EF2271">
        <w:t>произошло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личном</w:t>
      </w:r>
      <w:r w:rsidR="00EF2271" w:rsidRPr="00EF2271">
        <w:t xml:space="preserve"> </w:t>
      </w:r>
      <w:r w:rsidRPr="00EF2271">
        <w:t>страховании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ОСАГО</w:t>
      </w:r>
      <w:r w:rsidR="00EF2271" w:rsidRPr="00EF2271">
        <w:t xml:space="preserve">. </w:t>
      </w:r>
      <w:r w:rsidRPr="00EF2271">
        <w:t>Наибольший</w:t>
      </w:r>
      <w:r w:rsidR="00EF2271" w:rsidRPr="00EF2271">
        <w:t xml:space="preserve"> </w:t>
      </w:r>
      <w:r w:rsidRPr="00EF2271">
        <w:t>регресс</w:t>
      </w:r>
      <w:r w:rsidR="00EF2271" w:rsidRPr="00EF2271">
        <w:t xml:space="preserve"> </w:t>
      </w:r>
      <w:r w:rsidRPr="00EF2271">
        <w:t>продемонстрировало</w:t>
      </w:r>
      <w:r w:rsidR="00EF2271" w:rsidRPr="00EF2271">
        <w:t xml:space="preserve"> </w:t>
      </w:r>
      <w:r w:rsidRPr="00EF2271">
        <w:t>личное</w:t>
      </w:r>
      <w:r w:rsidR="00EF2271" w:rsidRPr="00EF2271">
        <w:t xml:space="preserve"> </w:t>
      </w:r>
      <w:r w:rsidRPr="00EF2271">
        <w:t>страхование</w:t>
      </w:r>
      <w:r w:rsidR="00EF2271">
        <w:t xml:space="preserve"> (</w:t>
      </w:r>
      <w:r w:rsidRPr="00EF2271">
        <w:t>сокращение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2</w:t>
      </w:r>
      <w:r w:rsidR="00EF2271" w:rsidRPr="00EF2271">
        <w:t xml:space="preserve"> </w:t>
      </w:r>
      <w:r w:rsidRPr="00EF2271">
        <w:t>раза</w:t>
      </w:r>
      <w:r w:rsidR="00EF2271" w:rsidRPr="00EF2271">
        <w:t>).</w:t>
      </w:r>
    </w:p>
    <w:p w:rsid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Общий</w:t>
      </w:r>
      <w:r w:rsidR="00EF2271" w:rsidRPr="00EF2271">
        <w:t xml:space="preserve"> </w:t>
      </w:r>
      <w:r w:rsidRPr="00EF2271">
        <w:t>показатель</w:t>
      </w:r>
      <w:r w:rsidR="00EF2271" w:rsidRPr="00EF2271">
        <w:t xml:space="preserve"> </w:t>
      </w:r>
      <w:r w:rsidRPr="00EF2271">
        <w:t>уровня</w:t>
      </w:r>
      <w:r w:rsidR="00EF2271" w:rsidRPr="00EF2271">
        <w:t xml:space="preserve"> </w:t>
      </w:r>
      <w:r w:rsidRPr="00EF2271">
        <w:t>выплат</w:t>
      </w:r>
      <w:r w:rsidR="00EF2271" w:rsidRPr="00EF2271">
        <w:t xml:space="preserve"> </w:t>
      </w:r>
      <w:r w:rsidRPr="00EF2271">
        <w:t>во</w:t>
      </w:r>
      <w:r w:rsidR="00EF2271" w:rsidRPr="00EF2271">
        <w:t xml:space="preserve"> </w:t>
      </w:r>
      <w:r w:rsidRPr="00EF2271">
        <w:t>втором</w:t>
      </w:r>
      <w:r w:rsidR="00EF2271" w:rsidRPr="00EF2271">
        <w:t xml:space="preserve"> </w:t>
      </w:r>
      <w:r w:rsidRPr="00EF2271">
        <w:t>полугодии</w:t>
      </w:r>
      <w:r w:rsidR="00EF2271" w:rsidRPr="00EF2271">
        <w:t xml:space="preserve"> </w:t>
      </w:r>
      <w:r w:rsidRPr="00EF2271">
        <w:t>2009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заметно</w:t>
      </w:r>
      <w:r w:rsidR="00EF2271" w:rsidRPr="00EF2271">
        <w:t xml:space="preserve"> </w:t>
      </w:r>
      <w:r w:rsidRPr="00EF2271">
        <w:t>вырос</w:t>
      </w:r>
      <w:r w:rsidR="00EF2271" w:rsidRPr="00EF2271">
        <w:t xml:space="preserve"> - </w:t>
      </w:r>
      <w:r w:rsidRPr="00EF2271">
        <w:t>на</w:t>
      </w:r>
      <w:r w:rsidR="00EF2271" w:rsidRPr="00EF2271">
        <w:t xml:space="preserve"> </w:t>
      </w:r>
      <w:r w:rsidRPr="00EF2271">
        <w:t>12%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целом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всех</w:t>
      </w:r>
      <w:r w:rsidR="00EF2271" w:rsidRPr="00EF2271">
        <w:t xml:space="preserve"> </w:t>
      </w:r>
      <w:r w:rsidRPr="00EF2271">
        <w:t>сегментов</w:t>
      </w:r>
      <w:r w:rsidR="00EF2271" w:rsidRPr="00EF2271">
        <w:t xml:space="preserve">. </w:t>
      </w:r>
      <w:r w:rsidRPr="00EF2271">
        <w:t>Наиболее</w:t>
      </w:r>
      <w:r w:rsidR="00EF2271" w:rsidRPr="00EF2271">
        <w:t xml:space="preserve"> </w:t>
      </w:r>
      <w:r w:rsidRPr="00EF2271">
        <w:t>заметный</w:t>
      </w:r>
      <w:r w:rsidR="00EF2271" w:rsidRPr="00EF2271">
        <w:t xml:space="preserve"> </w:t>
      </w:r>
      <w:r w:rsidRPr="00EF2271">
        <w:t>рост</w:t>
      </w:r>
      <w:r w:rsidR="00EF2271" w:rsidRPr="00EF2271">
        <w:t xml:space="preserve"> </w:t>
      </w:r>
      <w:r w:rsidRPr="00EF2271">
        <w:t>уровня</w:t>
      </w:r>
      <w:r w:rsidR="00EF2271" w:rsidRPr="00EF2271">
        <w:t xml:space="preserve"> </w:t>
      </w:r>
      <w:r w:rsidRPr="00EF2271">
        <w:t>выплат</w:t>
      </w:r>
      <w:r w:rsidR="00EF2271" w:rsidRPr="00EF2271">
        <w:t xml:space="preserve"> </w:t>
      </w:r>
      <w:r w:rsidRPr="00EF2271">
        <w:t>оказался</w:t>
      </w:r>
      <w:r w:rsidR="00EF2271" w:rsidRPr="00EF2271">
        <w:t xml:space="preserve"> </w:t>
      </w:r>
      <w:r w:rsidRPr="00EF2271">
        <w:t>характерен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сегмента</w:t>
      </w:r>
      <w:r w:rsidR="00EF2271" w:rsidRPr="00EF2271">
        <w:t xml:space="preserve"> </w:t>
      </w:r>
      <w:r w:rsidRPr="00EF2271">
        <w:t>личного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- </w:t>
      </w:r>
      <w:r w:rsidRPr="00EF2271">
        <w:t>в</w:t>
      </w:r>
      <w:r w:rsidR="00EF2271" w:rsidRPr="00EF2271">
        <w:t xml:space="preserve"> </w:t>
      </w:r>
      <w:r w:rsidRPr="00EF2271">
        <w:t>2,6</w:t>
      </w:r>
      <w:r w:rsidR="00EF2271" w:rsidRPr="00EF2271">
        <w:t xml:space="preserve"> </w:t>
      </w:r>
      <w:r w:rsidRPr="00EF2271">
        <w:t>раза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сравнению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первым</w:t>
      </w:r>
      <w:r w:rsidR="00EF2271" w:rsidRPr="00EF2271">
        <w:t xml:space="preserve"> </w:t>
      </w:r>
      <w:r w:rsidRPr="00EF2271">
        <w:t>полугодием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счет</w:t>
      </w:r>
      <w:r w:rsidR="00EF2271" w:rsidRPr="00EF2271">
        <w:t xml:space="preserve"> </w:t>
      </w:r>
      <w:r w:rsidRPr="00EF2271">
        <w:t>серьезного</w:t>
      </w:r>
      <w:r w:rsidR="00EF2271" w:rsidRPr="00EF2271">
        <w:t xml:space="preserve"> </w:t>
      </w:r>
      <w:r w:rsidRPr="00EF2271">
        <w:t>сокращения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премий</w:t>
      </w:r>
      <w:r w:rsidR="00EF2271" w:rsidRPr="00EF2271">
        <w:t>.</w:t>
      </w:r>
    </w:p>
    <w:p w:rsidR="00CA5F8A" w:rsidRPr="00CA5F8A" w:rsidRDefault="00CA5F8A" w:rsidP="00CA5F8A">
      <w:pPr>
        <w:pStyle w:val="af3"/>
      </w:pPr>
      <w:r w:rsidRPr="00CA5F8A">
        <w:t>страховой рынок россия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Одним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результатов</w:t>
      </w:r>
      <w:r w:rsidR="00EF2271" w:rsidRPr="00EF2271">
        <w:t xml:space="preserve"> </w:t>
      </w:r>
      <w:r w:rsidRPr="00EF2271">
        <w:t>количественного</w:t>
      </w:r>
      <w:r w:rsidR="00EF2271" w:rsidRPr="00EF2271">
        <w:t xml:space="preserve"> </w:t>
      </w:r>
      <w:r w:rsidRPr="00EF2271">
        <w:t>опроса,</w:t>
      </w:r>
      <w:r w:rsidR="00EF2271" w:rsidRPr="00EF2271">
        <w:t xml:space="preserve"> </w:t>
      </w:r>
      <w:r w:rsidRPr="00EF2271">
        <w:t>проводимого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4-х</w:t>
      </w:r>
      <w:r w:rsidR="00EF2271" w:rsidRPr="00EF2271">
        <w:t xml:space="preserve"> </w:t>
      </w:r>
      <w:r w:rsidRPr="00EF2271">
        <w:t>регионах</w:t>
      </w:r>
      <w:r w:rsidR="00EF2271" w:rsidRPr="00EF2271">
        <w:t xml:space="preserve"> </w:t>
      </w:r>
      <w:r w:rsidRPr="00EF2271">
        <w:t>России,</w:t>
      </w:r>
      <w:r w:rsidR="00EF2271" w:rsidRPr="00EF2271">
        <w:t xml:space="preserve"> </w:t>
      </w:r>
      <w:r w:rsidRPr="00EF2271">
        <w:t>стало</w:t>
      </w:r>
      <w:r w:rsidR="00EF2271" w:rsidRPr="00EF2271">
        <w:t xml:space="preserve"> </w:t>
      </w:r>
      <w:r w:rsidRPr="00EF2271">
        <w:t>выявление</w:t>
      </w:r>
      <w:r w:rsidR="00EF2271" w:rsidRPr="00EF2271">
        <w:t xml:space="preserve"> </w:t>
      </w:r>
      <w:r w:rsidRPr="00EF2271">
        <w:t>высокого</w:t>
      </w:r>
      <w:r w:rsidR="00EF2271" w:rsidRPr="00EF2271">
        <w:t xml:space="preserve"> </w:t>
      </w:r>
      <w:r w:rsidRPr="00EF2271">
        <w:t>уровня</w:t>
      </w:r>
      <w:r w:rsidR="00EF2271" w:rsidRPr="00EF2271">
        <w:t xml:space="preserve"> </w:t>
      </w:r>
      <w:r w:rsidRPr="00EF2271">
        <w:t>корреляции</w:t>
      </w:r>
      <w:r w:rsidR="00EF2271" w:rsidRPr="00EF2271">
        <w:t xml:space="preserve"> </w:t>
      </w:r>
      <w:r w:rsidRPr="00EF2271">
        <w:t>размера</w:t>
      </w:r>
      <w:r w:rsidR="00EF2271" w:rsidRPr="00EF2271">
        <w:t xml:space="preserve"> </w:t>
      </w:r>
      <w:r w:rsidRPr="00EF2271">
        <w:t>собираемых</w:t>
      </w:r>
      <w:r w:rsidR="00EF2271" w:rsidRPr="00EF2271">
        <w:t xml:space="preserve"> </w:t>
      </w:r>
      <w:r w:rsidRPr="00EF2271">
        <w:t>страховыми</w:t>
      </w:r>
      <w:r w:rsidR="00EF2271" w:rsidRPr="00EF2271">
        <w:t xml:space="preserve"> </w:t>
      </w:r>
      <w:r w:rsidRPr="00EF2271">
        <w:t>компаниями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уровнем</w:t>
      </w:r>
      <w:r w:rsidR="00EF2271" w:rsidRPr="00EF2271">
        <w:t xml:space="preserve"> </w:t>
      </w:r>
      <w:r w:rsidRPr="00EF2271">
        <w:t>спонтанной</w:t>
      </w:r>
      <w:r w:rsidR="00EF2271" w:rsidRPr="00EF2271">
        <w:t xml:space="preserve"> </w:t>
      </w:r>
      <w:r w:rsidRPr="00EF2271">
        <w:t>известности,</w:t>
      </w:r>
      <w:r w:rsidR="00EF2271" w:rsidRPr="00EF2271">
        <w:t xml:space="preserve"> </w:t>
      </w:r>
      <w:r w:rsidRPr="00EF2271">
        <w:t>как</w:t>
      </w:r>
      <w:r w:rsidR="00EF2271" w:rsidRPr="00EF2271">
        <w:t xml:space="preserve"> </w:t>
      </w:r>
      <w:r w:rsidRPr="00EF2271">
        <w:t>среди</w:t>
      </w:r>
      <w:r w:rsidR="00EF2271" w:rsidRPr="00EF2271">
        <w:t xml:space="preserve"> </w:t>
      </w:r>
      <w:r w:rsidRPr="00EF2271">
        <w:t>физических,</w:t>
      </w:r>
      <w:r w:rsidR="00EF2271" w:rsidRPr="00EF2271">
        <w:t xml:space="preserve"> </w:t>
      </w:r>
      <w:r w:rsidRPr="00EF2271">
        <w:t>так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юридических</w:t>
      </w:r>
      <w:r w:rsidR="00EF2271" w:rsidRPr="00EF2271">
        <w:t xml:space="preserve"> </w:t>
      </w:r>
      <w:r w:rsidRPr="00EF2271">
        <w:t>лиц</w:t>
      </w:r>
      <w:r w:rsidR="00EF2271">
        <w:t xml:space="preserve"> (</w:t>
      </w:r>
      <w:r w:rsidRPr="00EF2271">
        <w:t>0,8</w:t>
      </w:r>
      <w:r w:rsidR="00EF2271" w:rsidRPr="00EF2271">
        <w:t>).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При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СОГАЗ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РЕСО-Гарантия,</w:t>
      </w:r>
      <w:r w:rsidR="00EF2271" w:rsidRPr="00EF2271">
        <w:t xml:space="preserve"> </w:t>
      </w:r>
      <w:r w:rsidRPr="00EF2271">
        <w:t>являясь</w:t>
      </w:r>
      <w:r w:rsidR="00EF2271" w:rsidRPr="00EF2271">
        <w:t xml:space="preserve"> </w:t>
      </w:r>
      <w:r w:rsidRPr="00EF2271">
        <w:t>лидерами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отличаются</w:t>
      </w:r>
      <w:r w:rsidR="00EF2271" w:rsidRPr="00EF2271">
        <w:t xml:space="preserve"> </w:t>
      </w:r>
      <w:r w:rsidRPr="00EF2271">
        <w:t>заметно</w:t>
      </w:r>
      <w:r w:rsidR="00EF2271" w:rsidRPr="00EF2271">
        <w:t xml:space="preserve"> </w:t>
      </w:r>
      <w:r w:rsidRPr="00EF2271">
        <w:t>меньшей</w:t>
      </w:r>
      <w:r w:rsidR="00EF2271" w:rsidRPr="00EF2271">
        <w:t xml:space="preserve"> </w:t>
      </w:r>
      <w:r w:rsidRPr="00EF2271">
        <w:t>известностью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сравнению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прочими</w:t>
      </w:r>
      <w:r w:rsidR="00EF2271" w:rsidRPr="00EF2271">
        <w:t xml:space="preserve"> </w:t>
      </w:r>
      <w:r w:rsidRPr="00EF2271">
        <w:t>лидерами</w:t>
      </w:r>
      <w:r w:rsidR="00EF2271" w:rsidRPr="00EF2271">
        <w:t xml:space="preserve">. </w:t>
      </w:r>
      <w:r w:rsidRPr="00EF2271">
        <w:t>Обратная</w:t>
      </w:r>
      <w:r w:rsidR="00EF2271" w:rsidRPr="00EF2271">
        <w:t xml:space="preserve"> </w:t>
      </w:r>
      <w:r w:rsidRPr="00EF2271">
        <w:t>картина</w:t>
      </w:r>
      <w:r w:rsidR="00EF2271" w:rsidRPr="00EF2271">
        <w:t xml:space="preserve"> </w:t>
      </w:r>
      <w:r w:rsidRPr="00EF2271">
        <w:t>у</w:t>
      </w:r>
      <w:r w:rsidR="00EF2271" w:rsidRPr="00EF2271">
        <w:t xml:space="preserve"> </w:t>
      </w:r>
      <w:r w:rsidRPr="00EF2271">
        <w:t>Спасских</w:t>
      </w:r>
      <w:r w:rsidR="00EF2271" w:rsidRPr="00EF2271">
        <w:t xml:space="preserve"> </w:t>
      </w:r>
      <w:r w:rsidRPr="00EF2271">
        <w:t>ворот,</w:t>
      </w:r>
      <w:r w:rsidR="00EF2271" w:rsidRPr="00EF2271">
        <w:t xml:space="preserve"> </w:t>
      </w:r>
      <w:r w:rsidRPr="00EF2271">
        <w:t>Югории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МСК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Что</w:t>
      </w:r>
      <w:r w:rsidR="00EF2271" w:rsidRPr="00EF2271">
        <w:t xml:space="preserve"> </w:t>
      </w:r>
      <w:r w:rsidRPr="00EF2271">
        <w:t>касается</w:t>
      </w:r>
      <w:r w:rsidR="00EF2271" w:rsidRPr="00EF2271">
        <w:t xml:space="preserve"> </w:t>
      </w:r>
      <w:r w:rsidRPr="00EF2271">
        <w:t>основных</w:t>
      </w:r>
      <w:r w:rsidR="00EF2271" w:rsidRPr="00EF2271">
        <w:t xml:space="preserve"> </w:t>
      </w:r>
      <w:r w:rsidRPr="00EF2271">
        <w:t>факторов,</w:t>
      </w:r>
      <w:r w:rsidR="00EF2271" w:rsidRPr="00EF2271">
        <w:t xml:space="preserve"> </w:t>
      </w:r>
      <w:r w:rsidRPr="00EF2271">
        <w:t>влияющих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принятие</w:t>
      </w:r>
      <w:r w:rsidR="00EF2271" w:rsidRPr="00EF2271">
        <w:t xml:space="preserve"> </w:t>
      </w:r>
      <w:r w:rsidRPr="00EF2271">
        <w:t>решения</w:t>
      </w:r>
      <w:r w:rsidR="00EF2271" w:rsidRPr="00EF2271">
        <w:t xml:space="preserve"> </w:t>
      </w:r>
      <w:r w:rsidRPr="00EF2271">
        <w:t>при</w:t>
      </w:r>
      <w:r w:rsidR="00EF2271" w:rsidRPr="00EF2271">
        <w:t xml:space="preserve"> </w:t>
      </w:r>
      <w:r w:rsidRPr="00EF2271">
        <w:t>выборе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компании,</w:t>
      </w:r>
      <w:r w:rsidR="00EF2271" w:rsidRPr="00EF2271">
        <w:t xml:space="preserve"> </w:t>
      </w:r>
      <w:r w:rsidRPr="00EF2271">
        <w:t>то</w:t>
      </w:r>
      <w:r w:rsidR="00EF2271" w:rsidRPr="00EF2271">
        <w:t xml:space="preserve"> </w:t>
      </w:r>
      <w:r w:rsidRPr="00EF2271">
        <w:t>основными</w:t>
      </w:r>
      <w:r w:rsidR="00EF2271" w:rsidRPr="00EF2271">
        <w:t xml:space="preserve"> </w:t>
      </w:r>
      <w:r w:rsidRPr="00EF2271">
        <w:t>источниками</w:t>
      </w:r>
      <w:r w:rsidR="00EF2271" w:rsidRPr="00EF2271">
        <w:t xml:space="preserve"> </w:t>
      </w:r>
      <w:r w:rsidRPr="00EF2271">
        <w:t>получения</w:t>
      </w:r>
      <w:r w:rsidR="00EF2271" w:rsidRPr="00EF2271">
        <w:t xml:space="preserve"> </w:t>
      </w:r>
      <w:r w:rsidRPr="00EF2271">
        <w:t>информации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физических</w:t>
      </w:r>
      <w:r w:rsidR="00EF2271" w:rsidRPr="00EF2271">
        <w:t xml:space="preserve"> </w:t>
      </w:r>
      <w:r w:rsidRPr="00EF2271">
        <w:t>лиц</w:t>
      </w:r>
      <w:r w:rsidR="00EF2271" w:rsidRPr="00EF2271">
        <w:t xml:space="preserve"> </w:t>
      </w:r>
      <w:r w:rsidRPr="00EF2271">
        <w:t>при</w:t>
      </w:r>
      <w:r w:rsidR="00EF2271" w:rsidRPr="00EF2271">
        <w:t xml:space="preserve"> </w:t>
      </w:r>
      <w:r w:rsidRPr="00EF2271">
        <w:t>выборе</w:t>
      </w:r>
      <w:r w:rsidR="00EF2271" w:rsidRPr="00EF2271">
        <w:rPr>
          <w:i/>
          <w:iCs/>
          <w:szCs w:val="20"/>
        </w:rPr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являются</w:t>
      </w:r>
      <w:r w:rsidR="00EF2271" w:rsidRPr="00EF2271">
        <w:t xml:space="preserve"> </w:t>
      </w:r>
      <w:r w:rsidRPr="00EF2271">
        <w:t>рекомендации</w:t>
      </w:r>
      <w:r w:rsidR="00EF2271" w:rsidRPr="00EF2271">
        <w:t xml:space="preserve"> </w:t>
      </w:r>
      <w:r w:rsidRPr="00EF2271">
        <w:t>знакомых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агентов</w:t>
      </w:r>
      <w:r w:rsidR="00EF2271" w:rsidRPr="00EF2271">
        <w:t xml:space="preserve">. </w:t>
      </w:r>
      <w:r w:rsidRPr="00EF2271">
        <w:t>При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самое</w:t>
      </w:r>
      <w:r w:rsidR="00EF2271" w:rsidRPr="00EF2271">
        <w:t xml:space="preserve"> </w:t>
      </w:r>
      <w:r w:rsidRPr="00EF2271">
        <w:t>высокое</w:t>
      </w:r>
      <w:r w:rsidR="00EF2271" w:rsidRPr="00EF2271">
        <w:t xml:space="preserve"> </w:t>
      </w:r>
      <w:r w:rsidRPr="00EF2271">
        <w:t>доверие</w:t>
      </w:r>
      <w:r w:rsidR="00EF2271" w:rsidRPr="00EF2271">
        <w:t xml:space="preserve"> </w:t>
      </w:r>
      <w:r w:rsidRPr="00EF2271">
        <w:t>у</w:t>
      </w:r>
      <w:r w:rsidR="00EF2271" w:rsidRPr="00EF2271">
        <w:t xml:space="preserve"> </w:t>
      </w:r>
      <w:r w:rsidRPr="00EF2271">
        <w:t>потребителей</w:t>
      </w:r>
      <w:r w:rsidR="00EF2271">
        <w:t xml:space="preserve"> (</w:t>
      </w:r>
      <w:r w:rsidRPr="00EF2271">
        <w:t>как</w:t>
      </w:r>
      <w:r w:rsidR="00EF2271" w:rsidRPr="00EF2271">
        <w:t xml:space="preserve"> </w:t>
      </w:r>
      <w:r w:rsidRPr="00EF2271">
        <w:t>юрлиц,</w:t>
      </w:r>
      <w:r w:rsidR="00EF2271" w:rsidRPr="00EF2271">
        <w:t xml:space="preserve"> </w:t>
      </w:r>
      <w:r w:rsidRPr="00EF2271">
        <w:t>так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физлиц</w:t>
      </w:r>
      <w:r w:rsidR="00EF2271" w:rsidRPr="00EF2271">
        <w:t xml:space="preserve">) </w:t>
      </w:r>
      <w:r w:rsidRPr="00EF2271">
        <w:t>вызывают</w:t>
      </w:r>
      <w:r w:rsidR="00EF2271" w:rsidRPr="00EF2271">
        <w:t xml:space="preserve"> </w:t>
      </w:r>
      <w:r w:rsidRPr="00EF2271">
        <w:t>рекомендации</w:t>
      </w:r>
      <w:r w:rsidR="00EF2271" w:rsidRPr="00EF2271">
        <w:t xml:space="preserve"> </w:t>
      </w:r>
      <w:r w:rsidRPr="00EF2271">
        <w:t>друзей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сегменте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жизни</w:t>
      </w:r>
      <w:r w:rsidR="00EF2271" w:rsidRPr="00EF2271">
        <w:t xml:space="preserve">: </w:t>
      </w:r>
      <w:r w:rsidRPr="00EF2271">
        <w:t>в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занимается</w:t>
      </w:r>
      <w:r w:rsidR="00EF2271" w:rsidRPr="00EF2271">
        <w:t xml:space="preserve"> </w:t>
      </w:r>
      <w:r w:rsidRPr="00EF2271">
        <w:t>пока</w:t>
      </w:r>
      <w:r w:rsidR="00EF2271" w:rsidRPr="00EF2271">
        <w:t xml:space="preserve"> </w:t>
      </w:r>
      <w:r w:rsidRPr="00EF2271">
        <w:t>еще</w:t>
      </w:r>
      <w:r w:rsidR="00EF2271" w:rsidRPr="00EF2271">
        <w:t xml:space="preserve"> </w:t>
      </w:r>
      <w:r w:rsidRPr="00EF2271">
        <w:t>очень</w:t>
      </w:r>
      <w:r w:rsidR="00EF2271" w:rsidRPr="00EF2271">
        <w:t xml:space="preserve"> </w:t>
      </w:r>
      <w:r w:rsidRPr="00EF2271">
        <w:t>малое</w:t>
      </w:r>
      <w:r w:rsidR="00EF2271" w:rsidRPr="00EF2271">
        <w:t xml:space="preserve"> </w:t>
      </w:r>
      <w:r w:rsidRPr="00EF2271">
        <w:t>число</w:t>
      </w:r>
      <w:r w:rsidR="00EF2271" w:rsidRPr="00EF2271">
        <w:t xml:space="preserve"> </w:t>
      </w:r>
      <w:r w:rsidRPr="00EF2271">
        <w:t>компаний,</w:t>
      </w:r>
      <w:r w:rsidR="00EF2271" w:rsidRPr="00EF2271">
        <w:t xml:space="preserve"> </w:t>
      </w:r>
      <w:r w:rsidRPr="00EF2271">
        <w:t>поэтому</w:t>
      </w:r>
      <w:r w:rsidR="00EF2271" w:rsidRPr="00EF2271">
        <w:t xml:space="preserve"> </w:t>
      </w:r>
      <w:r w:rsidRPr="00EF2271">
        <w:t>мы</w:t>
      </w:r>
      <w:r w:rsidR="00EF2271" w:rsidRPr="00EF2271">
        <w:t xml:space="preserve"> </w:t>
      </w:r>
      <w:r w:rsidRPr="00EF2271">
        <w:t>переживаем</w:t>
      </w:r>
      <w:r w:rsidR="00EF2271" w:rsidRPr="00EF2271">
        <w:t xml:space="preserve"> </w:t>
      </w:r>
      <w:r w:rsidRPr="00EF2271">
        <w:t>кризис</w:t>
      </w:r>
      <w:r w:rsidR="00EF2271" w:rsidRPr="00EF2271">
        <w:t xml:space="preserve"> </w:t>
      </w:r>
      <w:r w:rsidRPr="00EF2271">
        <w:t>немного</w:t>
      </w:r>
      <w:r w:rsidR="00EF2271" w:rsidRPr="00EF2271">
        <w:t xml:space="preserve"> </w:t>
      </w:r>
      <w:r w:rsidRPr="00EF2271">
        <w:t>легче,</w:t>
      </w:r>
      <w:r w:rsidR="00EF2271" w:rsidRPr="00EF2271">
        <w:t xml:space="preserve"> </w:t>
      </w:r>
      <w:r w:rsidRPr="00EF2271">
        <w:t>чем</w:t>
      </w:r>
      <w:r w:rsidR="00EF2271" w:rsidRPr="00EF2271">
        <w:t xml:space="preserve"> </w:t>
      </w:r>
      <w:r w:rsidRPr="00EF2271">
        <w:t>наши</w:t>
      </w:r>
      <w:r w:rsidR="00EF2271">
        <w:t xml:space="preserve"> "</w:t>
      </w:r>
      <w:r w:rsidRPr="00EF2271">
        <w:t>старшие</w:t>
      </w:r>
      <w:r w:rsidR="00EF2271">
        <w:t xml:space="preserve">" </w:t>
      </w:r>
      <w:r w:rsidRPr="00EF2271">
        <w:t>братья</w:t>
      </w:r>
      <w:r w:rsidR="00EF2271">
        <w:t>"</w:t>
      </w:r>
      <w:r w:rsidR="00EF2271" w:rsidRPr="00EF2271">
        <w:t xml:space="preserve">. </w:t>
      </w:r>
      <w:r w:rsidRPr="00EF2271">
        <w:t>Хотя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молодости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тоже</w:t>
      </w:r>
      <w:r w:rsidR="00EF2271" w:rsidRPr="00EF2271">
        <w:t xml:space="preserve"> </w:t>
      </w:r>
      <w:r w:rsidRPr="00EF2271">
        <w:t>кроются</w:t>
      </w:r>
      <w:r w:rsidR="00EF2271" w:rsidRPr="00EF2271">
        <w:t xml:space="preserve"> </w:t>
      </w:r>
      <w:r w:rsidRPr="00EF2271">
        <w:t>проблемы</w:t>
      </w:r>
      <w:r w:rsidR="00EF2271" w:rsidRPr="00EF2271">
        <w:t>:</w:t>
      </w:r>
      <w:r w:rsidR="00EF2271">
        <w:t xml:space="preserve"> "</w:t>
      </w:r>
      <w:r w:rsidRPr="00EF2271">
        <w:t>Многие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только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начали</w:t>
      </w:r>
      <w:r w:rsidR="00EF2271" w:rsidRPr="00EF2271">
        <w:t xml:space="preserve"> </w:t>
      </w:r>
      <w:r w:rsidRPr="00EF2271">
        <w:t>работать,</w:t>
      </w:r>
      <w:r w:rsidR="00EF2271" w:rsidRPr="00EF2271">
        <w:t xml:space="preserve"> </w:t>
      </w:r>
      <w:r w:rsidRPr="00EF2271">
        <w:t>они</w:t>
      </w:r>
      <w:r w:rsidR="00EF2271" w:rsidRPr="00EF2271">
        <w:t xml:space="preserve"> </w:t>
      </w:r>
      <w:r w:rsidRPr="00EF2271">
        <w:t>уже</w:t>
      </w:r>
      <w:r w:rsidR="00EF2271">
        <w:t xml:space="preserve"> "</w:t>
      </w:r>
      <w:r w:rsidRPr="00EF2271">
        <w:t>потратились</w:t>
      </w:r>
      <w:r w:rsidR="00EF2271">
        <w:t xml:space="preserve">" </w:t>
      </w:r>
      <w:r w:rsidR="00EF2271" w:rsidRPr="00EF2271">
        <w:t xml:space="preserve">- </w:t>
      </w:r>
      <w:r w:rsidRPr="00EF2271">
        <w:t>вложили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серьезные</w:t>
      </w:r>
      <w:r w:rsidR="00EF2271" w:rsidRPr="00EF2271">
        <w:t xml:space="preserve"> </w:t>
      </w:r>
      <w:r w:rsidRPr="00EF2271">
        <w:t>инвестиции,</w:t>
      </w:r>
      <w:r w:rsidR="00EF2271" w:rsidRPr="00EF2271">
        <w:t xml:space="preserve"> </w:t>
      </w:r>
      <w:r w:rsidRPr="00EF2271">
        <w:t>чтобы</w:t>
      </w:r>
      <w:r w:rsidR="00EF2271" w:rsidRPr="00EF2271">
        <w:t xml:space="preserve"> </w:t>
      </w:r>
      <w:r w:rsidRPr="00EF2271">
        <w:t>заниматься</w:t>
      </w:r>
      <w:r w:rsidR="00EF2271" w:rsidRPr="00EF2271">
        <w:t xml:space="preserve"> </w:t>
      </w:r>
      <w:r w:rsidRPr="00EF2271">
        <w:t>этим</w:t>
      </w:r>
      <w:r w:rsidR="00EF2271" w:rsidRPr="00EF2271">
        <w:t xml:space="preserve"> </w:t>
      </w:r>
      <w:r w:rsidRPr="00EF2271">
        <w:t>бизнесом,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теперь</w:t>
      </w:r>
      <w:r w:rsidR="00EF2271" w:rsidRPr="00EF2271">
        <w:t xml:space="preserve"> </w:t>
      </w:r>
      <w:r w:rsidRPr="00EF2271">
        <w:t>вынуждены</w:t>
      </w:r>
      <w:r w:rsidR="00EF2271" w:rsidRPr="00EF2271">
        <w:t xml:space="preserve"> </w:t>
      </w:r>
      <w:r w:rsidRPr="00EF2271">
        <w:t>резать</w:t>
      </w:r>
      <w:r w:rsidR="00EF2271" w:rsidRPr="00EF2271">
        <w:t xml:space="preserve"> </w:t>
      </w:r>
      <w:r w:rsidRPr="00EF2271">
        <w:t>те</w:t>
      </w:r>
      <w:r w:rsidR="00EF2271" w:rsidRPr="00EF2271">
        <w:t xml:space="preserve"> </w:t>
      </w:r>
      <w:r w:rsidRPr="00EF2271">
        <w:t>самые</w:t>
      </w:r>
      <w:r w:rsidR="00EF2271" w:rsidRPr="00EF2271">
        <w:t xml:space="preserve"> </w:t>
      </w:r>
      <w:r w:rsidRPr="00EF2271">
        <w:t>инвестиции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частично</w:t>
      </w:r>
      <w:r w:rsidR="00EF2271" w:rsidRPr="00EF2271">
        <w:t xml:space="preserve"> </w:t>
      </w:r>
      <w:r w:rsidRPr="00EF2271">
        <w:t>закрывать</w:t>
      </w:r>
      <w:r w:rsidR="00EF2271" w:rsidRPr="00EF2271">
        <w:t xml:space="preserve"> </w:t>
      </w:r>
      <w:r w:rsidRPr="00EF2271">
        <w:t>офисы,</w:t>
      </w:r>
      <w:r w:rsidR="00EF2271" w:rsidRPr="00EF2271">
        <w:t xml:space="preserve"> </w:t>
      </w:r>
      <w:r w:rsidRPr="00EF2271">
        <w:t>так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они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непростом</w:t>
      </w:r>
      <w:r w:rsidR="00EF2271" w:rsidRPr="00EF2271">
        <w:t xml:space="preserve"> </w:t>
      </w:r>
      <w:r w:rsidRPr="00EF2271">
        <w:t>положении</w:t>
      </w:r>
      <w:r w:rsidR="00EF2271" w:rsidRPr="00EF2271">
        <w:t xml:space="preserve">. </w:t>
      </w:r>
      <w:r w:rsidRPr="00EF2271">
        <w:t>Выжить</w:t>
      </w:r>
      <w:r w:rsidR="00EF2271" w:rsidRPr="00EF2271">
        <w:t xml:space="preserve"> </w:t>
      </w:r>
      <w:r w:rsidRPr="00EF2271">
        <w:t>можно,</w:t>
      </w:r>
      <w:r w:rsidR="00EF2271" w:rsidRPr="00EF2271">
        <w:t xml:space="preserve"> </w:t>
      </w:r>
      <w:r w:rsidRPr="00EF2271">
        <w:t>ведя</w:t>
      </w:r>
      <w:r w:rsidR="00EF2271" w:rsidRPr="00EF2271">
        <w:t xml:space="preserve"> </w:t>
      </w:r>
      <w:r w:rsidRPr="00EF2271">
        <w:t>четкий</w:t>
      </w:r>
      <w:r w:rsidR="00EF2271" w:rsidRPr="00EF2271">
        <w:t xml:space="preserve"> </w:t>
      </w:r>
      <w:r w:rsidRPr="00EF2271">
        <w:t>мониторинг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контроль</w:t>
      </w:r>
      <w:r w:rsidR="00EF2271" w:rsidRPr="00EF2271">
        <w:t xml:space="preserve"> </w:t>
      </w:r>
      <w:r w:rsidRPr="00EF2271">
        <w:t>расходов</w:t>
      </w:r>
      <w:r w:rsidR="00EF2271">
        <w:t>"</w:t>
      </w:r>
      <w:r w:rsidR="00EF2271" w:rsidRPr="00EF2271">
        <w:t xml:space="preserve">. </w:t>
      </w:r>
      <w:r w:rsidRPr="00EF2271">
        <w:t>Практический</w:t>
      </w:r>
      <w:r w:rsidR="00EF2271" w:rsidRPr="00EF2271">
        <w:t xml:space="preserve"> </w:t>
      </w:r>
      <w:r w:rsidRPr="00EF2271">
        <w:t>интерес</w:t>
      </w:r>
      <w:r w:rsidR="00EF2271" w:rsidRPr="00EF2271">
        <w:t xml:space="preserve"> </w:t>
      </w:r>
      <w:r w:rsidRPr="00EF2271">
        <w:t>вызвало</w:t>
      </w:r>
      <w:r w:rsidR="00EF2271" w:rsidRPr="00EF2271">
        <w:t xml:space="preserve"> </w:t>
      </w:r>
      <w:r w:rsidRPr="00EF2271">
        <w:t>предложение</w:t>
      </w:r>
      <w:r w:rsidR="00EF2271" w:rsidRPr="00EF2271">
        <w:t xml:space="preserve"> </w:t>
      </w:r>
      <w:r w:rsidRPr="00EF2271">
        <w:t>г-на</w:t>
      </w:r>
      <w:r w:rsidR="00EF2271" w:rsidRPr="00EF2271">
        <w:t xml:space="preserve"> </w:t>
      </w:r>
      <w:r w:rsidRPr="00EF2271">
        <w:t>Бергманна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путях</w:t>
      </w:r>
      <w:r w:rsidR="00EF2271" w:rsidRPr="00EF2271">
        <w:t xml:space="preserve"> </w:t>
      </w:r>
      <w:r w:rsidRPr="00EF2271">
        <w:t>борьбы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кризисными</w:t>
      </w:r>
      <w:r w:rsidR="00EF2271" w:rsidRPr="00EF2271">
        <w:t xml:space="preserve"> </w:t>
      </w:r>
      <w:r w:rsidRPr="00EF2271">
        <w:t>явлениями</w:t>
      </w:r>
      <w:r w:rsidR="00EF2271" w:rsidRPr="00EF2271">
        <w:t>:</w:t>
      </w:r>
      <w:r w:rsidR="00EF2271">
        <w:t xml:space="preserve"> "</w:t>
      </w:r>
      <w:r w:rsidRPr="00EF2271">
        <w:t>Она</w:t>
      </w:r>
      <w:r w:rsidR="00EF2271" w:rsidRPr="00EF2271">
        <w:t xml:space="preserve"> </w:t>
      </w:r>
      <w:r w:rsidRPr="00EF2271">
        <w:t>должна</w:t>
      </w:r>
      <w:r w:rsidR="00EF2271" w:rsidRPr="00EF2271">
        <w:t xml:space="preserve"> </w:t>
      </w:r>
      <w:r w:rsidRPr="00EF2271">
        <w:t>вестись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трех</w:t>
      </w:r>
      <w:r w:rsidR="00EF2271" w:rsidRPr="00EF2271">
        <w:t xml:space="preserve"> </w:t>
      </w:r>
      <w:r w:rsidRPr="00EF2271">
        <w:t>направлениях</w:t>
      </w:r>
      <w:r w:rsidR="00EF2271" w:rsidRPr="00EF2271">
        <w:t xml:space="preserve">. </w:t>
      </w:r>
      <w:r w:rsidRPr="00EF2271">
        <w:t>Первое</w:t>
      </w:r>
      <w:r w:rsidR="00EF2271" w:rsidRPr="00EF2271">
        <w:t xml:space="preserve"> - </w:t>
      </w:r>
      <w:r w:rsidRPr="00EF2271">
        <w:t>это</w:t>
      </w:r>
      <w:r w:rsidR="00EF2271" w:rsidRPr="00EF2271">
        <w:t xml:space="preserve"> </w:t>
      </w:r>
      <w:r w:rsidRPr="00EF2271">
        <w:t>оптимизация</w:t>
      </w:r>
      <w:r w:rsidR="00EF2271" w:rsidRPr="00EF2271">
        <w:t xml:space="preserve"> </w:t>
      </w:r>
      <w:r w:rsidRPr="00EF2271">
        <w:t>кадрового</w:t>
      </w:r>
      <w:r w:rsidR="00EF2271" w:rsidRPr="00EF2271">
        <w:t xml:space="preserve"> </w:t>
      </w:r>
      <w:r w:rsidRPr="00EF2271">
        <w:t>состава</w:t>
      </w:r>
      <w:r w:rsidR="00EF2271" w:rsidRPr="00EF2271">
        <w:t xml:space="preserve">. </w:t>
      </w:r>
      <w:r w:rsidRPr="00EF2271">
        <w:t>Хотя</w:t>
      </w:r>
      <w:r w:rsidR="00EF2271" w:rsidRPr="00EF2271">
        <w:t xml:space="preserve"> </w:t>
      </w:r>
      <w:r w:rsidRPr="00EF2271">
        <w:t>надо</w:t>
      </w:r>
      <w:r w:rsidR="00EF2271" w:rsidRPr="00EF2271">
        <w:t xml:space="preserve"> </w:t>
      </w:r>
      <w:r w:rsidRPr="00EF2271">
        <w:t>оговориться,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эта</w:t>
      </w:r>
      <w:r w:rsidR="00EF2271" w:rsidRPr="00EF2271">
        <w:t xml:space="preserve"> </w:t>
      </w:r>
      <w:r w:rsidRPr="00EF2271">
        <w:t>мера</w:t>
      </w:r>
      <w:r w:rsidR="00EF2271" w:rsidRPr="00EF2271">
        <w:t xml:space="preserve"> </w:t>
      </w:r>
      <w:r w:rsidRPr="00EF2271">
        <w:t>сама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себе</w:t>
      </w:r>
      <w:r w:rsidR="00EF2271" w:rsidRPr="00EF2271">
        <w:t xml:space="preserve"> </w:t>
      </w:r>
      <w:r w:rsidRPr="00EF2271">
        <w:t>абсолютно</w:t>
      </w:r>
      <w:r w:rsidR="00EF2271" w:rsidRPr="00EF2271">
        <w:t xml:space="preserve"> </w:t>
      </w:r>
      <w:r w:rsidRPr="00EF2271">
        <w:t>недостаточна</w:t>
      </w:r>
      <w:r w:rsidR="00EF2271" w:rsidRPr="00EF2271">
        <w:t xml:space="preserve">. </w:t>
      </w:r>
      <w:r w:rsidRPr="00EF2271">
        <w:t>Проще</w:t>
      </w:r>
      <w:r w:rsidR="00EF2271" w:rsidRPr="00EF2271">
        <w:t xml:space="preserve"> </w:t>
      </w:r>
      <w:r w:rsidRPr="00EF2271">
        <w:t>всего</w:t>
      </w:r>
      <w:r w:rsidR="00EF2271" w:rsidRPr="00EF2271">
        <w:t xml:space="preserve"> </w:t>
      </w:r>
      <w:r w:rsidRPr="00EF2271">
        <w:t>уволить</w:t>
      </w:r>
      <w:r w:rsidR="00EF2271" w:rsidRPr="00EF2271">
        <w:t xml:space="preserve"> </w:t>
      </w:r>
      <w:r w:rsidRPr="00EF2271">
        <w:t>персонал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таким</w:t>
      </w:r>
      <w:r w:rsidR="00EF2271" w:rsidRPr="00EF2271">
        <w:t xml:space="preserve"> </w:t>
      </w:r>
      <w:r w:rsidRPr="00EF2271">
        <w:t>образом</w:t>
      </w:r>
      <w:r w:rsidR="00EF2271" w:rsidRPr="00EF2271">
        <w:t xml:space="preserve"> </w:t>
      </w:r>
      <w:r w:rsidRPr="00EF2271">
        <w:t>поправить</w:t>
      </w:r>
      <w:r w:rsidR="00EF2271" w:rsidRPr="00EF2271">
        <w:t xml:space="preserve"> </w:t>
      </w:r>
      <w:r w:rsidRPr="00EF2271">
        <w:t>свое</w:t>
      </w:r>
      <w:r w:rsidR="00EF2271" w:rsidRPr="00EF2271">
        <w:t xml:space="preserve"> </w:t>
      </w:r>
      <w:r w:rsidRPr="00EF2271">
        <w:t>финансовое</w:t>
      </w:r>
      <w:r w:rsidR="00EF2271" w:rsidRPr="00EF2271">
        <w:t xml:space="preserve"> </w:t>
      </w:r>
      <w:r w:rsidRPr="00EF2271">
        <w:t>положение,</w:t>
      </w:r>
      <w:r w:rsidR="00EF2271" w:rsidRPr="00EF2271">
        <w:t xml:space="preserve"> </w:t>
      </w:r>
      <w:r w:rsidRPr="00EF2271">
        <w:t>однако,</w:t>
      </w:r>
      <w:r w:rsidR="00EF2271" w:rsidRPr="00EF2271">
        <w:t xml:space="preserve"> </w:t>
      </w:r>
      <w:r w:rsidRPr="00EF2271">
        <w:t>это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выход</w:t>
      </w:r>
      <w:r w:rsidR="00EF2271" w:rsidRPr="00EF2271">
        <w:t xml:space="preserve">. </w:t>
      </w:r>
      <w:r w:rsidRPr="00EF2271">
        <w:t>Мы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обязаны</w:t>
      </w:r>
      <w:r w:rsidR="00EF2271" w:rsidRPr="00EF2271">
        <w:t xml:space="preserve"> </w:t>
      </w:r>
      <w:r w:rsidRPr="00EF2271">
        <w:t>заниматься</w:t>
      </w:r>
      <w:r w:rsidR="00EF2271" w:rsidRPr="00EF2271">
        <w:t xml:space="preserve"> </w:t>
      </w:r>
      <w:r w:rsidRPr="00EF2271">
        <w:t>оптимизацией</w:t>
      </w:r>
      <w:r w:rsidR="00EF2271" w:rsidRPr="00EF2271">
        <w:t xml:space="preserve"> </w:t>
      </w:r>
      <w:r w:rsidRPr="00EF2271">
        <w:t>всех</w:t>
      </w:r>
      <w:r w:rsidR="00EF2271" w:rsidRPr="00EF2271">
        <w:t xml:space="preserve"> </w:t>
      </w:r>
      <w:r w:rsidRPr="00EF2271">
        <w:t>видов</w:t>
      </w:r>
      <w:r w:rsidR="00EF2271" w:rsidRPr="00EF2271">
        <w:t xml:space="preserve"> </w:t>
      </w:r>
      <w:r w:rsidRPr="00EF2271">
        <w:t>издержек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внедрять</w:t>
      </w:r>
      <w:r w:rsidR="00EF2271" w:rsidRPr="00EF2271">
        <w:t xml:space="preserve"> </w:t>
      </w:r>
      <w:r w:rsidRPr="00EF2271">
        <w:t>экономные</w:t>
      </w:r>
      <w:r w:rsidR="00EF2271" w:rsidRPr="00EF2271">
        <w:t xml:space="preserve"> </w:t>
      </w:r>
      <w:r w:rsidRPr="00EF2271">
        <w:t>решения</w:t>
      </w:r>
      <w:r w:rsidR="00EF2271" w:rsidRPr="00EF2271">
        <w:t xml:space="preserve">. </w:t>
      </w:r>
      <w:r w:rsidRPr="00EF2271">
        <w:t>И</w:t>
      </w:r>
      <w:r w:rsidR="00EF2271" w:rsidRPr="00EF2271">
        <w:t xml:space="preserve"> </w:t>
      </w:r>
      <w:r w:rsidRPr="00EF2271">
        <w:t>третья</w:t>
      </w:r>
      <w:r w:rsidR="00EF2271" w:rsidRPr="00EF2271">
        <w:t xml:space="preserve"> </w:t>
      </w:r>
      <w:r w:rsidRPr="00EF2271">
        <w:t>необходимая</w:t>
      </w:r>
      <w:r w:rsidR="00EF2271" w:rsidRPr="00EF2271">
        <w:t xml:space="preserve"> </w:t>
      </w:r>
      <w:r w:rsidRPr="00EF2271">
        <w:t>мера</w:t>
      </w:r>
      <w:r w:rsidR="00EF2271" w:rsidRPr="00EF2271">
        <w:t xml:space="preserve"> - </w:t>
      </w:r>
      <w:r w:rsidRPr="00EF2271">
        <w:t>это</w:t>
      </w:r>
      <w:r w:rsidR="00EF2271" w:rsidRPr="00EF2271">
        <w:t xml:space="preserve"> </w:t>
      </w:r>
      <w:r w:rsidRPr="00EF2271">
        <w:t>жесткая</w:t>
      </w:r>
      <w:r w:rsidR="00EF2271" w:rsidRPr="00EF2271">
        <w:t xml:space="preserve"> </w:t>
      </w:r>
      <w:r w:rsidRPr="00EF2271">
        <w:t>селекция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портфеля,</w:t>
      </w:r>
      <w:r w:rsidR="00EF2271" w:rsidRPr="00EF2271">
        <w:t xml:space="preserve"> </w:t>
      </w:r>
      <w:r w:rsidRPr="00EF2271">
        <w:t>выделение</w:t>
      </w:r>
      <w:r w:rsidR="00EF2271" w:rsidRPr="00EF2271">
        <w:t xml:space="preserve"> </w:t>
      </w:r>
      <w:r w:rsidRPr="00EF2271">
        <w:t>убыточных</w:t>
      </w:r>
      <w:r w:rsidR="00EF2271" w:rsidRPr="00EF2271">
        <w:t xml:space="preserve"> </w:t>
      </w:r>
      <w:r w:rsidRPr="00EF2271">
        <w:t>продуктов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исключение</w:t>
      </w:r>
      <w:r w:rsidR="00EF2271">
        <w:t>"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Актуален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вопрос</w:t>
      </w:r>
      <w:r w:rsidR="00EF2271" w:rsidRPr="00EF2271">
        <w:t xml:space="preserve"> </w:t>
      </w:r>
      <w:r w:rsidRPr="00EF2271">
        <w:t>слияний-поглощений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страховом</w:t>
      </w:r>
      <w:r w:rsidR="00EF2271" w:rsidRPr="00EF2271">
        <w:t xml:space="preserve"> </w:t>
      </w:r>
      <w:r w:rsidRPr="00EF2271">
        <w:t>рынке</w:t>
      </w:r>
      <w:r w:rsidR="00EF2271" w:rsidRPr="00EF2271">
        <w:t xml:space="preserve">. </w:t>
      </w:r>
      <w:r w:rsidRPr="00EF2271">
        <w:t>Так,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феврале</w:t>
      </w:r>
      <w:r w:rsidR="00EF2271" w:rsidRPr="00EF2271">
        <w:t xml:space="preserve"> </w:t>
      </w:r>
      <w:r w:rsidRPr="00EF2271">
        <w:t>прошлого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сообщалось,</w:t>
      </w:r>
      <w:r w:rsidR="00EF2271" w:rsidRPr="00EF2271">
        <w:t xml:space="preserve"> </w:t>
      </w:r>
      <w:r w:rsidRPr="00EF2271">
        <w:t>что</w:t>
      </w:r>
      <w:r w:rsidR="00EF2271">
        <w:t xml:space="preserve"> "</w:t>
      </w:r>
      <w:r w:rsidRPr="00EF2271">
        <w:t>Согаз</w:t>
      </w:r>
      <w:r w:rsidR="00EF2271">
        <w:t xml:space="preserve">" </w:t>
      </w:r>
      <w:r w:rsidRPr="00EF2271">
        <w:t>включил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свой</w:t>
      </w:r>
      <w:r w:rsidR="00EF2271" w:rsidRPr="00EF2271">
        <w:t xml:space="preserve"> </w:t>
      </w:r>
      <w:r w:rsidRPr="00EF2271">
        <w:t>состав</w:t>
      </w:r>
      <w:r w:rsidR="00EF2271" w:rsidRPr="00EF2271">
        <w:t xml:space="preserve"> </w:t>
      </w:r>
      <w:r w:rsidRPr="00EF2271">
        <w:t>страховую</w:t>
      </w:r>
      <w:r w:rsidR="00EF2271" w:rsidRPr="00EF2271">
        <w:t xml:space="preserve"> </w:t>
      </w:r>
      <w:r w:rsidRPr="00EF2271">
        <w:t>группу</w:t>
      </w:r>
      <w:r w:rsidR="00EF2271">
        <w:t xml:space="preserve"> "</w:t>
      </w:r>
      <w:r w:rsidRPr="00EF2271">
        <w:t>Шексна</w:t>
      </w:r>
      <w:r w:rsidR="00EF2271">
        <w:t>"</w:t>
      </w:r>
      <w:r w:rsidRPr="00EF2271">
        <w:t>,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которой</w:t>
      </w:r>
      <w:r w:rsidR="00EF2271" w:rsidRPr="00EF2271">
        <w:t xml:space="preserve"> </w:t>
      </w:r>
      <w:r w:rsidRPr="00EF2271">
        <w:t>упоминалось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докладе</w:t>
      </w:r>
      <w:r w:rsidR="00EF2271" w:rsidRPr="00EF2271">
        <w:t xml:space="preserve"> </w:t>
      </w:r>
      <w:r w:rsidRPr="00EF2271">
        <w:t>MARCS</w:t>
      </w:r>
      <w:r w:rsidR="00EF2271">
        <w:t xml:space="preserve"> ("</w:t>
      </w:r>
      <w:r w:rsidRPr="00EF2271">
        <w:t>Шексна</w:t>
      </w:r>
      <w:r w:rsidR="00EF2271">
        <w:t xml:space="preserve">" </w:t>
      </w:r>
      <w:r w:rsidRPr="00EF2271">
        <w:t>некогда</w:t>
      </w:r>
      <w:r w:rsidR="00EF2271" w:rsidRPr="00EF2271">
        <w:t xml:space="preserve"> </w:t>
      </w:r>
      <w:r w:rsidRPr="00EF2271">
        <w:t>входила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ТОП-20</w:t>
      </w:r>
      <w:r w:rsidR="00EF2271" w:rsidRPr="00EF2271">
        <w:t xml:space="preserve"> </w:t>
      </w:r>
      <w:r w:rsidRPr="00EF2271">
        <w:t>российских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). </w:t>
      </w:r>
      <w:r w:rsidRPr="00EF2271">
        <w:t>Прогнозируется,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консолидация</w:t>
      </w:r>
      <w:r w:rsidR="00EF2271" w:rsidRPr="00EF2271">
        <w:t xml:space="preserve"> </w:t>
      </w:r>
      <w:r w:rsidRPr="00EF2271">
        <w:t>впредь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активной,</w:t>
      </w:r>
      <w:r w:rsidR="00EF2271" w:rsidRPr="00EF2271">
        <w:t xml:space="preserve"> </w:t>
      </w:r>
      <w:r w:rsidRPr="00EF2271">
        <w:t>хотя</w:t>
      </w:r>
      <w:r w:rsidR="00EF2271" w:rsidRPr="00EF2271">
        <w:t xml:space="preserve"> </w:t>
      </w:r>
      <w:r w:rsidRPr="00EF2271">
        <w:t>крупных</w:t>
      </w:r>
      <w:r w:rsidR="00EF2271" w:rsidRPr="00EF2271">
        <w:t xml:space="preserve"> </w:t>
      </w:r>
      <w:r w:rsidRPr="00EF2271">
        <w:t>сделок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участием</w:t>
      </w:r>
      <w:r w:rsidR="00EF2271" w:rsidRPr="00EF2271">
        <w:t xml:space="preserve"> </w:t>
      </w:r>
      <w:r w:rsidRPr="00EF2271">
        <w:t>иностранных</w:t>
      </w:r>
      <w:r w:rsidR="00EF2271" w:rsidRPr="00EF2271">
        <w:t xml:space="preserve"> </w:t>
      </w:r>
      <w:r w:rsidRPr="00EF2271">
        <w:t>инвесторов</w:t>
      </w:r>
      <w:r w:rsidR="00EF2271" w:rsidRPr="00EF2271">
        <w:t xml:space="preserve"> </w:t>
      </w:r>
      <w:r w:rsidRPr="00EF2271">
        <w:t>пока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превидится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Российский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рынок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настоящее</w:t>
      </w:r>
      <w:r w:rsidR="00EF2271" w:rsidRPr="00EF2271">
        <w:t xml:space="preserve"> </w:t>
      </w:r>
      <w:r w:rsidRPr="00EF2271">
        <w:t>время</w:t>
      </w:r>
      <w:r w:rsidR="00EF2271" w:rsidRPr="00EF2271">
        <w:t xml:space="preserve"> </w:t>
      </w:r>
      <w:r w:rsidRPr="00EF2271">
        <w:t>продолжает</w:t>
      </w:r>
      <w:r w:rsidR="00EF2271" w:rsidRPr="00EF2271">
        <w:t xml:space="preserve"> </w:t>
      </w:r>
      <w:r w:rsidRPr="00EF2271">
        <w:t>пока</w:t>
      </w:r>
      <w:r w:rsidR="00EF2271" w:rsidRPr="00EF2271">
        <w:t xml:space="preserve"> </w:t>
      </w:r>
      <w:r w:rsidRPr="00EF2271">
        <w:t>свое</w:t>
      </w:r>
      <w:r w:rsidR="00EF2271" w:rsidRPr="00EF2271">
        <w:t xml:space="preserve"> </w:t>
      </w:r>
      <w:r w:rsidRPr="00EF2271">
        <w:t>снижение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уточненным</w:t>
      </w:r>
      <w:r w:rsidR="00EF2271" w:rsidRPr="00EF2271">
        <w:t xml:space="preserve"> </w:t>
      </w:r>
      <w:r w:rsidRPr="00EF2271">
        <w:t>данным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</w:t>
      </w:r>
      <w:r w:rsidR="00EF2271" w:rsidRPr="00EF2271">
        <w:t xml:space="preserve"> </w:t>
      </w:r>
      <w:r w:rsidRPr="00EF2271">
        <w:t>сокращение</w:t>
      </w:r>
      <w:r w:rsidR="00EF2271" w:rsidRPr="00EF2271">
        <w:t xml:space="preserve"> </w:t>
      </w:r>
      <w:r w:rsidRPr="00EF2271">
        <w:t>сборов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премий</w:t>
      </w:r>
      <w:r w:rsidR="00EF2271" w:rsidRPr="00EF2271">
        <w:t xml:space="preserve"> </w:t>
      </w:r>
      <w:r w:rsidRPr="00EF2271">
        <w:t>без</w:t>
      </w:r>
      <w:r w:rsidR="00EF2271" w:rsidRPr="00EF2271">
        <w:t xml:space="preserve"> </w:t>
      </w:r>
      <w:r w:rsidRPr="00EF2271">
        <w:t>учета</w:t>
      </w:r>
      <w:r w:rsidR="00EF2271" w:rsidRPr="00EF2271">
        <w:t xml:space="preserve"> </w:t>
      </w:r>
      <w:r w:rsidRPr="00EF2271">
        <w:t>ОМС</w:t>
      </w:r>
      <w:r w:rsidR="00EF2271" w:rsidRPr="00EF2271">
        <w:t xml:space="preserve"> </w:t>
      </w:r>
      <w:r w:rsidRPr="00EF2271">
        <w:t>составило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рублях</w:t>
      </w:r>
      <w:r w:rsidR="00EF2271" w:rsidRPr="00EF2271">
        <w:t xml:space="preserve"> </w:t>
      </w:r>
      <w:r w:rsidRPr="00EF2271">
        <w:t>7%</w:t>
      </w:r>
      <w:r w:rsidR="00EF2271">
        <w:t>, а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учетом</w:t>
      </w:r>
      <w:r w:rsidR="00EF2271" w:rsidRPr="00EF2271">
        <w:t xml:space="preserve"> </w:t>
      </w:r>
      <w:r w:rsidRPr="00EF2271">
        <w:t>официального</w:t>
      </w:r>
      <w:r w:rsidR="00EF2271" w:rsidRPr="00EF2271">
        <w:t xml:space="preserve"> </w:t>
      </w:r>
      <w:r w:rsidRPr="00EF2271">
        <w:t>уровня</w:t>
      </w:r>
      <w:r w:rsidR="00EF2271" w:rsidRPr="00EF2271">
        <w:t xml:space="preserve"> </w:t>
      </w:r>
      <w:r w:rsidRPr="00EF2271">
        <w:t>потребительской</w:t>
      </w:r>
      <w:r w:rsidR="00EF2271" w:rsidRPr="00EF2271">
        <w:t xml:space="preserve"> </w:t>
      </w:r>
      <w:r w:rsidRPr="00EF2271">
        <w:t>инфляции</w:t>
      </w:r>
      <w:r w:rsidR="00EF2271" w:rsidRPr="00EF2271">
        <w:t xml:space="preserve"> - </w:t>
      </w:r>
      <w:r w:rsidRPr="00EF2271">
        <w:t>15,8%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то</w:t>
      </w:r>
      <w:r w:rsidR="00EF2271" w:rsidRPr="00EF2271">
        <w:t xml:space="preserve"> </w:t>
      </w:r>
      <w:r w:rsidRPr="00EF2271">
        <w:t>же</w:t>
      </w:r>
      <w:r w:rsidR="00EF2271" w:rsidRPr="00EF2271">
        <w:t xml:space="preserve"> </w:t>
      </w:r>
      <w:r w:rsidRPr="00EF2271">
        <w:t>время,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практического</w:t>
      </w:r>
      <w:r w:rsidR="00EF2271" w:rsidRPr="00EF2271">
        <w:t xml:space="preserve"> </w:t>
      </w:r>
      <w:r w:rsidRPr="00EF2271">
        <w:t>управления</w:t>
      </w:r>
      <w:r w:rsidR="00EF2271" w:rsidRPr="00EF2271">
        <w:t xml:space="preserve"> </w:t>
      </w:r>
      <w:r w:rsidRPr="00EF2271">
        <w:t>страховым</w:t>
      </w:r>
      <w:r w:rsidR="00EF2271" w:rsidRPr="00EF2271">
        <w:t xml:space="preserve"> </w:t>
      </w:r>
      <w:r w:rsidRPr="00EF2271">
        <w:t>бизнесом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существенное</w:t>
      </w:r>
      <w:r w:rsidR="00EF2271" w:rsidRPr="00EF2271">
        <w:t xml:space="preserve"> </w:t>
      </w:r>
      <w:r w:rsidRPr="00EF2271">
        <w:t>значение</w:t>
      </w:r>
      <w:r w:rsidR="00EF2271" w:rsidRPr="00EF2271">
        <w:t xml:space="preserve"> </w:t>
      </w:r>
      <w:r w:rsidRPr="00EF2271">
        <w:t>имеет</w:t>
      </w:r>
      <w:r w:rsidR="00EF2271" w:rsidRPr="00EF2271">
        <w:t xml:space="preserve"> </w:t>
      </w:r>
      <w:r w:rsidRPr="00EF2271">
        <w:t>привязка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сумм,</w:t>
      </w:r>
      <w:r w:rsidR="00EF2271" w:rsidRPr="00EF2271">
        <w:t xml:space="preserve"> </w:t>
      </w:r>
      <w:r w:rsidRPr="00EF2271">
        <w:t>сумм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возмещений,</w:t>
      </w:r>
      <w:r w:rsidR="00EF2271" w:rsidRPr="00EF2271">
        <w:t xml:space="preserve"> </w:t>
      </w:r>
      <w:r w:rsidRPr="00EF2271">
        <w:t>других</w:t>
      </w:r>
      <w:r w:rsidR="00EF2271" w:rsidRPr="00EF2271">
        <w:t xml:space="preserve"> </w:t>
      </w:r>
      <w:r w:rsidRPr="00EF2271">
        <w:t>статей</w:t>
      </w:r>
      <w:r w:rsidR="00EF2271" w:rsidRPr="00EF2271">
        <w:t xml:space="preserve"> </w:t>
      </w:r>
      <w:r w:rsidRPr="00EF2271">
        <w:t>расходов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мировой</w:t>
      </w:r>
      <w:r w:rsidR="00EF2271" w:rsidRPr="00EF2271">
        <w:t xml:space="preserve"> </w:t>
      </w:r>
      <w:r w:rsidRPr="00EF2271">
        <w:t>валюте</w:t>
      </w:r>
      <w:r w:rsidR="00EF2271" w:rsidRPr="00EF2271">
        <w:t xml:space="preserve">. </w:t>
      </w:r>
      <w:r w:rsidRPr="00EF2271">
        <w:t>Поэтому</w:t>
      </w:r>
      <w:r w:rsidR="00EF2271" w:rsidRPr="00EF2271">
        <w:t xml:space="preserve"> </w:t>
      </w:r>
      <w:r w:rsidRPr="00EF2271">
        <w:t>наиболее</w:t>
      </w:r>
      <w:r w:rsidR="00EF2271" w:rsidRPr="00EF2271">
        <w:t xml:space="preserve"> </w:t>
      </w:r>
      <w:r w:rsidRPr="00EF2271">
        <w:t>актуальной</w:t>
      </w:r>
      <w:r w:rsidR="00EF2271" w:rsidRPr="00EF2271">
        <w:t xml:space="preserve"> </w:t>
      </w:r>
      <w:r w:rsidRPr="00EF2271">
        <w:t>является</w:t>
      </w:r>
      <w:r w:rsidR="00EF2271">
        <w:t xml:space="preserve"> "</w:t>
      </w:r>
      <w:r w:rsidRPr="00EF2271">
        <w:t>долларовая</w:t>
      </w:r>
      <w:r w:rsidR="00EF2271">
        <w:t xml:space="preserve">" </w:t>
      </w:r>
      <w:r w:rsidRPr="00EF2271">
        <w:t>оценка</w:t>
      </w:r>
      <w:r w:rsidR="00EF2271" w:rsidRPr="00EF2271">
        <w:t xml:space="preserve"> </w:t>
      </w:r>
      <w:r w:rsidRPr="00EF2271">
        <w:t>стоимостных</w:t>
      </w:r>
      <w:r w:rsidR="00EF2271" w:rsidRPr="00EF2271">
        <w:t xml:space="preserve"> </w:t>
      </w:r>
      <w:r w:rsidRPr="00EF2271">
        <w:t>показателей</w:t>
      </w:r>
      <w:r w:rsidR="00EF2271" w:rsidRPr="00EF2271">
        <w:t xml:space="preserve"> </w:t>
      </w:r>
      <w:r w:rsidRPr="00EF2271">
        <w:t>динамики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каждого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его</w:t>
      </w:r>
      <w:r w:rsidR="00EF2271" w:rsidRPr="00EF2271">
        <w:t xml:space="preserve"> </w:t>
      </w:r>
      <w:r w:rsidRPr="00EF2271">
        <w:t>участников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этой</w:t>
      </w:r>
      <w:r w:rsidR="00EF2271" w:rsidRPr="00EF2271">
        <w:t xml:space="preserve"> </w:t>
      </w:r>
      <w:r w:rsidRPr="00EF2271">
        <w:t>оценкой</w:t>
      </w:r>
      <w:r w:rsidR="00EF2271" w:rsidRPr="00EF2271">
        <w:t xml:space="preserve"> </w:t>
      </w:r>
      <w:r w:rsidRPr="00EF2271">
        <w:t>отечественный</w:t>
      </w:r>
      <w:r w:rsidR="00EF2271" w:rsidRPr="00EF2271">
        <w:t xml:space="preserve"> </w:t>
      </w:r>
      <w:r w:rsidRPr="00EF2271">
        <w:t>рынок</w:t>
      </w:r>
      <w:r w:rsidR="00EF2271" w:rsidRPr="00EF2271">
        <w:t xml:space="preserve"> </w:t>
      </w:r>
      <w:r w:rsidRPr="00EF2271">
        <w:t>рискового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упал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27%,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учетом</w:t>
      </w:r>
      <w:r w:rsidR="00EF2271" w:rsidRPr="00EF2271">
        <w:t xml:space="preserve"> </w:t>
      </w:r>
      <w:r w:rsidRPr="00EF2271">
        <w:t>рублевой</w:t>
      </w:r>
      <w:r w:rsidR="00EF2271" w:rsidRPr="00EF2271">
        <w:t xml:space="preserve"> </w:t>
      </w:r>
      <w:r w:rsidRPr="00EF2271">
        <w:t>инфляции</w:t>
      </w:r>
      <w:r w:rsidR="00EF2271" w:rsidRPr="00EF2271">
        <w:t xml:space="preserve"> - </w:t>
      </w:r>
      <w:r w:rsidRPr="00EF2271">
        <w:t>на</w:t>
      </w:r>
      <w:r w:rsidR="00EF2271" w:rsidRPr="00EF2271">
        <w:t xml:space="preserve"> </w:t>
      </w:r>
      <w:r w:rsidRPr="00EF2271">
        <w:t>34%</w:t>
      </w:r>
      <w:r w:rsidR="00EF2271" w:rsidRPr="00EF2271">
        <w:t>.</w:t>
      </w:r>
    </w:p>
    <w:p w:rsidR="00CA5F8A" w:rsidRDefault="00CA5F8A" w:rsidP="00EF2271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bookmarkStart w:id="6" w:name="_Toc283755314"/>
    </w:p>
    <w:p w:rsidR="00EF2271" w:rsidRDefault="00CA5F8A" w:rsidP="00CA5F8A">
      <w:pPr>
        <w:pStyle w:val="1"/>
      </w:pPr>
      <w:bookmarkStart w:id="7" w:name="_Toc286916037"/>
      <w:r>
        <w:t>Ф</w:t>
      </w:r>
      <w:r w:rsidRPr="00EF2271">
        <w:t>инансовый кризис и страховой рынок россии</w:t>
      </w:r>
      <w:bookmarkEnd w:id="6"/>
      <w:bookmarkEnd w:id="7"/>
    </w:p>
    <w:p w:rsidR="00CA5F8A" w:rsidRPr="00CA5F8A" w:rsidRDefault="00CA5F8A" w:rsidP="00CA5F8A">
      <w:pPr>
        <w:rPr>
          <w:lang w:eastAsia="en-US"/>
        </w:rPr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Пережитый</w:t>
      </w:r>
      <w:r w:rsidR="00EF2271" w:rsidRPr="00EF2271">
        <w:t xml:space="preserve"> </w:t>
      </w:r>
      <w:r w:rsidRPr="00EF2271">
        <w:t>российским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мировым</w:t>
      </w:r>
      <w:r w:rsidR="00EF2271" w:rsidRPr="00EF2271">
        <w:t xml:space="preserve"> </w:t>
      </w:r>
      <w:r w:rsidRPr="00EF2271">
        <w:t>страховым</w:t>
      </w:r>
      <w:r w:rsidR="00EF2271" w:rsidRPr="00EF2271">
        <w:t xml:space="preserve"> </w:t>
      </w:r>
      <w:r w:rsidRPr="00EF2271">
        <w:t>рынком</w:t>
      </w:r>
      <w:r w:rsidR="00EF2271" w:rsidRPr="00EF2271">
        <w:t xml:space="preserve"> </w:t>
      </w:r>
      <w:r w:rsidRPr="00EF2271">
        <w:t>кризисный</w:t>
      </w:r>
      <w:r w:rsidR="00EF2271" w:rsidRPr="00EF2271">
        <w:t xml:space="preserve"> </w:t>
      </w:r>
      <w:r w:rsidRPr="00EF2271">
        <w:t>период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поставил</w:t>
      </w:r>
      <w:r w:rsidR="00EF2271" w:rsidRPr="00EF2271">
        <w:t xml:space="preserve"> </w:t>
      </w:r>
      <w:r w:rsidRPr="00EF2271">
        <w:t>перед</w:t>
      </w:r>
      <w:r w:rsidR="00EF2271" w:rsidRPr="00EF2271">
        <w:t xml:space="preserve"> </w:t>
      </w:r>
      <w:r w:rsidRPr="00EF2271">
        <w:t>профессиональным</w:t>
      </w:r>
      <w:r w:rsidR="00EF2271" w:rsidRPr="00EF2271">
        <w:t xml:space="preserve"> </w:t>
      </w:r>
      <w:r w:rsidRPr="00EF2271">
        <w:t>сообществом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регулирующими</w:t>
      </w:r>
      <w:r w:rsidR="00EF2271" w:rsidRPr="00EF2271">
        <w:t xml:space="preserve"> </w:t>
      </w:r>
      <w:r w:rsidRPr="00EF2271">
        <w:t>страховую</w:t>
      </w:r>
      <w:r w:rsidR="00EF2271" w:rsidRPr="00EF2271">
        <w:t xml:space="preserve"> </w:t>
      </w:r>
      <w:r w:rsidRPr="00EF2271">
        <w:t>отрасль</w:t>
      </w:r>
      <w:r w:rsidR="00EF2271" w:rsidRPr="00EF2271">
        <w:t xml:space="preserve"> </w:t>
      </w:r>
      <w:r w:rsidRPr="00EF2271">
        <w:t>государственными</w:t>
      </w:r>
      <w:r w:rsidR="00EF2271" w:rsidRPr="00EF2271">
        <w:t xml:space="preserve"> </w:t>
      </w:r>
      <w:r w:rsidRPr="00EF2271">
        <w:t>органами</w:t>
      </w:r>
      <w:r w:rsidR="00EF2271" w:rsidRPr="00EF2271">
        <w:t xml:space="preserve"> </w:t>
      </w:r>
      <w:r w:rsidRPr="00EF2271">
        <w:t>немало</w:t>
      </w:r>
      <w:r w:rsidR="00EF2271" w:rsidRPr="00EF2271">
        <w:t xml:space="preserve"> </w:t>
      </w:r>
      <w:r w:rsidRPr="00EF2271">
        <w:t>вопросов,</w:t>
      </w:r>
      <w:r w:rsidR="00EF2271" w:rsidRPr="00EF2271">
        <w:t xml:space="preserve"> </w:t>
      </w:r>
      <w:r w:rsidRPr="00EF2271">
        <w:t>среди</w:t>
      </w:r>
      <w:r w:rsidR="00EF2271" w:rsidRPr="00EF2271">
        <w:t xml:space="preserve"> </w:t>
      </w:r>
      <w:r w:rsidRPr="00EF2271">
        <w:t>которых</w:t>
      </w:r>
      <w:r w:rsidR="00EF2271" w:rsidRPr="00EF2271">
        <w:t xml:space="preserve"> </w:t>
      </w:r>
      <w:r w:rsidRPr="00EF2271">
        <w:t>одним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наиболее</w:t>
      </w:r>
      <w:r w:rsidR="00EF2271" w:rsidRPr="00EF2271">
        <w:t xml:space="preserve"> </w:t>
      </w:r>
      <w:r w:rsidRPr="00EF2271">
        <w:t>острых</w:t>
      </w:r>
      <w:r w:rsidR="00EF2271" w:rsidRPr="00EF2271">
        <w:t xml:space="preserve"> </w:t>
      </w:r>
      <w:r w:rsidRPr="00EF2271">
        <w:t>стала</w:t>
      </w:r>
      <w:r w:rsidR="00EF2271" w:rsidRPr="00EF2271">
        <w:t xml:space="preserve"> </w:t>
      </w:r>
      <w:r w:rsidRPr="00EF2271">
        <w:t>проблема</w:t>
      </w:r>
      <w:r w:rsidR="00EF2271" w:rsidRPr="00EF2271">
        <w:t xml:space="preserve"> </w:t>
      </w:r>
      <w:r w:rsidRPr="00EF2271">
        <w:t>обеспечения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платежеспособности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со</w:t>
      </w:r>
      <w:r w:rsidR="00EF2271" w:rsidRPr="00EF2271">
        <w:t xml:space="preserve"> </w:t>
      </w:r>
      <w:r w:rsidRPr="00EF2271">
        <w:t>ст</w:t>
      </w:r>
      <w:r w:rsidR="00EF2271">
        <w:t>.2</w:t>
      </w:r>
      <w:r w:rsidRPr="00EF2271">
        <w:t>5</w:t>
      </w:r>
      <w:r w:rsidR="00EF2271" w:rsidRPr="00EF2271">
        <w:t xml:space="preserve"> </w:t>
      </w:r>
      <w:r w:rsidRPr="00EF2271">
        <w:t>Федерального</w:t>
      </w:r>
      <w:r w:rsidR="00EF2271" w:rsidRPr="00EF2271">
        <w:t xml:space="preserve"> </w:t>
      </w:r>
      <w:r w:rsidRPr="00EF2271">
        <w:t>закона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27</w:t>
      </w:r>
      <w:r w:rsidR="00EF2271">
        <w:t>.11.19</w:t>
      </w:r>
      <w:r w:rsidRPr="00EF2271">
        <w:t>92г</w:t>
      </w:r>
      <w:r w:rsidR="00EF2271" w:rsidRPr="00EF2271">
        <w:t xml:space="preserve">. </w:t>
      </w:r>
      <w:r w:rsidRPr="00EF2271">
        <w:t>№4015-1</w:t>
      </w:r>
      <w:r w:rsidR="00EF2271">
        <w:t xml:space="preserve"> "</w:t>
      </w:r>
      <w:r w:rsidRPr="00EF2271">
        <w:t>Об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дела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Российской</w:t>
      </w:r>
      <w:r w:rsidR="00EF2271" w:rsidRPr="00EF2271">
        <w:t xml:space="preserve"> </w:t>
      </w:r>
      <w:r w:rsidRPr="00EF2271">
        <w:t>Федерации</w:t>
      </w:r>
      <w:r w:rsidR="00EF2271">
        <w:t xml:space="preserve">" </w:t>
      </w:r>
      <w:r w:rsidRPr="00EF2271">
        <w:t>гарантиями</w:t>
      </w:r>
      <w:r w:rsidR="00EF2271" w:rsidRPr="00EF2271">
        <w:t xml:space="preserve"> </w:t>
      </w:r>
      <w:r w:rsidRPr="00EF2271">
        <w:t>обеспечения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являются</w:t>
      </w:r>
      <w:r w:rsidR="00EF2271" w:rsidRPr="00EF2271">
        <w:t xml:space="preserve"> </w:t>
      </w:r>
      <w:r w:rsidRPr="00EF2271">
        <w:t>экономически</w:t>
      </w:r>
      <w:r w:rsidR="00EF2271" w:rsidRPr="00EF2271">
        <w:t xml:space="preserve"> </w:t>
      </w:r>
      <w:r w:rsidRPr="00EF2271">
        <w:t>обоснованные</w:t>
      </w:r>
      <w:r w:rsidR="00EF2271" w:rsidRPr="00EF2271">
        <w:t xml:space="preserve"> </w:t>
      </w:r>
      <w:r w:rsidRPr="00EF2271">
        <w:t>страховые</w:t>
      </w:r>
      <w:r w:rsidR="00EF2271" w:rsidRPr="00EF2271">
        <w:t xml:space="preserve"> </w:t>
      </w:r>
      <w:r w:rsidRPr="00EF2271">
        <w:t>тарифы,</w:t>
      </w:r>
      <w:r w:rsidR="00EF2271" w:rsidRPr="00EF2271">
        <w:t xml:space="preserve"> </w:t>
      </w:r>
      <w:r w:rsidRPr="00EF2271">
        <w:t>страховые</w:t>
      </w:r>
      <w:r w:rsidR="00EF2271" w:rsidRPr="00EF2271">
        <w:t xml:space="preserve"> </w:t>
      </w:r>
      <w:r w:rsidRPr="00EF2271">
        <w:t>резервы,</w:t>
      </w:r>
      <w:r w:rsidR="00EF2271" w:rsidRPr="00EF2271">
        <w:t xml:space="preserve"> </w:t>
      </w:r>
      <w:r w:rsidRPr="00EF2271">
        <w:t>собственные</w:t>
      </w:r>
      <w:r w:rsidR="00EF2271" w:rsidRPr="00EF2271">
        <w:t xml:space="preserve"> </w:t>
      </w:r>
      <w:r w:rsidRPr="00EF2271">
        <w:t>средства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перестрахование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последнее</w:t>
      </w:r>
      <w:r w:rsidR="00EF2271" w:rsidRPr="00EF2271">
        <w:t xml:space="preserve"> </w:t>
      </w:r>
      <w:r w:rsidRPr="00EF2271">
        <w:t>время</w:t>
      </w:r>
      <w:r w:rsidR="00EF2271" w:rsidRPr="00EF2271">
        <w:t xml:space="preserve"> </w:t>
      </w:r>
      <w:r w:rsidRPr="00EF2271">
        <w:t>рассмотрение</w:t>
      </w:r>
      <w:r w:rsidR="00EF2271" w:rsidRPr="00EF2271">
        <w:t xml:space="preserve"> </w:t>
      </w:r>
      <w:r w:rsidRPr="00EF2271">
        <w:t>данного</w:t>
      </w:r>
      <w:r w:rsidR="00EF2271" w:rsidRPr="00EF2271">
        <w:t xml:space="preserve"> </w:t>
      </w:r>
      <w:r w:rsidRPr="00EF2271">
        <w:t>вопроса</w:t>
      </w:r>
      <w:r w:rsidR="00EF2271" w:rsidRPr="00EF2271">
        <w:t xml:space="preserve"> </w:t>
      </w:r>
      <w:r w:rsidRPr="00EF2271">
        <w:t>существенным</w:t>
      </w:r>
      <w:r w:rsidR="00EF2271" w:rsidRPr="00EF2271">
        <w:t xml:space="preserve"> </w:t>
      </w:r>
      <w:r w:rsidRPr="00EF2271">
        <w:t>образом</w:t>
      </w:r>
      <w:r w:rsidR="00EF2271" w:rsidRPr="00EF2271">
        <w:t xml:space="preserve"> </w:t>
      </w:r>
      <w:r w:rsidRPr="00EF2271">
        <w:t>активизировалось,</w:t>
      </w:r>
      <w:r w:rsidR="00EF2271" w:rsidRPr="00EF2271">
        <w:t xml:space="preserve"> </w:t>
      </w:r>
      <w:r w:rsidRPr="00EF2271">
        <w:t>став</w:t>
      </w:r>
      <w:r w:rsidR="00EF2271" w:rsidRPr="00EF2271">
        <w:t xml:space="preserve"> </w:t>
      </w:r>
      <w:r w:rsidRPr="00EF2271">
        <w:t>основным</w:t>
      </w:r>
      <w:r w:rsidR="00EF2271" w:rsidRPr="00EF2271">
        <w:t xml:space="preserve"> </w:t>
      </w:r>
      <w:r w:rsidRPr="00EF2271">
        <w:t>вектором</w:t>
      </w:r>
      <w:r w:rsidR="00EF2271" w:rsidRPr="00EF2271">
        <w:t xml:space="preserve"> </w:t>
      </w:r>
      <w:r w:rsidRPr="00EF2271">
        <w:t>изменений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страховом</w:t>
      </w:r>
      <w:r w:rsidR="00EF2271" w:rsidRPr="00EF2271">
        <w:t xml:space="preserve"> </w:t>
      </w:r>
      <w:r w:rsidRPr="00EF2271">
        <w:t>законодательстве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Так,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апреле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рамках</w:t>
      </w:r>
      <w:r w:rsidR="00EF2271" w:rsidRPr="00EF2271">
        <w:t xml:space="preserve"> </w:t>
      </w:r>
      <w:r w:rsidRPr="00EF2271">
        <w:t>изменений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Федеральному</w:t>
      </w:r>
      <w:r w:rsidR="00EF2271" w:rsidRPr="00EF2271">
        <w:t xml:space="preserve"> </w:t>
      </w:r>
      <w:r w:rsidRPr="00EF2271">
        <w:t>закону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27</w:t>
      </w:r>
      <w:r w:rsidR="00EF2271">
        <w:t>.11.19</w:t>
      </w:r>
      <w:r w:rsidRPr="00EF2271">
        <w:t>92</w:t>
      </w:r>
      <w:r w:rsidR="00EF2271" w:rsidRPr="00EF2271">
        <w:t xml:space="preserve"> </w:t>
      </w:r>
      <w:r w:rsidRPr="00EF2271">
        <w:t>г</w:t>
      </w:r>
      <w:r w:rsidR="00EF2271" w:rsidRPr="00EF2271">
        <w:t xml:space="preserve">. </w:t>
      </w:r>
      <w:r w:rsidRPr="00EF2271">
        <w:t>№4015-1</w:t>
      </w:r>
      <w:r w:rsidR="00EF2271">
        <w:t xml:space="preserve"> "</w:t>
      </w:r>
      <w:r w:rsidRPr="00EF2271">
        <w:t>Об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дела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Российской</w:t>
      </w:r>
      <w:r w:rsidR="00EF2271" w:rsidRPr="00EF2271">
        <w:t xml:space="preserve"> </w:t>
      </w:r>
      <w:r w:rsidRPr="00EF2271">
        <w:t>Федерации</w:t>
      </w:r>
      <w:r w:rsidR="00EF2271">
        <w:t xml:space="preserve">" </w:t>
      </w:r>
      <w:r w:rsidRPr="00EF2271">
        <w:t>было</w:t>
      </w:r>
      <w:r w:rsidR="00EF2271" w:rsidRPr="00EF2271">
        <w:t xml:space="preserve"> </w:t>
      </w:r>
      <w:r w:rsidRPr="00EF2271">
        <w:t>зафиксировано</w:t>
      </w:r>
      <w:r w:rsidR="00EF2271" w:rsidRPr="00EF2271">
        <w:t xml:space="preserve"> </w:t>
      </w:r>
      <w:r w:rsidRPr="00EF2271">
        <w:t>увеличение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минимальному</w:t>
      </w:r>
      <w:r w:rsidR="00EF2271" w:rsidRPr="00EF2271">
        <w:t xml:space="preserve"> </w:t>
      </w:r>
      <w:r w:rsidRPr="00EF2271">
        <w:t>уставному</w:t>
      </w:r>
      <w:r w:rsidR="00EF2271" w:rsidRPr="00EF2271">
        <w:t xml:space="preserve"> </w:t>
      </w:r>
      <w:r w:rsidRPr="00EF2271">
        <w:t>капиталу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01</w:t>
      </w:r>
      <w:r w:rsidR="00EF2271">
        <w:t>.01.20</w:t>
      </w:r>
      <w:r w:rsidRPr="00EF2271">
        <w:t>12</w:t>
      </w:r>
      <w:r w:rsidR="00EF2271" w:rsidRPr="00EF2271">
        <w:t xml:space="preserve"> </w:t>
      </w:r>
      <w:r w:rsidRPr="00EF2271">
        <w:t>г</w:t>
      </w:r>
      <w:r w:rsidR="00EF2271" w:rsidRPr="00EF2271">
        <w:t xml:space="preserve">. </w:t>
      </w:r>
      <w:r w:rsidRPr="00EF2271">
        <w:t>с</w:t>
      </w:r>
      <w:r w:rsidR="00EF2271" w:rsidRPr="00EF2271">
        <w:t xml:space="preserve"> </w:t>
      </w:r>
      <w:r w:rsidRPr="00EF2271">
        <w:t>30</w:t>
      </w:r>
      <w:r w:rsidR="00EF2271" w:rsidRPr="00EF2271">
        <w:t xml:space="preserve"> </w:t>
      </w:r>
      <w:r w:rsidRPr="00EF2271">
        <w:t>млн</w:t>
      </w:r>
      <w:r w:rsidR="00EF2271" w:rsidRPr="00EF2271">
        <w:t xml:space="preserve">. </w:t>
      </w:r>
      <w:r w:rsidRPr="00EF2271">
        <w:t>рублей</w:t>
      </w:r>
      <w:r w:rsidR="00EF2271" w:rsidRPr="00EF2271">
        <w:t xml:space="preserve"> </w:t>
      </w:r>
      <w:r w:rsidRPr="00EF2271">
        <w:t>до</w:t>
      </w:r>
      <w:r w:rsidR="00EF2271" w:rsidRPr="00EF2271">
        <w:t xml:space="preserve"> </w:t>
      </w:r>
      <w:r w:rsidRPr="00EF2271">
        <w:t>120</w:t>
      </w:r>
      <w:r w:rsidR="00EF2271" w:rsidRPr="00EF2271">
        <w:t xml:space="preserve"> </w:t>
      </w:r>
      <w:r w:rsidRPr="00EF2271">
        <w:t>млн</w:t>
      </w:r>
      <w:r w:rsidR="00EF2271" w:rsidRPr="00EF2271">
        <w:t xml:space="preserve">. </w:t>
      </w:r>
      <w:r w:rsidRPr="00EF2271">
        <w:t>рублей</w:t>
      </w:r>
      <w:r w:rsidR="00EF2271">
        <w:t xml:space="preserve"> (</w:t>
      </w:r>
      <w:r w:rsidRPr="00EF2271">
        <w:t>кроме</w:t>
      </w:r>
      <w:r w:rsidR="00EF2271" w:rsidRPr="00EF2271">
        <w:t xml:space="preserve"> </w:t>
      </w:r>
      <w:r w:rsidRPr="00EF2271">
        <w:t>страховщиков,</w:t>
      </w:r>
      <w:r w:rsidR="00EF2271" w:rsidRPr="00EF2271">
        <w:t xml:space="preserve"> </w:t>
      </w:r>
      <w:r w:rsidRPr="00EF2271">
        <w:t>осуществляющих</w:t>
      </w:r>
      <w:r w:rsidR="00EF2271" w:rsidRPr="00EF2271">
        <w:t xml:space="preserve"> </w:t>
      </w:r>
      <w:r w:rsidRPr="00EF2271">
        <w:t>исключительно</w:t>
      </w:r>
      <w:r w:rsidR="00EF2271" w:rsidRPr="00EF2271">
        <w:t xml:space="preserve"> </w:t>
      </w:r>
      <w:r w:rsidRPr="00EF2271">
        <w:t>медицинское</w:t>
      </w:r>
      <w:r w:rsidR="00EF2271" w:rsidRPr="00EF2271">
        <w:t xml:space="preserve"> </w:t>
      </w:r>
      <w:r w:rsidRPr="00EF2271">
        <w:t>страхование,</w:t>
      </w:r>
      <w:r w:rsidR="00EF2271" w:rsidRPr="00EF2271">
        <w:t xml:space="preserve"> </w:t>
      </w:r>
      <w:r w:rsidRPr="00EF2271">
        <w:t>минимальный</w:t>
      </w:r>
      <w:r w:rsidR="00EF2271" w:rsidRPr="00EF2271">
        <w:t xml:space="preserve"> </w:t>
      </w:r>
      <w:r w:rsidRPr="00EF2271">
        <w:t>размер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которых</w:t>
      </w:r>
      <w:r w:rsidR="00EF2271" w:rsidRPr="00EF2271">
        <w:t xml:space="preserve"> </w:t>
      </w:r>
      <w:r w:rsidRPr="00EF2271">
        <w:t>устанавливается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сумме</w:t>
      </w:r>
      <w:r w:rsidR="00EF2271" w:rsidRPr="00EF2271">
        <w:t xml:space="preserve"> </w:t>
      </w:r>
      <w:r w:rsidRPr="00EF2271">
        <w:t>тридцать</w:t>
      </w:r>
      <w:r w:rsidR="00EF2271" w:rsidRPr="00EF2271">
        <w:t xml:space="preserve"> </w:t>
      </w:r>
      <w:r w:rsidRPr="00EF2271">
        <w:t>миллионов</w:t>
      </w:r>
      <w:r w:rsidR="00EF2271" w:rsidRPr="00EF2271">
        <w:t xml:space="preserve"> </w:t>
      </w:r>
      <w:r w:rsidRPr="00EF2271">
        <w:t>рублей</w:t>
      </w:r>
      <w:r w:rsidR="00EF2271" w:rsidRPr="00EF2271">
        <w:t xml:space="preserve">), </w:t>
      </w:r>
      <w:r w:rsidRPr="00EF2271">
        <w:t>и</w:t>
      </w:r>
      <w:r w:rsidR="00EF2271" w:rsidRPr="00EF2271">
        <w:t xml:space="preserve"> </w:t>
      </w:r>
      <w:r w:rsidRPr="00EF2271">
        <w:t>определены</w:t>
      </w:r>
      <w:r w:rsidR="00EF2271" w:rsidRPr="00EF2271">
        <w:t xml:space="preserve"> </w:t>
      </w:r>
      <w:r w:rsidRPr="00EF2271">
        <w:t>меры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предупреждению</w:t>
      </w:r>
      <w:r w:rsidR="00EF2271" w:rsidRPr="00EF2271">
        <w:t xml:space="preserve"> </w:t>
      </w:r>
      <w:r w:rsidRPr="00EF2271">
        <w:t>несостоятельности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особенности</w:t>
      </w:r>
      <w:r w:rsidR="00EF2271" w:rsidRPr="00EF2271">
        <w:t xml:space="preserve"> </w:t>
      </w:r>
      <w:r w:rsidRPr="00EF2271">
        <w:t>банкротства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сентябре-октябре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года,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проектом</w:t>
      </w:r>
      <w:r w:rsidR="00EF2271" w:rsidRPr="00EF2271">
        <w:t xml:space="preserve"> </w:t>
      </w:r>
      <w:r w:rsidRPr="00EF2271">
        <w:t>ФЗ</w:t>
      </w:r>
      <w:r w:rsidR="00EF2271" w:rsidRPr="00EF2271">
        <w:t xml:space="preserve"> </w:t>
      </w:r>
      <w:r w:rsidRPr="00EF2271">
        <w:t>№391338-5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законодательно</w:t>
      </w:r>
      <w:r w:rsidR="00EF2271" w:rsidRPr="00EF2271">
        <w:t xml:space="preserve"> </w:t>
      </w:r>
      <w:r w:rsidRPr="00EF2271">
        <w:t>предусмотрено</w:t>
      </w:r>
      <w:r w:rsidR="00EF2271" w:rsidRPr="00EF2271">
        <w:t xml:space="preserve"> </w:t>
      </w:r>
      <w:r w:rsidRPr="00EF2271">
        <w:t>уточнение</w:t>
      </w:r>
      <w:r w:rsidR="00EF2271" w:rsidRPr="00EF2271">
        <w:t xml:space="preserve"> </w:t>
      </w:r>
      <w:r w:rsidRPr="00EF2271">
        <w:t>требований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структуре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организации,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системы</w:t>
      </w:r>
      <w:r w:rsidR="00EF2271" w:rsidRPr="00EF2271">
        <w:t xml:space="preserve"> </w:t>
      </w:r>
      <w:r w:rsidRPr="00EF2271">
        <w:t>внутреннего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аудита,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процедуры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мониторинга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со</w:t>
      </w:r>
      <w:r w:rsidR="00EF2271" w:rsidRPr="00EF2271">
        <w:t xml:space="preserve"> </w:t>
      </w:r>
      <w:r w:rsidRPr="00EF2271">
        <w:t>стороны</w:t>
      </w:r>
      <w:r w:rsidR="00EF2271" w:rsidRPr="00EF2271">
        <w:t xml:space="preserve"> </w:t>
      </w:r>
      <w:r w:rsidRPr="00EF2271">
        <w:t>ФССН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основе</w:t>
      </w:r>
      <w:r w:rsidR="00EF2271" w:rsidRPr="00EF2271">
        <w:t xml:space="preserve"> </w:t>
      </w:r>
      <w:r w:rsidRPr="00EF2271">
        <w:t>систематизированного</w:t>
      </w:r>
      <w:r w:rsidR="00EF2271" w:rsidRPr="00EF2271">
        <w:t xml:space="preserve"> </w:t>
      </w:r>
      <w:r w:rsidRPr="00EF2271">
        <w:t>перечня</w:t>
      </w:r>
      <w:r w:rsidR="00EF2271" w:rsidRPr="00EF2271">
        <w:t xml:space="preserve"> </w:t>
      </w:r>
      <w:r w:rsidRPr="00EF2271">
        <w:t>финансовых</w:t>
      </w:r>
      <w:r w:rsidR="00EF2271" w:rsidRPr="00EF2271">
        <w:t xml:space="preserve"> </w:t>
      </w:r>
      <w:r w:rsidRPr="00EF2271">
        <w:t>показателей,</w:t>
      </w:r>
      <w:r w:rsidR="00EF2271" w:rsidRPr="00EF2271">
        <w:t xml:space="preserve"> </w:t>
      </w:r>
      <w:r w:rsidRPr="00EF2271">
        <w:t>возможность</w:t>
      </w:r>
      <w:r w:rsidR="00EF2271" w:rsidRPr="00EF2271">
        <w:t xml:space="preserve"> </w:t>
      </w:r>
      <w:r w:rsidRPr="00EF2271">
        <w:t>привлечения</w:t>
      </w:r>
      <w:r w:rsidR="00EF2271" w:rsidRPr="00EF2271">
        <w:t xml:space="preserve"> </w:t>
      </w:r>
      <w:r w:rsidRPr="00EF2271">
        <w:t>субординированных</w:t>
      </w:r>
      <w:r w:rsidR="00EF2271" w:rsidRPr="00EF2271">
        <w:t xml:space="preserve"> </w:t>
      </w:r>
      <w:r w:rsidRPr="00EF2271">
        <w:t>займов,</w:t>
      </w:r>
      <w:r w:rsidR="00EF2271" w:rsidRPr="00EF2271">
        <w:t xml:space="preserve"> </w:t>
      </w:r>
      <w:r w:rsidRPr="00EF2271">
        <w:t>определение</w:t>
      </w:r>
      <w:r w:rsidR="00EF2271" w:rsidRPr="00EF2271">
        <w:t xml:space="preserve"> </w:t>
      </w:r>
      <w:r w:rsidRPr="00EF2271">
        <w:t>процедуры</w:t>
      </w:r>
      <w:r w:rsidR="00EF2271" w:rsidRPr="00EF2271">
        <w:t xml:space="preserve"> </w:t>
      </w:r>
      <w:r w:rsidRPr="00EF2271">
        <w:t>передачи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портфеля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2-летнего</w:t>
      </w:r>
      <w:r w:rsidR="00EF2271" w:rsidRPr="00EF2271">
        <w:t xml:space="preserve"> </w:t>
      </w:r>
      <w:r w:rsidRPr="00EF2271">
        <w:t>запрета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профессию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топ-менеджеров</w:t>
      </w:r>
      <w:r w:rsidR="00EF2271" w:rsidRPr="00EF2271">
        <w:t xml:space="preserve"> </w:t>
      </w:r>
      <w:r w:rsidRPr="00EF2271">
        <w:t>компаний,</w:t>
      </w:r>
      <w:r w:rsidR="00EF2271" w:rsidRPr="00EF2271">
        <w:t xml:space="preserve"> </w:t>
      </w:r>
      <w:r w:rsidRPr="00EF2271">
        <w:t>лишившихся</w:t>
      </w:r>
      <w:r w:rsidR="00EF2271" w:rsidRPr="00EF2271">
        <w:t xml:space="preserve"> </w:t>
      </w:r>
      <w:r w:rsidRPr="00EF2271">
        <w:t>лицензий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Меры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увеличению</w:t>
      </w:r>
      <w:r w:rsidR="00EF2271" w:rsidRPr="00EF2271">
        <w:t xml:space="preserve"> </w:t>
      </w:r>
      <w:r w:rsidRPr="00EF2271">
        <w:t>размера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можно</w:t>
      </w:r>
      <w:r w:rsidR="00EF2271" w:rsidRPr="00EF2271">
        <w:t xml:space="preserve"> </w:t>
      </w:r>
      <w:r w:rsidRPr="00EF2271">
        <w:t>рассматривать</w:t>
      </w:r>
      <w:r w:rsidR="00EF2271" w:rsidRPr="00EF2271">
        <w:t xml:space="preserve"> </w:t>
      </w:r>
      <w:r w:rsidRPr="00EF2271">
        <w:t>как</w:t>
      </w:r>
      <w:r w:rsidR="00EF2271" w:rsidRPr="00EF2271">
        <w:t xml:space="preserve"> </w:t>
      </w:r>
      <w:r w:rsidRPr="00EF2271">
        <w:t>своеобразную</w:t>
      </w:r>
      <w:r w:rsidR="00EF2271" w:rsidRPr="00EF2271">
        <w:t xml:space="preserve"> </w:t>
      </w:r>
      <w:r w:rsidRPr="00EF2271">
        <w:t>форму</w:t>
      </w:r>
      <w:r w:rsidR="00EF2271" w:rsidRPr="00EF2271">
        <w:t xml:space="preserve"> </w:t>
      </w:r>
      <w:r w:rsidRPr="00EF2271">
        <w:t>компенсации</w:t>
      </w:r>
      <w:r w:rsidR="00EF2271" w:rsidRPr="00EF2271">
        <w:t xml:space="preserve"> </w:t>
      </w:r>
      <w:r w:rsidRPr="00EF2271">
        <w:t>того,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сегодняшний</w:t>
      </w:r>
      <w:r w:rsidR="00EF2271" w:rsidRPr="00EF2271">
        <w:t xml:space="preserve"> </w:t>
      </w:r>
      <w:r w:rsidRPr="00EF2271">
        <w:t>день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надзор</w:t>
      </w:r>
      <w:r w:rsidR="00EF2271" w:rsidRPr="00EF2271">
        <w:t xml:space="preserve"> </w:t>
      </w:r>
      <w:r w:rsidRPr="00EF2271">
        <w:t>работает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несколько</w:t>
      </w:r>
      <w:r w:rsidR="00EF2271" w:rsidRPr="00EF2271">
        <w:t xml:space="preserve"> </w:t>
      </w:r>
      <w:r w:rsidRPr="00EF2271">
        <w:t>ретроспективном</w:t>
      </w:r>
      <w:r w:rsidR="00EF2271" w:rsidRPr="00EF2271">
        <w:t xml:space="preserve"> </w:t>
      </w:r>
      <w:r w:rsidRPr="00EF2271">
        <w:t>режиме,</w:t>
      </w:r>
      <w:r w:rsidR="00EF2271" w:rsidRPr="00EF2271">
        <w:t xml:space="preserve"> </w:t>
      </w:r>
      <w:r w:rsidRPr="00EF2271">
        <w:t>принимая</w:t>
      </w:r>
      <w:r w:rsidR="00EF2271" w:rsidRPr="00EF2271">
        <w:t xml:space="preserve"> </w:t>
      </w:r>
      <w:r w:rsidRPr="00EF2271">
        <w:t>те</w:t>
      </w:r>
      <w:r w:rsidR="00EF2271" w:rsidRPr="00EF2271">
        <w:t xml:space="preserve"> </w:t>
      </w:r>
      <w:r w:rsidRPr="00EF2271">
        <w:t>или</w:t>
      </w:r>
      <w:r w:rsidR="00EF2271" w:rsidRPr="00EF2271">
        <w:t xml:space="preserve"> </w:t>
      </w:r>
      <w:r w:rsidRPr="00EF2271">
        <w:t>иные</w:t>
      </w:r>
      <w:r w:rsidR="00EF2271" w:rsidRPr="00EF2271">
        <w:t xml:space="preserve"> </w:t>
      </w:r>
      <w:r w:rsidRPr="00EF2271">
        <w:t>решения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отношении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основании</w:t>
      </w:r>
      <w:r w:rsidR="00EF2271" w:rsidRPr="00EF2271">
        <w:t xml:space="preserve"> </w:t>
      </w:r>
      <w:r w:rsidRPr="00EF2271">
        <w:t>анализа</w:t>
      </w:r>
      <w:r w:rsidR="00EF2271" w:rsidRPr="00EF2271">
        <w:t xml:space="preserve"> </w:t>
      </w:r>
      <w:r w:rsidRPr="00EF2271">
        <w:t>предоставляемой</w:t>
      </w:r>
      <w:r w:rsidR="00EF2271" w:rsidRPr="00EF2271">
        <w:t xml:space="preserve"> </w:t>
      </w:r>
      <w:r w:rsidRPr="00EF2271">
        <w:t>ими</w:t>
      </w:r>
      <w:r w:rsidR="00EF2271" w:rsidRPr="00EF2271">
        <w:t xml:space="preserve"> </w:t>
      </w:r>
      <w:r w:rsidRPr="00EF2271">
        <w:t>отчетности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прошедшие</w:t>
      </w:r>
      <w:r w:rsidR="00EF2271" w:rsidRPr="00EF2271">
        <w:t xml:space="preserve"> </w:t>
      </w:r>
      <w:r w:rsidRPr="00EF2271">
        <w:t>периоды</w:t>
      </w:r>
      <w:r w:rsidR="00EF2271" w:rsidRPr="00EF2271">
        <w:t xml:space="preserve"> </w:t>
      </w:r>
      <w:r w:rsidRPr="00EF2271">
        <w:t>времени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этой</w:t>
      </w:r>
      <w:r w:rsidR="00EF2271" w:rsidRPr="00EF2271">
        <w:t xml:space="preserve"> </w:t>
      </w:r>
      <w:r w:rsidRPr="00EF2271">
        <w:t>связи,</w:t>
      </w:r>
      <w:r w:rsidR="00EF2271" w:rsidRPr="00EF2271">
        <w:t xml:space="preserve"> </w:t>
      </w:r>
      <w:r w:rsidRPr="00EF2271">
        <w:t>пока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имея</w:t>
      </w:r>
      <w:r w:rsidR="00EF2271" w:rsidRPr="00EF2271">
        <w:t xml:space="preserve"> </w:t>
      </w:r>
      <w:r w:rsidRPr="00EF2271">
        <w:t>возможности</w:t>
      </w:r>
      <w:r w:rsidR="00EF2271" w:rsidRPr="00EF2271">
        <w:t xml:space="preserve"> </w:t>
      </w:r>
      <w:r w:rsidRPr="00EF2271">
        <w:t>работать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режиме</w:t>
      </w:r>
      <w:r w:rsidR="00EF2271" w:rsidRPr="00EF2271">
        <w:t xml:space="preserve"> </w:t>
      </w:r>
      <w:r w:rsidRPr="00EF2271">
        <w:t>онлайн,</w:t>
      </w:r>
      <w:r w:rsidR="00EF2271" w:rsidRPr="00EF2271">
        <w:t xml:space="preserve"> </w:t>
      </w:r>
      <w:r w:rsidRPr="00EF2271">
        <w:t>надзор</w:t>
      </w:r>
      <w:r w:rsidR="00EF2271" w:rsidRPr="00EF2271">
        <w:t xml:space="preserve"> </w:t>
      </w:r>
      <w:r w:rsidRPr="00EF2271">
        <w:t>обладает</w:t>
      </w:r>
      <w:r w:rsidR="00EF2271" w:rsidRPr="00EF2271">
        <w:t xml:space="preserve"> </w:t>
      </w:r>
      <w:r w:rsidRPr="00EF2271">
        <w:t>ограниченным</w:t>
      </w:r>
      <w:r w:rsidR="00EF2271" w:rsidRPr="00EF2271">
        <w:t xml:space="preserve"> </w:t>
      </w:r>
      <w:r w:rsidRPr="00EF2271">
        <w:t>спектром</w:t>
      </w:r>
      <w:r w:rsidR="00EF2271" w:rsidRPr="00EF2271">
        <w:t xml:space="preserve"> </w:t>
      </w:r>
      <w:r w:rsidRPr="00EF2271">
        <w:t>инструментов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предупреждения</w:t>
      </w:r>
      <w:r w:rsidR="00EF2271" w:rsidRPr="00EF2271">
        <w:t xml:space="preserve"> </w:t>
      </w:r>
      <w:r w:rsidRPr="00EF2271">
        <w:t>проблемных</w:t>
      </w:r>
      <w:r w:rsidR="00EF2271" w:rsidRPr="00EF2271">
        <w:t xml:space="preserve"> </w:t>
      </w:r>
      <w:r w:rsidRPr="00EF2271">
        <w:t>моментов,</w:t>
      </w:r>
      <w:r w:rsidR="00EF2271" w:rsidRPr="00EF2271">
        <w:t xml:space="preserve"> </w:t>
      </w:r>
      <w:r w:rsidRPr="00EF2271">
        <w:t>связанных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недостаточной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устойчивостью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платежеспособностью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. </w:t>
      </w:r>
      <w:r w:rsidRPr="00EF2271">
        <w:t>Поэтому</w:t>
      </w:r>
      <w:r w:rsidR="00EF2271" w:rsidRPr="00EF2271">
        <w:t xml:space="preserve"> </w:t>
      </w:r>
      <w:r w:rsidRPr="00EF2271">
        <w:t>повышение</w:t>
      </w:r>
      <w:r w:rsidR="00EF2271" w:rsidRPr="00EF2271">
        <w:t xml:space="preserve"> </w:t>
      </w:r>
      <w:r w:rsidRPr="00EF2271">
        <w:t>требований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минимальному</w:t>
      </w:r>
      <w:r w:rsidR="00EF2271" w:rsidRPr="00EF2271">
        <w:t xml:space="preserve"> </w:t>
      </w:r>
      <w:r w:rsidRPr="00EF2271">
        <w:t>размеру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- </w:t>
      </w:r>
      <w:r w:rsidRPr="00EF2271">
        <w:t>действенная</w:t>
      </w:r>
      <w:r w:rsidR="00EF2271" w:rsidRPr="00EF2271">
        <w:t xml:space="preserve"> </w:t>
      </w:r>
      <w:r w:rsidRPr="00EF2271">
        <w:t>форма</w:t>
      </w:r>
      <w:r w:rsidR="00EF2271" w:rsidRPr="00EF2271">
        <w:t xml:space="preserve"> </w:t>
      </w:r>
      <w:r w:rsidRPr="00EF2271">
        <w:t>защиты</w:t>
      </w:r>
      <w:r w:rsidR="00EF2271" w:rsidRPr="00EF2271">
        <w:t xml:space="preserve"> </w:t>
      </w:r>
      <w:r w:rsidRPr="00EF2271">
        <w:t>сложившейся</w:t>
      </w:r>
      <w:r w:rsidR="00EF2271" w:rsidRPr="00EF2271">
        <w:t xml:space="preserve"> </w:t>
      </w:r>
      <w:r w:rsidRPr="00EF2271">
        <w:t>системы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целом,</w:t>
      </w:r>
      <w:r w:rsidR="00EF2271" w:rsidRPr="00EF2271">
        <w:t xml:space="preserve"> </w:t>
      </w:r>
      <w:r w:rsidRPr="00EF2271">
        <w:t>поскольку</w:t>
      </w:r>
      <w:r w:rsidR="00EF2271" w:rsidRPr="00EF2271">
        <w:t xml:space="preserve"> </w:t>
      </w:r>
      <w:r w:rsidRPr="00EF2271">
        <w:t>больший</w:t>
      </w:r>
      <w:r w:rsidR="00EF2271" w:rsidRPr="00EF2271">
        <w:t xml:space="preserve"> </w:t>
      </w:r>
      <w:r w:rsidRPr="00EF2271">
        <w:t>размер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подразумевает</w:t>
      </w:r>
      <w:r w:rsidR="00EF2271" w:rsidRPr="00EF2271">
        <w:t xml:space="preserve"> </w:t>
      </w:r>
      <w:r w:rsidRPr="00EF2271">
        <w:t>наличие</w:t>
      </w:r>
      <w:r w:rsidR="00EF2271" w:rsidRPr="00EF2271">
        <w:t xml:space="preserve"> </w:t>
      </w:r>
      <w:r w:rsidRPr="00EF2271">
        <w:t>большего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средств,</w:t>
      </w:r>
      <w:r w:rsidR="00EF2271" w:rsidRPr="00EF2271">
        <w:t xml:space="preserve"> </w:t>
      </w:r>
      <w:r w:rsidRPr="00EF2271">
        <w:t>которые</w:t>
      </w:r>
      <w:r w:rsidR="00EF2271" w:rsidRPr="00EF2271">
        <w:t xml:space="preserve"> </w:t>
      </w:r>
      <w:r w:rsidRPr="00EF2271">
        <w:t>могут</w:t>
      </w:r>
      <w:r w:rsidR="00EF2271" w:rsidRPr="00EF2271">
        <w:t xml:space="preserve"> </w:t>
      </w:r>
      <w:r w:rsidRPr="00EF2271">
        <w:t>быть</w:t>
      </w:r>
      <w:r w:rsidR="00EF2271" w:rsidRPr="00EF2271">
        <w:t xml:space="preserve"> </w:t>
      </w:r>
      <w:r w:rsidRPr="00EF2271">
        <w:t>направлены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закрытие</w:t>
      </w:r>
      <w:r w:rsidR="00EF2271" w:rsidRPr="00EF2271">
        <w:t xml:space="preserve"> </w:t>
      </w:r>
      <w:r w:rsidRPr="00EF2271">
        <w:t>кассовых</w:t>
      </w:r>
      <w:r w:rsidR="00EF2271" w:rsidRPr="00EF2271">
        <w:t xml:space="preserve"> </w:t>
      </w:r>
      <w:r w:rsidRPr="00EF2271">
        <w:t>разрывов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случае</w:t>
      </w:r>
      <w:r w:rsidR="00EF2271" w:rsidRPr="00EF2271">
        <w:t xml:space="preserve"> </w:t>
      </w:r>
      <w:r w:rsidRPr="00EF2271">
        <w:t>возникновения</w:t>
      </w:r>
      <w:r w:rsidR="00EF2271" w:rsidRPr="00EF2271">
        <w:t xml:space="preserve"> </w:t>
      </w:r>
      <w:r w:rsidRPr="00EF2271">
        <w:t>проблем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платежеспособностью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компании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Однако,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такого,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высокого</w:t>
      </w:r>
      <w:r w:rsidR="00EF2271" w:rsidRPr="00EF2271">
        <w:t xml:space="preserve"> </w:t>
      </w:r>
      <w:r w:rsidRPr="00EF2271">
        <w:t>требования,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минимальному</w:t>
      </w:r>
      <w:r w:rsidR="00EF2271" w:rsidRPr="00EF2271">
        <w:t xml:space="preserve"> </w:t>
      </w:r>
      <w:r w:rsidRPr="00EF2271">
        <w:t>размеру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целесообразно</w:t>
      </w:r>
      <w:r w:rsidR="00EF2271" w:rsidRPr="00EF2271">
        <w:t xml:space="preserve"> </w:t>
      </w:r>
      <w:r w:rsidRPr="00EF2271">
        <w:t>далеко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всех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обусловлено</w:t>
      </w:r>
      <w:r w:rsidR="00EF2271" w:rsidRPr="00EF2271">
        <w:t xml:space="preserve"> </w:t>
      </w:r>
      <w:r w:rsidRPr="00EF2271">
        <w:t>совершенно</w:t>
      </w:r>
      <w:r w:rsidR="00EF2271" w:rsidRPr="00EF2271">
        <w:t xml:space="preserve"> </w:t>
      </w:r>
      <w:r w:rsidRPr="00EF2271">
        <w:t>разными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уровню</w:t>
      </w:r>
      <w:r w:rsidR="00EF2271" w:rsidRPr="00EF2271">
        <w:t xml:space="preserve"> </w:t>
      </w:r>
      <w:r w:rsidRPr="00EF2271">
        <w:t>объемами</w:t>
      </w:r>
      <w:r w:rsidR="00EF2271" w:rsidRPr="00EF2271">
        <w:t xml:space="preserve"> </w:t>
      </w:r>
      <w:r w:rsidRPr="00EF2271">
        <w:t>бизнеса</w:t>
      </w:r>
      <w:r w:rsidR="00EF2271" w:rsidRPr="00EF2271">
        <w:t xml:space="preserve"> </w:t>
      </w:r>
      <w:r w:rsidRPr="00EF2271">
        <w:t>действующих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рынке</w:t>
      </w:r>
      <w:r w:rsidR="00EF2271" w:rsidRPr="00EF2271">
        <w:t xml:space="preserve"> </w:t>
      </w:r>
      <w:r w:rsidRPr="00EF2271">
        <w:t>игроков</w:t>
      </w:r>
      <w:r w:rsidR="00EF2271" w:rsidRPr="00EF2271">
        <w:t xml:space="preserve">. </w:t>
      </w:r>
      <w:r w:rsidRPr="00EF2271">
        <w:t>К</w:t>
      </w:r>
      <w:r w:rsidR="00EF2271" w:rsidRPr="00EF2271">
        <w:t xml:space="preserve"> </w:t>
      </w:r>
      <w:r w:rsidRPr="00EF2271">
        <w:t>примеру,</w:t>
      </w:r>
      <w:r w:rsidR="00EF2271" w:rsidRPr="00EF2271">
        <w:t xml:space="preserve"> </w:t>
      </w:r>
      <w:r w:rsidRPr="00EF2271">
        <w:t>существуют</w:t>
      </w:r>
      <w:r w:rsidR="00EF2271" w:rsidRPr="00EF2271">
        <w:t xml:space="preserve"> </w:t>
      </w:r>
      <w:r w:rsidRPr="00EF2271">
        <w:t>региональные,</w:t>
      </w:r>
      <w:r w:rsidR="00EF2271" w:rsidRPr="00EF2271">
        <w:t xml:space="preserve"> </w:t>
      </w:r>
      <w:r w:rsidRPr="00EF2271">
        <w:t>кэптивные</w:t>
      </w:r>
      <w:r w:rsidR="00EF2271" w:rsidRPr="00EF2271">
        <w:t xml:space="preserve"> </w:t>
      </w:r>
      <w:r w:rsidRPr="00EF2271">
        <w:t>компании,</w:t>
      </w:r>
      <w:r w:rsidR="00EF2271" w:rsidRPr="00EF2271">
        <w:t xml:space="preserve"> </w:t>
      </w:r>
      <w:r w:rsidRPr="00EF2271">
        <w:t>которые</w:t>
      </w:r>
      <w:r w:rsidR="00EF2271" w:rsidRPr="00EF2271">
        <w:t xml:space="preserve"> </w:t>
      </w:r>
      <w:r w:rsidRPr="00EF2271">
        <w:t>действуют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очень</w:t>
      </w:r>
      <w:r w:rsidR="00EF2271" w:rsidRPr="00EF2271">
        <w:t xml:space="preserve"> </w:t>
      </w:r>
      <w:r w:rsidRPr="00EF2271">
        <w:t>узких</w:t>
      </w:r>
      <w:r w:rsidR="00EF2271" w:rsidRPr="00EF2271">
        <w:t xml:space="preserve"> </w:t>
      </w:r>
      <w:r w:rsidRPr="00EF2271">
        <w:t>сегментах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незначительным</w:t>
      </w:r>
      <w:r w:rsidR="00EF2271" w:rsidRPr="00EF2271">
        <w:t xml:space="preserve"> </w:t>
      </w:r>
      <w:r w:rsidRPr="00EF2271">
        <w:t>оборотом</w:t>
      </w:r>
      <w:r w:rsidR="00EF2271" w:rsidRPr="00EF2271">
        <w:t xml:space="preserve"> - </w:t>
      </w:r>
      <w:r w:rsidRPr="00EF2271">
        <w:t>очевидно,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них</w:t>
      </w:r>
      <w:r w:rsidR="00EF2271" w:rsidRPr="00EF2271">
        <w:t xml:space="preserve"> </w:t>
      </w:r>
      <w:r w:rsidRPr="00EF2271">
        <w:t>размер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уровне</w:t>
      </w:r>
      <w:r w:rsidR="00EF2271" w:rsidRPr="00EF2271">
        <w:t xml:space="preserve"> </w:t>
      </w:r>
      <w:r w:rsidRPr="00EF2271">
        <w:t>120</w:t>
      </w:r>
      <w:r w:rsidR="00EF2271" w:rsidRPr="00EF2271">
        <w:t xml:space="preserve"> </w:t>
      </w:r>
      <w:r w:rsidRPr="00EF2271">
        <w:t>млн</w:t>
      </w:r>
      <w:r w:rsidR="00EF2271" w:rsidRPr="00EF2271">
        <w:t xml:space="preserve">. </w:t>
      </w:r>
      <w:r w:rsidRPr="00EF2271">
        <w:t>рублей</w:t>
      </w:r>
      <w:r w:rsidR="00EF2271" w:rsidRPr="00EF2271">
        <w:t xml:space="preserve"> </w:t>
      </w:r>
      <w:r w:rsidRPr="00EF2271">
        <w:t>будет,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меньшей</w:t>
      </w:r>
      <w:r w:rsidR="00EF2271" w:rsidRPr="00EF2271">
        <w:t xml:space="preserve"> </w:t>
      </w:r>
      <w:r w:rsidRPr="00EF2271">
        <w:t>мере,</w:t>
      </w:r>
      <w:r w:rsidR="00EF2271" w:rsidRPr="00EF2271">
        <w:t xml:space="preserve"> </w:t>
      </w:r>
      <w:r w:rsidRPr="00EF2271">
        <w:t>избыточным</w:t>
      </w:r>
      <w:r w:rsidR="00EF2271" w:rsidRPr="00EF2271">
        <w:t xml:space="preserve">. </w:t>
      </w:r>
      <w:r w:rsidRPr="00EF2271">
        <w:t>По</w:t>
      </w:r>
      <w:r w:rsidR="00EF2271" w:rsidRPr="00EF2271">
        <w:t xml:space="preserve"> </w:t>
      </w:r>
      <w:r w:rsidRPr="00EF2271">
        <w:t>этим</w:t>
      </w:r>
      <w:r w:rsidR="00EF2271" w:rsidRPr="00EF2271">
        <w:t xml:space="preserve"> </w:t>
      </w:r>
      <w:r w:rsidRPr="00EF2271">
        <w:t>причинам,</w:t>
      </w:r>
      <w:r w:rsidR="00EF2271" w:rsidRPr="00EF2271">
        <w:t xml:space="preserve"> </w:t>
      </w:r>
      <w:r w:rsidRPr="00EF2271">
        <w:t>установление</w:t>
      </w:r>
      <w:r w:rsidR="00EF2271" w:rsidRPr="00EF2271">
        <w:t xml:space="preserve"> </w:t>
      </w:r>
      <w:r w:rsidRPr="00EF2271">
        <w:t>единой</w:t>
      </w:r>
      <w:r w:rsidR="00EF2271" w:rsidRPr="00EF2271">
        <w:t xml:space="preserve"> </w:t>
      </w:r>
      <w:r w:rsidRPr="00EF2271">
        <w:t>нормы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размеру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всех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представляется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очень</w:t>
      </w:r>
      <w:r w:rsidR="00EF2271" w:rsidRPr="00EF2271">
        <w:t xml:space="preserve"> </w:t>
      </w:r>
      <w:r w:rsidRPr="00EF2271">
        <w:t>логичным</w:t>
      </w:r>
      <w:r w:rsidR="00EF2271" w:rsidRPr="00EF2271">
        <w:t xml:space="preserve">. </w:t>
      </w:r>
      <w:r w:rsidRPr="00EF2271">
        <w:t>Для</w:t>
      </w:r>
      <w:r w:rsidR="00EF2271" w:rsidRPr="00EF2271">
        <w:t xml:space="preserve"> </w:t>
      </w:r>
      <w:r w:rsidRPr="00EF2271">
        <w:t>нивелирования</w:t>
      </w:r>
      <w:r w:rsidR="00EF2271" w:rsidRPr="00EF2271">
        <w:t xml:space="preserve"> </w:t>
      </w:r>
      <w:r w:rsidRPr="00EF2271">
        <w:t>этой</w:t>
      </w:r>
      <w:r w:rsidR="00EF2271" w:rsidRPr="00EF2271">
        <w:t xml:space="preserve"> </w:t>
      </w:r>
      <w:r w:rsidRPr="00EF2271">
        <w:t>проблемы</w:t>
      </w:r>
      <w:r w:rsidR="00EF2271" w:rsidRPr="00EF2271">
        <w:t xml:space="preserve"> </w:t>
      </w:r>
      <w:r w:rsidRPr="00EF2271">
        <w:t>можно</w:t>
      </w:r>
      <w:r w:rsidR="00EF2271" w:rsidRPr="00EF2271">
        <w:t xml:space="preserve"> </w:t>
      </w:r>
      <w:r w:rsidRPr="00EF2271">
        <w:t>было</w:t>
      </w:r>
      <w:r w:rsidR="00EF2271" w:rsidRPr="00EF2271">
        <w:t xml:space="preserve"> </w:t>
      </w:r>
      <w:r w:rsidRPr="00EF2271">
        <w:t>бы</w:t>
      </w:r>
      <w:r w:rsidR="00EF2271" w:rsidRPr="00EF2271">
        <w:t xml:space="preserve"> </w:t>
      </w:r>
      <w:r w:rsidRPr="00EF2271">
        <w:t>законодательно</w:t>
      </w:r>
      <w:r w:rsidR="00EF2271" w:rsidRPr="00EF2271">
        <w:t xml:space="preserve"> </w:t>
      </w:r>
      <w:r w:rsidRPr="00EF2271">
        <w:t>утвердить</w:t>
      </w:r>
      <w:r w:rsidR="00EF2271" w:rsidRPr="00EF2271">
        <w:t xml:space="preserve"> </w:t>
      </w:r>
      <w:r w:rsidRPr="00EF2271">
        <w:t>так</w:t>
      </w:r>
      <w:r w:rsidR="00EF2271" w:rsidRPr="00EF2271">
        <w:t xml:space="preserve"> </w:t>
      </w:r>
      <w:r w:rsidRPr="00EF2271">
        <w:t>называемые</w:t>
      </w:r>
      <w:r w:rsidR="00EF2271">
        <w:t xml:space="preserve"> "</w:t>
      </w:r>
      <w:r w:rsidRPr="00EF2271">
        <w:t>размерные</w:t>
      </w:r>
      <w:r w:rsidR="00EF2271">
        <w:t xml:space="preserve">" </w:t>
      </w:r>
      <w:r w:rsidRPr="00EF2271">
        <w:t>классы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исходя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бизнеса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установить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отношению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каждому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них</w:t>
      </w:r>
      <w:r w:rsidR="00EF2271" w:rsidRPr="00EF2271">
        <w:t xml:space="preserve"> </w:t>
      </w:r>
      <w:r w:rsidRPr="00EF2271">
        <w:t>разные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размеру</w:t>
      </w:r>
      <w:r w:rsidR="00EF2271" w:rsidRPr="00EF2271">
        <w:t xml:space="preserve"> </w:t>
      </w:r>
      <w:r w:rsidRPr="00EF2271">
        <w:t>уставного</w:t>
      </w:r>
      <w:r w:rsidR="00EF2271" w:rsidRPr="00EF2271">
        <w:t xml:space="preserve"> </w:t>
      </w:r>
      <w:r w:rsidRPr="00EF2271">
        <w:t>капитала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целом</w:t>
      </w:r>
      <w:r w:rsidR="00EF2271" w:rsidRPr="00EF2271">
        <w:t xml:space="preserve"> </w:t>
      </w:r>
      <w:r w:rsidRPr="00EF2271">
        <w:t>реализацию</w:t>
      </w:r>
      <w:r w:rsidR="00EF2271" w:rsidRPr="00EF2271">
        <w:t xml:space="preserve"> </w:t>
      </w:r>
      <w:r w:rsidRPr="00EF2271">
        <w:t>мер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повышению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необходимо</w:t>
      </w:r>
      <w:r w:rsidR="00EF2271" w:rsidRPr="00EF2271">
        <w:t xml:space="preserve"> </w:t>
      </w:r>
      <w:r w:rsidRPr="00EF2271">
        <w:t>было</w:t>
      </w:r>
      <w:r w:rsidR="00EF2271" w:rsidRPr="00EF2271">
        <w:t xml:space="preserve"> </w:t>
      </w:r>
      <w:r w:rsidRPr="00EF2271">
        <w:t>разделить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два</w:t>
      </w:r>
      <w:r w:rsidR="00EF2271" w:rsidRPr="00EF2271">
        <w:t xml:space="preserve"> </w:t>
      </w:r>
      <w:r w:rsidRPr="00EF2271">
        <w:t>этапа</w:t>
      </w:r>
      <w:r w:rsidR="00EF2271" w:rsidRPr="00EF2271">
        <w:t xml:space="preserve">. </w:t>
      </w:r>
      <w:r w:rsidRPr="00EF2271">
        <w:t>На</w:t>
      </w:r>
      <w:r w:rsidR="00EF2271" w:rsidRPr="00EF2271">
        <w:t xml:space="preserve"> </w:t>
      </w:r>
      <w:r w:rsidRPr="00EF2271">
        <w:t>первом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них</w:t>
      </w:r>
      <w:r w:rsidR="00EF2271" w:rsidRPr="00EF2271">
        <w:t xml:space="preserve"> </w:t>
      </w:r>
      <w:r w:rsidRPr="00EF2271">
        <w:t>нужно</w:t>
      </w:r>
      <w:r w:rsidR="00EF2271" w:rsidRPr="00EF2271">
        <w:t xml:space="preserve"> </w:t>
      </w:r>
      <w:r w:rsidRPr="00EF2271">
        <w:t>было</w:t>
      </w:r>
      <w:r w:rsidR="00EF2271" w:rsidRPr="00EF2271">
        <w:t xml:space="preserve"> </w:t>
      </w:r>
      <w:r w:rsidRPr="00EF2271">
        <w:t>добиться</w:t>
      </w:r>
      <w:r w:rsidR="00EF2271" w:rsidRPr="00EF2271">
        <w:t xml:space="preserve"> </w:t>
      </w:r>
      <w:r w:rsidRPr="00EF2271">
        <w:t>того,</w:t>
      </w:r>
      <w:r w:rsidR="00EF2271" w:rsidRPr="00EF2271">
        <w:t xml:space="preserve"> </w:t>
      </w:r>
      <w:r w:rsidRPr="00EF2271">
        <w:t>чтобы</w:t>
      </w:r>
      <w:r w:rsidR="00EF2271" w:rsidRPr="00EF2271">
        <w:t xml:space="preserve"> </w:t>
      </w:r>
      <w:r w:rsidRPr="00EF2271">
        <w:t>страховщики</w:t>
      </w:r>
      <w:r w:rsidR="00EF2271" w:rsidRPr="00EF2271">
        <w:t xml:space="preserve"> </w:t>
      </w:r>
      <w:r w:rsidRPr="00EF2271">
        <w:t>обеспечили</w:t>
      </w:r>
      <w:r w:rsidR="00EF2271" w:rsidRPr="00EF2271">
        <w:t xml:space="preserve"> </w:t>
      </w:r>
      <w:r w:rsidRPr="00EF2271">
        <w:t>наполнение</w:t>
      </w:r>
      <w:r w:rsidR="00EF2271" w:rsidRPr="00EF2271">
        <w:t xml:space="preserve"> </w:t>
      </w:r>
      <w:r w:rsidRPr="00EF2271">
        <w:t>реальными</w:t>
      </w:r>
      <w:r w:rsidR="00EF2271" w:rsidRPr="00EF2271">
        <w:t xml:space="preserve"> </w:t>
      </w:r>
      <w:r w:rsidRPr="00EF2271">
        <w:t>активами</w:t>
      </w:r>
      <w:r w:rsidR="00EF2271" w:rsidRPr="00EF2271">
        <w:t xml:space="preserve"> </w:t>
      </w:r>
      <w:r w:rsidRPr="00EF2271">
        <w:t>заявленных</w:t>
      </w:r>
      <w:r w:rsidR="00EF2271" w:rsidRPr="00EF2271">
        <w:t xml:space="preserve"> </w:t>
      </w:r>
      <w:r w:rsidRPr="00EF2271">
        <w:t>ими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сегодня</w:t>
      </w:r>
      <w:r w:rsidR="00EF2271" w:rsidRPr="00EF2271">
        <w:t xml:space="preserve"> </w:t>
      </w:r>
      <w:r w:rsidRPr="00EF2271">
        <w:t>уставных</w:t>
      </w:r>
      <w:r w:rsidR="00EF2271" w:rsidRPr="00EF2271">
        <w:t xml:space="preserve"> </w:t>
      </w:r>
      <w:r w:rsidRPr="00EF2271">
        <w:t>капиталов,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уже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втором</w:t>
      </w:r>
      <w:r w:rsidR="00EF2271" w:rsidRPr="00EF2271">
        <w:t xml:space="preserve"> - </w:t>
      </w:r>
      <w:r w:rsidRPr="00EF2271">
        <w:t>повышать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размеру</w:t>
      </w:r>
      <w:r w:rsidR="00EF2271" w:rsidRPr="00EF2271">
        <w:t xml:space="preserve">. </w:t>
      </w:r>
      <w:r w:rsidRPr="00EF2271">
        <w:t>Иными</w:t>
      </w:r>
      <w:r w:rsidR="00EF2271" w:rsidRPr="00EF2271">
        <w:t xml:space="preserve"> </w:t>
      </w:r>
      <w:r w:rsidRPr="00EF2271">
        <w:t>словами,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жесткого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качества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первом</w:t>
      </w:r>
      <w:r w:rsidR="00EF2271" w:rsidRPr="00EF2271">
        <w:t xml:space="preserve"> </w:t>
      </w:r>
      <w:r w:rsidRPr="00EF2271">
        <w:t>этапе</w:t>
      </w:r>
      <w:r w:rsidR="00EF2271" w:rsidRPr="00EF2271">
        <w:t xml:space="preserve"> </w:t>
      </w:r>
      <w:r w:rsidRPr="00EF2271">
        <w:t>позволило</w:t>
      </w:r>
      <w:r w:rsidR="00EF2271" w:rsidRPr="00EF2271">
        <w:t xml:space="preserve"> </w:t>
      </w:r>
      <w:r w:rsidRPr="00EF2271">
        <w:t>бы</w:t>
      </w:r>
      <w:r w:rsidR="00EF2271" w:rsidRPr="00EF2271">
        <w:t xml:space="preserve"> </w:t>
      </w:r>
      <w:r w:rsidRPr="00EF2271">
        <w:t>снизить</w:t>
      </w:r>
      <w:r w:rsidR="00EF2271" w:rsidRPr="00EF2271">
        <w:t xml:space="preserve"> </w:t>
      </w:r>
      <w:r w:rsidRPr="00EF2271">
        <w:t>потенциальный</w:t>
      </w:r>
      <w:r w:rsidR="00EF2271" w:rsidRPr="00EF2271">
        <w:t xml:space="preserve"> </w:t>
      </w:r>
      <w:r w:rsidRPr="00EF2271">
        <w:t>риск</w:t>
      </w:r>
      <w:r w:rsidR="00EF2271" w:rsidRPr="00EF2271">
        <w:t xml:space="preserve"> </w:t>
      </w:r>
      <w:r w:rsidRPr="00EF2271">
        <w:t>фиктивного</w:t>
      </w:r>
      <w:r w:rsidR="00EF2271" w:rsidRPr="00EF2271">
        <w:t xml:space="preserve"> </w:t>
      </w:r>
      <w:r w:rsidRPr="00EF2271">
        <w:t>увеличения</w:t>
      </w:r>
      <w:r w:rsidR="00EF2271" w:rsidRPr="00EF2271">
        <w:t xml:space="preserve"> </w:t>
      </w:r>
      <w:r w:rsidRPr="00EF2271">
        <w:t>объемов</w:t>
      </w:r>
      <w:r w:rsidR="00EF2271" w:rsidRPr="00EF2271">
        <w:t xml:space="preserve"> </w:t>
      </w:r>
      <w:r w:rsidRPr="00EF2271">
        <w:t>активов</w:t>
      </w:r>
      <w:r w:rsidR="00EF2271" w:rsidRPr="00EF2271">
        <w:t xml:space="preserve"> </w:t>
      </w:r>
      <w:r w:rsidRPr="00EF2271">
        <w:t>под</w:t>
      </w:r>
      <w:r w:rsidR="00EF2271" w:rsidRPr="00EF2271">
        <w:t xml:space="preserve"> </w:t>
      </w:r>
      <w:r w:rsidRPr="00EF2271">
        <w:t>новые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уставному</w:t>
      </w:r>
      <w:r w:rsidR="00EF2271" w:rsidRPr="00EF2271">
        <w:t xml:space="preserve"> </w:t>
      </w:r>
      <w:r w:rsidRPr="00EF2271">
        <w:t>капиталу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Федеральный</w:t>
      </w:r>
      <w:r w:rsidR="00EF2271" w:rsidRPr="00EF2271">
        <w:t xml:space="preserve"> </w:t>
      </w:r>
      <w:r w:rsidRPr="00EF2271">
        <w:t>закон</w:t>
      </w:r>
      <w:r w:rsidR="00EF2271" w:rsidRPr="00EF2271">
        <w:t xml:space="preserve"> </w:t>
      </w:r>
      <w:r w:rsidRPr="00EF2271">
        <w:t>об</w:t>
      </w:r>
      <w:r w:rsidR="00EF2271" w:rsidRPr="00EF2271">
        <w:t xml:space="preserve"> </w:t>
      </w:r>
      <w:r w:rsidRPr="00EF2271">
        <w:t>ответственности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создание</w:t>
      </w:r>
      <w:r w:rsidR="00EF2271" w:rsidRPr="00EF2271">
        <w:t xml:space="preserve"> </w:t>
      </w:r>
      <w:r w:rsidRPr="00EF2271">
        <w:t>препятствий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банкротству</w:t>
      </w:r>
      <w:r w:rsidR="00EF2271" w:rsidRPr="00EF2271">
        <w:t xml:space="preserve"> </w:t>
      </w:r>
      <w:r w:rsidRPr="00EF2271">
        <w:t>финансовых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предусматривает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силу</w:t>
      </w:r>
      <w:r w:rsidR="00EF2271" w:rsidRPr="00EF2271">
        <w:t xml:space="preserve"> </w:t>
      </w:r>
      <w:r w:rsidRPr="00EF2271">
        <w:t>поправок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Кодексу</w:t>
      </w:r>
      <w:r w:rsidR="00EF2271" w:rsidRPr="00EF2271">
        <w:t xml:space="preserve"> </w:t>
      </w:r>
      <w:r w:rsidRPr="00EF2271">
        <w:t>об</w:t>
      </w:r>
      <w:r w:rsidR="00EF2271" w:rsidRPr="00EF2271">
        <w:t xml:space="preserve"> </w:t>
      </w:r>
      <w:r w:rsidRPr="00EF2271">
        <w:t>административных</w:t>
      </w:r>
      <w:r w:rsidR="00EF2271" w:rsidRPr="00EF2271">
        <w:t xml:space="preserve"> </w:t>
      </w:r>
      <w:r w:rsidRPr="00EF2271">
        <w:t>правонарушениях</w:t>
      </w:r>
      <w:r w:rsidR="00EF2271">
        <w:t xml:space="preserve"> (</w:t>
      </w:r>
      <w:r w:rsidRPr="00EF2271">
        <w:t>КоАП</w:t>
      </w:r>
      <w:r w:rsidR="00EF2271" w:rsidRPr="00EF2271">
        <w:t xml:space="preserve">) </w:t>
      </w:r>
      <w:r w:rsidRPr="00EF2271">
        <w:t>и</w:t>
      </w:r>
      <w:r w:rsidR="00EF2271" w:rsidRPr="00EF2271">
        <w:t xml:space="preserve"> </w:t>
      </w:r>
      <w:r w:rsidRPr="00EF2271">
        <w:t>Уголовному</w:t>
      </w:r>
      <w:r w:rsidR="00EF2271" w:rsidRPr="00EF2271">
        <w:t xml:space="preserve"> </w:t>
      </w:r>
      <w:r w:rsidRPr="00EF2271">
        <w:t>кодексу,</w:t>
      </w:r>
      <w:r w:rsidR="00EF2271" w:rsidRPr="00EF2271">
        <w:t xml:space="preserve"> </w:t>
      </w:r>
      <w:r w:rsidRPr="00EF2271">
        <w:t>устанавливающих</w:t>
      </w:r>
      <w:r w:rsidR="00EF2271" w:rsidRPr="00EF2271">
        <w:t xml:space="preserve"> </w:t>
      </w:r>
      <w:r w:rsidRPr="00EF2271">
        <w:t>ответственность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неправомерные</w:t>
      </w:r>
      <w:r w:rsidR="00EF2271" w:rsidRPr="00EF2271">
        <w:t xml:space="preserve"> </w:t>
      </w:r>
      <w:r w:rsidRPr="00EF2271">
        <w:t>действия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период</w:t>
      </w:r>
      <w:r w:rsidR="00EF2271" w:rsidRPr="00EF2271">
        <w:t xml:space="preserve"> </w:t>
      </w:r>
      <w:r w:rsidRPr="00EF2271">
        <w:t>процедуры</w:t>
      </w:r>
      <w:r w:rsidR="00EF2271" w:rsidRPr="00EF2271">
        <w:t xml:space="preserve"> </w:t>
      </w:r>
      <w:r w:rsidRPr="00EF2271">
        <w:t>банкротства</w:t>
      </w:r>
      <w:r w:rsidR="00EF2271" w:rsidRPr="00EF2271">
        <w:t xml:space="preserve"> </w:t>
      </w:r>
      <w:r w:rsidRPr="00EF2271">
        <w:t>финансовых</w:t>
      </w:r>
      <w:r w:rsidR="00EF2271" w:rsidRPr="00EF2271">
        <w:t xml:space="preserve"> </w:t>
      </w:r>
      <w:r w:rsidRPr="00EF2271">
        <w:t>организаций,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том</w:t>
      </w:r>
      <w:r w:rsidR="00EF2271" w:rsidRPr="00EF2271">
        <w:t xml:space="preserve"> </w:t>
      </w:r>
      <w:r w:rsidRPr="00EF2271">
        <w:t>числе</w:t>
      </w:r>
      <w:r w:rsidR="00EF2271" w:rsidRPr="00EF2271">
        <w:t xml:space="preserve"> </w:t>
      </w:r>
      <w:r w:rsidRPr="00EF2271">
        <w:t>страховых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Данная</w:t>
      </w:r>
      <w:r w:rsidR="00EF2271" w:rsidRPr="00EF2271">
        <w:t xml:space="preserve"> </w:t>
      </w:r>
      <w:r w:rsidRPr="00EF2271">
        <w:t>законодательная</w:t>
      </w:r>
      <w:r w:rsidR="00EF2271" w:rsidRPr="00EF2271">
        <w:t xml:space="preserve"> </w:t>
      </w:r>
      <w:r w:rsidRPr="00EF2271">
        <w:t>инициатива</w:t>
      </w:r>
      <w:r w:rsidR="00EF2271" w:rsidRPr="00EF2271">
        <w:t xml:space="preserve"> </w:t>
      </w:r>
      <w:r w:rsidRPr="00EF2271">
        <w:t>носит</w:t>
      </w:r>
      <w:r w:rsidR="00EF2271" w:rsidRPr="00EF2271">
        <w:t xml:space="preserve"> </w:t>
      </w:r>
      <w:r w:rsidRPr="00EF2271">
        <w:t>исключительно</w:t>
      </w:r>
      <w:r w:rsidR="00EF2271" w:rsidRPr="00EF2271">
        <w:t xml:space="preserve"> </w:t>
      </w:r>
      <w:r w:rsidRPr="00EF2271">
        <w:t>позитивный</w:t>
      </w:r>
      <w:r w:rsidR="00EF2271" w:rsidRPr="00EF2271">
        <w:t xml:space="preserve"> </w:t>
      </w:r>
      <w:r w:rsidRPr="00EF2271">
        <w:t>характер,</w:t>
      </w:r>
      <w:r w:rsidR="00EF2271" w:rsidRPr="00EF2271">
        <w:t xml:space="preserve"> </w:t>
      </w:r>
      <w:r w:rsidRPr="00EF2271">
        <w:t>поскольку,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сожалению,</w:t>
      </w:r>
      <w:r w:rsidR="00EF2271" w:rsidRPr="00EF2271">
        <w:t xml:space="preserve"> </w:t>
      </w:r>
      <w:r w:rsidRPr="00EF2271">
        <w:t>случаи,</w:t>
      </w:r>
      <w:r w:rsidR="00EF2271" w:rsidRPr="00EF2271">
        <w:t xml:space="preserve"> </w:t>
      </w:r>
      <w:r w:rsidRPr="00EF2271">
        <w:t>когда</w:t>
      </w:r>
      <w:r w:rsidR="00EF2271" w:rsidRPr="00EF2271">
        <w:t xml:space="preserve"> </w:t>
      </w:r>
      <w:r w:rsidRPr="00EF2271">
        <w:t>страховые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уходят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рынка</w:t>
      </w:r>
      <w:r w:rsidR="00EF2271">
        <w:t xml:space="preserve"> "</w:t>
      </w:r>
      <w:r w:rsidRPr="00EF2271">
        <w:t>красиво</w:t>
      </w:r>
      <w:r w:rsidR="00EF2271">
        <w:t>"</w:t>
      </w:r>
      <w:r w:rsidRPr="00EF2271">
        <w:t>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полной</w:t>
      </w:r>
      <w:r w:rsidR="00EF2271" w:rsidRPr="00EF2271">
        <w:t xml:space="preserve"> </w:t>
      </w:r>
      <w:r w:rsidRPr="00EF2271">
        <w:t>мере</w:t>
      </w:r>
      <w:r w:rsidR="00EF2271" w:rsidRPr="00EF2271">
        <w:t xml:space="preserve"> </w:t>
      </w:r>
      <w:r w:rsidRPr="00EF2271">
        <w:t>соблюдая</w:t>
      </w:r>
      <w:r w:rsidR="00EF2271" w:rsidRPr="00EF2271">
        <w:t xml:space="preserve"> </w:t>
      </w:r>
      <w:r w:rsidRPr="00EF2271">
        <w:t>процедуру</w:t>
      </w:r>
      <w:r w:rsidR="00EF2271" w:rsidRPr="00EF2271">
        <w:t xml:space="preserve"> </w:t>
      </w:r>
      <w:r w:rsidRPr="00EF2271">
        <w:t>банкротства</w:t>
      </w:r>
      <w:r w:rsidR="00EF2271" w:rsidRPr="00EF2271">
        <w:t xml:space="preserve"> - </w:t>
      </w:r>
      <w:r w:rsidRPr="00EF2271">
        <w:t>это</w:t>
      </w:r>
      <w:r w:rsidR="00EF2271" w:rsidRPr="00EF2271">
        <w:t xml:space="preserve"> </w:t>
      </w:r>
      <w:r w:rsidRPr="00EF2271">
        <w:t>скорее</w:t>
      </w:r>
      <w:r w:rsidR="00EF2271" w:rsidRPr="00EF2271">
        <w:t xml:space="preserve"> </w:t>
      </w:r>
      <w:r w:rsidRPr="00EF2271">
        <w:t>исключение,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правило</w:t>
      </w:r>
      <w:r w:rsidR="00EF2271" w:rsidRPr="00EF2271">
        <w:t xml:space="preserve"> </w:t>
      </w:r>
      <w:r w:rsidRPr="00EF2271">
        <w:t>сложившейся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нашем</w:t>
      </w:r>
      <w:r w:rsidR="00EF2271" w:rsidRPr="00EF2271">
        <w:t xml:space="preserve"> </w:t>
      </w:r>
      <w:r w:rsidRPr="00EF2271">
        <w:t>рынке</w:t>
      </w:r>
      <w:r w:rsidR="00EF2271" w:rsidRPr="00EF2271">
        <w:t xml:space="preserve"> </w:t>
      </w:r>
      <w:r w:rsidRPr="00EF2271">
        <w:t>практики</w:t>
      </w:r>
      <w:r w:rsidR="00EF2271" w:rsidRPr="00EF2271">
        <w:t xml:space="preserve">. </w:t>
      </w:r>
      <w:r w:rsidRPr="00EF2271">
        <w:t>Поэтому</w:t>
      </w:r>
      <w:r w:rsidR="00EF2271" w:rsidRPr="00EF2271">
        <w:t xml:space="preserve"> </w:t>
      </w:r>
      <w:r w:rsidRPr="00EF2271">
        <w:t>если</w:t>
      </w:r>
      <w:r w:rsidR="00EF2271" w:rsidRPr="00EF2271">
        <w:t xml:space="preserve"> </w:t>
      </w:r>
      <w:r w:rsidRPr="00EF2271">
        <w:t>людям</w:t>
      </w:r>
      <w:r w:rsidR="00EF2271" w:rsidRPr="00EF2271">
        <w:t xml:space="preserve"> </w:t>
      </w:r>
      <w:r w:rsidRPr="00EF2271">
        <w:t>самим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хватает</w:t>
      </w:r>
      <w:r w:rsidR="00EF2271" w:rsidRPr="00EF2271">
        <w:t xml:space="preserve"> </w:t>
      </w:r>
      <w:r w:rsidRPr="00EF2271">
        <w:t>правовой</w:t>
      </w:r>
      <w:r w:rsidR="00EF2271" w:rsidRPr="00EF2271">
        <w:t xml:space="preserve"> </w:t>
      </w:r>
      <w:r w:rsidRPr="00EF2271">
        <w:t>сознательности,</w:t>
      </w:r>
      <w:r w:rsidR="00EF2271" w:rsidRPr="00EF2271">
        <w:t xml:space="preserve"> </w:t>
      </w:r>
      <w:r w:rsidRPr="00EF2271">
        <w:t>то</w:t>
      </w:r>
      <w:r w:rsidR="00EF2271" w:rsidRPr="00EF2271">
        <w:t xml:space="preserve"> </w:t>
      </w:r>
      <w:r w:rsidRPr="00EF2271">
        <w:t>установление</w:t>
      </w:r>
      <w:r w:rsidR="00EF2271" w:rsidRPr="00EF2271">
        <w:t xml:space="preserve"> </w:t>
      </w:r>
      <w:r w:rsidRPr="00EF2271">
        <w:t>уголовной</w:t>
      </w:r>
      <w:r w:rsidR="00EF2271" w:rsidRPr="00EF2271">
        <w:t xml:space="preserve"> </w:t>
      </w:r>
      <w:r w:rsidRPr="00EF2271">
        <w:t>ответственности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несоблюдение</w:t>
      </w:r>
      <w:r w:rsidR="00EF2271" w:rsidRPr="00EF2271">
        <w:t xml:space="preserve"> </w:t>
      </w:r>
      <w:r w:rsidRPr="00EF2271">
        <w:t>законодательных</w:t>
      </w:r>
      <w:r w:rsidR="00EF2271" w:rsidRPr="00EF2271">
        <w:t xml:space="preserve"> </w:t>
      </w:r>
      <w:r w:rsidRPr="00EF2271">
        <w:t>норм</w:t>
      </w:r>
      <w:r w:rsidR="00EF2271" w:rsidRPr="00EF2271">
        <w:t xml:space="preserve"> </w:t>
      </w:r>
      <w:r w:rsidRPr="00EF2271">
        <w:t>вполне</w:t>
      </w:r>
      <w:r w:rsidR="00EF2271" w:rsidRPr="00EF2271">
        <w:t xml:space="preserve"> </w:t>
      </w:r>
      <w:r w:rsidRPr="00EF2271">
        <w:t>справедливо</w:t>
      </w:r>
      <w:r w:rsidR="00EF2271" w:rsidRPr="00EF2271">
        <w:t xml:space="preserve">. </w:t>
      </w:r>
      <w:r w:rsidRPr="00EF2271">
        <w:t>Государство</w:t>
      </w:r>
      <w:r w:rsidR="00EF2271" w:rsidRPr="00EF2271">
        <w:t xml:space="preserve"> </w:t>
      </w:r>
      <w:r w:rsidRPr="00EF2271">
        <w:t>должно</w:t>
      </w:r>
      <w:r w:rsidR="00EF2271" w:rsidRPr="00EF2271">
        <w:t xml:space="preserve"> </w:t>
      </w:r>
      <w:r w:rsidRPr="00EF2271">
        <w:t>иметь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своем</w:t>
      </w:r>
      <w:r w:rsidR="00EF2271" w:rsidRPr="00EF2271">
        <w:t xml:space="preserve"> </w:t>
      </w:r>
      <w:r w:rsidRPr="00EF2271">
        <w:t>арсенале</w:t>
      </w:r>
      <w:r w:rsidR="00EF2271" w:rsidRPr="00EF2271">
        <w:t xml:space="preserve"> </w:t>
      </w:r>
      <w:r w:rsidRPr="00EF2271">
        <w:t>инструмент,</w:t>
      </w:r>
      <w:r w:rsidR="00EF2271" w:rsidRPr="00EF2271">
        <w:t xml:space="preserve"> </w:t>
      </w:r>
      <w:r w:rsidRPr="00EF2271">
        <w:t>способный</w:t>
      </w:r>
      <w:r w:rsidR="00EF2271" w:rsidRPr="00EF2271">
        <w:t xml:space="preserve"> </w:t>
      </w:r>
      <w:r w:rsidRPr="00EF2271">
        <w:t>оказать</w:t>
      </w:r>
      <w:r w:rsidR="00EF2271" w:rsidRPr="00EF2271">
        <w:t xml:space="preserve"> </w:t>
      </w:r>
      <w:r w:rsidRPr="00EF2271">
        <w:t>решающее</w:t>
      </w:r>
      <w:r w:rsidR="00EF2271" w:rsidRPr="00EF2271">
        <w:t xml:space="preserve"> </w:t>
      </w:r>
      <w:r w:rsidRPr="00EF2271">
        <w:t>влияние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изменение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пагубной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ситуации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свою</w:t>
      </w:r>
      <w:r w:rsidR="00EF2271" w:rsidRPr="00EF2271">
        <w:t xml:space="preserve"> </w:t>
      </w:r>
      <w:r w:rsidRPr="00EF2271">
        <w:t>очередь,</w:t>
      </w:r>
      <w:r w:rsidR="00EF2271" w:rsidRPr="00EF2271">
        <w:t xml:space="preserve"> </w:t>
      </w:r>
      <w:r w:rsidRPr="00EF2271">
        <w:t>Федеральный</w:t>
      </w:r>
      <w:r w:rsidR="00EF2271" w:rsidRPr="00EF2271">
        <w:t xml:space="preserve"> </w:t>
      </w:r>
      <w:r w:rsidRPr="00EF2271">
        <w:t>закон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27</w:t>
      </w:r>
      <w:r w:rsidR="00EF2271">
        <w:t>.07.20</w:t>
      </w:r>
      <w:r w:rsidRPr="00EF2271">
        <w:t>10</w:t>
      </w:r>
      <w:r w:rsidR="00EF2271" w:rsidRPr="00EF2271">
        <w:t xml:space="preserve"> </w:t>
      </w:r>
      <w:r w:rsidRPr="00EF2271">
        <w:t>N</w:t>
      </w:r>
      <w:r w:rsidR="00EF2271" w:rsidRPr="00EF2271">
        <w:t xml:space="preserve"> </w:t>
      </w:r>
      <w:r w:rsidRPr="00EF2271">
        <w:t>208-ФЗ</w:t>
      </w:r>
      <w:r w:rsidR="00EF2271">
        <w:t xml:space="preserve"> "</w:t>
      </w:r>
      <w:r w:rsidRPr="00EF2271">
        <w:t>О</w:t>
      </w:r>
      <w:r w:rsidR="00EF2271" w:rsidRPr="00EF2271">
        <w:t xml:space="preserve"> </w:t>
      </w:r>
      <w:r w:rsidRPr="00EF2271">
        <w:t>консолидированной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отчетности</w:t>
      </w:r>
      <w:r w:rsidR="00EF2271">
        <w:t xml:space="preserve">" </w:t>
      </w:r>
      <w:r w:rsidRPr="00EF2271">
        <w:t>определил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порядку</w:t>
      </w:r>
      <w:r w:rsidR="00EF2271" w:rsidRPr="00EF2271">
        <w:t xml:space="preserve"> </w:t>
      </w:r>
      <w:r w:rsidRPr="00EF2271">
        <w:t>составления,</w:t>
      </w:r>
      <w:r w:rsidR="00EF2271" w:rsidRPr="00EF2271">
        <w:t xml:space="preserve"> </w:t>
      </w:r>
      <w:r w:rsidRPr="00EF2271">
        <w:t>представления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публикации</w:t>
      </w:r>
      <w:r w:rsidR="00EF2271" w:rsidRPr="00EF2271">
        <w:t xml:space="preserve"> </w:t>
      </w:r>
      <w:r w:rsidRPr="00EF2271">
        <w:t>консолидированной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отчетности</w:t>
      </w:r>
      <w:r w:rsidR="00EF2271" w:rsidRPr="00EF2271">
        <w:t xml:space="preserve">. </w:t>
      </w:r>
      <w:r w:rsidRPr="00EF2271">
        <w:t>При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данные</w:t>
      </w:r>
      <w:r w:rsidR="00EF2271" w:rsidRPr="00EF2271">
        <w:t xml:space="preserve"> </w:t>
      </w:r>
      <w:r w:rsidRPr="00EF2271">
        <w:t>нормы</w:t>
      </w:r>
      <w:r w:rsidR="00EF2271" w:rsidRPr="00EF2271">
        <w:t xml:space="preserve"> </w:t>
      </w:r>
      <w:r w:rsidRPr="00EF2271">
        <w:t>применяются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отчетности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год,</w:t>
      </w:r>
      <w:r w:rsidR="00EF2271" w:rsidRPr="00EF2271">
        <w:t xml:space="preserve"> </w:t>
      </w:r>
      <w:r w:rsidRPr="00EF2271">
        <w:t>следующий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годом</w:t>
      </w:r>
      <w:r w:rsidR="00EF2271" w:rsidRPr="00EF2271">
        <w:t xml:space="preserve"> </w:t>
      </w:r>
      <w:r w:rsidRPr="00EF2271">
        <w:t>признания</w:t>
      </w:r>
      <w:r w:rsidR="00EF2271" w:rsidRPr="00EF2271">
        <w:t xml:space="preserve"> </w:t>
      </w:r>
      <w:r w:rsidRPr="00EF2271">
        <w:t>МСФО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применения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территории</w:t>
      </w:r>
      <w:r w:rsidR="00EF2271" w:rsidRPr="00EF2271">
        <w:t xml:space="preserve"> </w:t>
      </w:r>
      <w:r w:rsidRPr="00EF2271">
        <w:t>РФ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При</w:t>
      </w:r>
      <w:r w:rsidR="00EF2271" w:rsidRPr="00EF2271">
        <w:t xml:space="preserve"> </w:t>
      </w:r>
      <w:r w:rsidRPr="00EF2271">
        <w:t>оценке</w:t>
      </w:r>
      <w:r w:rsidR="00EF2271" w:rsidRPr="00EF2271">
        <w:t xml:space="preserve"> </w:t>
      </w:r>
      <w:r w:rsidRPr="00EF2271">
        <w:t>данного</w:t>
      </w:r>
      <w:r w:rsidR="00EF2271" w:rsidRPr="00EF2271">
        <w:t xml:space="preserve"> </w:t>
      </w:r>
      <w:r w:rsidRPr="00EF2271">
        <w:t>законодательного</w:t>
      </w:r>
      <w:r w:rsidR="00EF2271" w:rsidRPr="00EF2271">
        <w:t xml:space="preserve"> </w:t>
      </w:r>
      <w:r w:rsidRPr="00EF2271">
        <w:t>изменения</w:t>
      </w:r>
      <w:r w:rsidR="00EF2271" w:rsidRPr="00EF2271">
        <w:t xml:space="preserve"> </w:t>
      </w:r>
      <w:r w:rsidRPr="00EF2271">
        <w:t>хочется</w:t>
      </w:r>
      <w:r w:rsidR="00EF2271" w:rsidRPr="00EF2271">
        <w:t xml:space="preserve"> </w:t>
      </w:r>
      <w:r w:rsidRPr="00EF2271">
        <w:t>выразить</w:t>
      </w:r>
      <w:r w:rsidR="00EF2271" w:rsidRPr="00EF2271">
        <w:t xml:space="preserve"> </w:t>
      </w:r>
      <w:r w:rsidRPr="00EF2271">
        <w:t>некоторое</w:t>
      </w:r>
      <w:r w:rsidR="00EF2271" w:rsidRPr="00EF2271">
        <w:t xml:space="preserve"> </w:t>
      </w:r>
      <w:r w:rsidRPr="00EF2271">
        <w:t>удивление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поводу</w:t>
      </w:r>
      <w:r w:rsidR="00EF2271" w:rsidRPr="00EF2271">
        <w:t xml:space="preserve"> </w:t>
      </w:r>
      <w:r w:rsidRPr="00EF2271">
        <w:t>той</w:t>
      </w:r>
      <w:r w:rsidR="00EF2271" w:rsidRPr="00EF2271">
        <w:t xml:space="preserve"> </w:t>
      </w:r>
      <w:r w:rsidRPr="00EF2271">
        <w:t>спокойной</w:t>
      </w:r>
      <w:r w:rsidR="00EF2271" w:rsidRPr="00EF2271">
        <w:t xml:space="preserve"> </w:t>
      </w:r>
      <w:r w:rsidRPr="00EF2271">
        <w:t>реакции,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которой</w:t>
      </w:r>
      <w:r w:rsidR="00EF2271" w:rsidRPr="00EF2271">
        <w:t xml:space="preserve"> </w:t>
      </w:r>
      <w:r w:rsidRPr="00EF2271">
        <w:t>страховое</w:t>
      </w:r>
      <w:r w:rsidR="00EF2271" w:rsidRPr="00EF2271">
        <w:t xml:space="preserve"> </w:t>
      </w:r>
      <w:r w:rsidRPr="00EF2271">
        <w:t>сообщество</w:t>
      </w:r>
      <w:r w:rsidR="00EF2271" w:rsidRPr="00EF2271">
        <w:t xml:space="preserve"> </w:t>
      </w:r>
      <w:r w:rsidRPr="00EF2271">
        <w:t>отнеслось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его</w:t>
      </w:r>
      <w:r w:rsidR="00EF2271" w:rsidRPr="00EF2271">
        <w:t xml:space="preserve"> </w:t>
      </w:r>
      <w:r w:rsidRPr="00EF2271">
        <w:t>появлению</w:t>
      </w:r>
      <w:r w:rsidR="00EF2271" w:rsidRPr="00EF2271">
        <w:t xml:space="preserve">. </w:t>
      </w:r>
      <w:r w:rsidRPr="00EF2271">
        <w:t>По-видимому,</w:t>
      </w:r>
      <w:r w:rsidR="00EF2271" w:rsidRPr="00EF2271">
        <w:t xml:space="preserve"> </w:t>
      </w:r>
      <w:r w:rsidRPr="00EF2271">
        <w:t>нескольку</w:t>
      </w:r>
      <w:r w:rsidR="00EF2271" w:rsidRPr="00EF2271">
        <w:t xml:space="preserve"> </w:t>
      </w:r>
      <w:r w:rsidRPr="00EF2271">
        <w:t>расхолаживающий</w:t>
      </w:r>
      <w:r w:rsidR="00EF2271" w:rsidRPr="00EF2271">
        <w:t xml:space="preserve"> </w:t>
      </w:r>
      <w:r w:rsidRPr="00EF2271">
        <w:t>эффект</w:t>
      </w:r>
      <w:r w:rsidR="00EF2271" w:rsidRPr="00EF2271">
        <w:t xml:space="preserve"> </w:t>
      </w:r>
      <w:r w:rsidRPr="00EF2271">
        <w:t>оказало</w:t>
      </w:r>
      <w:r w:rsidR="00EF2271" w:rsidRPr="00EF2271">
        <w:t xml:space="preserve"> </w:t>
      </w:r>
      <w:r w:rsidRPr="00EF2271">
        <w:t>то,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реально</w:t>
      </w:r>
      <w:r w:rsidR="00EF2271" w:rsidRPr="00EF2271">
        <w:t xml:space="preserve"> </w:t>
      </w:r>
      <w:r w:rsidRPr="00EF2271">
        <w:t>сдавать</w:t>
      </w:r>
      <w:r w:rsidR="00EF2271" w:rsidRPr="00EF2271">
        <w:t xml:space="preserve"> </w:t>
      </w:r>
      <w:r w:rsidRPr="00EF2271">
        <w:t>отчетность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стандартам</w:t>
      </w:r>
      <w:r w:rsidR="00EF2271" w:rsidRPr="00EF2271">
        <w:t xml:space="preserve"> </w:t>
      </w:r>
      <w:r w:rsidRPr="00EF2271">
        <w:t>МСФО</w:t>
      </w:r>
      <w:r w:rsidR="00EF2271" w:rsidRPr="00EF2271">
        <w:t xml:space="preserve"> </w:t>
      </w:r>
      <w:r w:rsidRPr="00EF2271">
        <w:t>необходимо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раньше,</w:t>
      </w:r>
      <w:r w:rsidR="00EF2271" w:rsidRPr="00EF2271">
        <w:t xml:space="preserve"> </w:t>
      </w:r>
      <w:r w:rsidRPr="00EF2271">
        <w:t>чем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2015</w:t>
      </w:r>
      <w:r w:rsidR="00EF2271" w:rsidRPr="00EF2271">
        <w:t xml:space="preserve"> </w:t>
      </w:r>
      <w:r w:rsidRPr="00EF2271">
        <w:t>году,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представляется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далекой</w:t>
      </w:r>
      <w:r w:rsidR="00EF2271" w:rsidRPr="00EF2271">
        <w:t xml:space="preserve"> </w:t>
      </w:r>
      <w:r w:rsidRPr="00EF2271">
        <w:t>перспективой</w:t>
      </w:r>
      <w:r w:rsidR="00EF2271" w:rsidRPr="00EF2271">
        <w:t xml:space="preserve">. </w:t>
      </w:r>
      <w:r w:rsidRPr="00EF2271">
        <w:t>Однако,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самом</w:t>
      </w:r>
      <w:r w:rsidR="00EF2271" w:rsidRPr="00EF2271">
        <w:t xml:space="preserve"> </w:t>
      </w:r>
      <w:r w:rsidRPr="00EF2271">
        <w:t>деле,</w:t>
      </w:r>
      <w:r w:rsidR="00EF2271" w:rsidRPr="00EF2271">
        <w:t xml:space="preserve"> </w:t>
      </w:r>
      <w:r w:rsidRPr="00EF2271">
        <w:t>эти</w:t>
      </w:r>
      <w:r w:rsidR="00EF2271" w:rsidRPr="00EF2271">
        <w:t xml:space="preserve"> </w:t>
      </w:r>
      <w:r w:rsidRPr="00EF2271">
        <w:t>изменения</w:t>
      </w:r>
      <w:r w:rsidR="00EF2271" w:rsidRPr="00EF2271">
        <w:t xml:space="preserve"> </w:t>
      </w:r>
      <w:r w:rsidRPr="00EF2271">
        <w:t>носят</w:t>
      </w:r>
      <w:r w:rsidR="00EF2271" w:rsidRPr="00EF2271">
        <w:t xml:space="preserve"> </w:t>
      </w:r>
      <w:r w:rsidRPr="00EF2271">
        <w:t>поистине</w:t>
      </w:r>
      <w:r w:rsidR="00EF2271" w:rsidRPr="00EF2271">
        <w:t xml:space="preserve"> </w:t>
      </w:r>
      <w:r w:rsidRPr="00EF2271">
        <w:t>революционный</w:t>
      </w:r>
      <w:r w:rsidR="00EF2271" w:rsidRPr="00EF2271">
        <w:t xml:space="preserve"> </w:t>
      </w:r>
      <w:r w:rsidRPr="00EF2271">
        <w:t>характер,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уже</w:t>
      </w:r>
      <w:r w:rsidR="00EF2271" w:rsidRPr="00EF2271">
        <w:t xml:space="preserve"> </w:t>
      </w:r>
      <w:r w:rsidRPr="00EF2271">
        <w:t>сегодня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государству,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операторам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необходимо</w:t>
      </w:r>
      <w:r w:rsidR="00EF2271" w:rsidRPr="00EF2271">
        <w:t xml:space="preserve"> </w:t>
      </w:r>
      <w:r w:rsidRPr="00EF2271">
        <w:t>начинать</w:t>
      </w:r>
      <w:r w:rsidR="00EF2271" w:rsidRPr="00EF2271">
        <w:t xml:space="preserve"> </w:t>
      </w:r>
      <w:r w:rsidRPr="00EF2271">
        <w:t>тщательную</w:t>
      </w:r>
      <w:r w:rsidR="00EF2271" w:rsidRPr="00EF2271">
        <w:t xml:space="preserve"> </w:t>
      </w:r>
      <w:r w:rsidRPr="00EF2271">
        <w:t>подготовку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вступлению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силу</w:t>
      </w:r>
      <w:r w:rsidR="00EF2271" w:rsidRPr="00EF2271">
        <w:t xml:space="preserve"> </w:t>
      </w:r>
      <w:r w:rsidRPr="00EF2271">
        <w:t>нового</w:t>
      </w:r>
      <w:r w:rsidR="00EF2271" w:rsidRPr="00EF2271">
        <w:t xml:space="preserve"> </w:t>
      </w:r>
      <w:r w:rsidRPr="00EF2271">
        <w:t>формата</w:t>
      </w:r>
      <w:r w:rsidR="00EF2271" w:rsidRPr="00EF2271">
        <w:t xml:space="preserve"> </w:t>
      </w:r>
      <w:r w:rsidRPr="00EF2271">
        <w:t>работы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первую</w:t>
      </w:r>
      <w:r w:rsidR="00EF2271" w:rsidRPr="00EF2271">
        <w:t xml:space="preserve"> </w:t>
      </w:r>
      <w:r w:rsidRPr="00EF2271">
        <w:t>очередь,</w:t>
      </w:r>
      <w:r w:rsidR="00EF2271" w:rsidRPr="00EF2271">
        <w:t xml:space="preserve"> </w:t>
      </w:r>
      <w:r w:rsidRPr="00EF2271">
        <w:t>это</w:t>
      </w:r>
      <w:r w:rsidR="00EF2271" w:rsidRPr="00EF2271">
        <w:t xml:space="preserve"> </w:t>
      </w:r>
      <w:r w:rsidRPr="00EF2271">
        <w:t>касается</w:t>
      </w:r>
      <w:r w:rsidR="00EF2271" w:rsidRPr="00EF2271">
        <w:t xml:space="preserve"> </w:t>
      </w:r>
      <w:r w:rsidRPr="00EF2271">
        <w:t>разработки</w:t>
      </w:r>
      <w:r w:rsidR="00EF2271" w:rsidRPr="00EF2271">
        <w:t xml:space="preserve"> </w:t>
      </w:r>
      <w:r w:rsidRPr="00EF2271">
        <w:t>принципиально</w:t>
      </w:r>
      <w:r w:rsidR="00EF2271" w:rsidRPr="00EF2271">
        <w:t xml:space="preserve"> </w:t>
      </w:r>
      <w:r w:rsidRPr="00EF2271">
        <w:t>новых</w:t>
      </w:r>
      <w:r w:rsidR="00EF2271" w:rsidRPr="00EF2271">
        <w:t xml:space="preserve"> </w:t>
      </w:r>
      <w:r w:rsidRPr="00EF2271">
        <w:t>IT-систем,</w:t>
      </w:r>
      <w:r w:rsidR="00EF2271" w:rsidRPr="00EF2271">
        <w:t xml:space="preserve"> </w:t>
      </w:r>
      <w:r w:rsidRPr="00EF2271">
        <w:t>набора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обучения</w:t>
      </w:r>
      <w:r w:rsidR="00EF2271" w:rsidRPr="00EF2271">
        <w:t xml:space="preserve"> </w:t>
      </w:r>
      <w:r w:rsidRPr="00EF2271">
        <w:t>кадров,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планирования</w:t>
      </w:r>
      <w:r w:rsidR="00EF2271" w:rsidRPr="00EF2271">
        <w:t xml:space="preserve"> </w:t>
      </w:r>
      <w:r w:rsidRPr="00EF2271">
        <w:t>дополнительных</w:t>
      </w:r>
      <w:r w:rsidR="00EF2271" w:rsidRPr="00EF2271">
        <w:t xml:space="preserve"> </w:t>
      </w:r>
      <w:r w:rsidRPr="00EF2271">
        <w:t>затрат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международный</w:t>
      </w:r>
      <w:r w:rsidR="00EF2271" w:rsidRPr="00EF2271">
        <w:t xml:space="preserve"> </w:t>
      </w:r>
      <w:r w:rsidRPr="00EF2271">
        <w:t>аудит,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проведению</w:t>
      </w:r>
      <w:r w:rsidR="00EF2271" w:rsidRPr="00EF2271">
        <w:t xml:space="preserve"> </w:t>
      </w:r>
      <w:r w:rsidRPr="00EF2271">
        <w:t>которого,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сегодняшний</w:t>
      </w:r>
      <w:r w:rsidR="00EF2271" w:rsidRPr="00EF2271">
        <w:t xml:space="preserve"> </w:t>
      </w:r>
      <w:r w:rsidRPr="00EF2271">
        <w:t>день,</w:t>
      </w:r>
      <w:r w:rsidR="00EF2271" w:rsidRPr="00EF2271">
        <w:t xml:space="preserve"> </w:t>
      </w:r>
      <w:r w:rsidRPr="00EF2271">
        <w:t>готовы</w:t>
      </w:r>
      <w:r w:rsidR="00EF2271" w:rsidRPr="00EF2271">
        <w:t xml:space="preserve"> </w:t>
      </w:r>
      <w:r w:rsidRPr="00EF2271">
        <w:t>далеко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все</w:t>
      </w:r>
      <w:r w:rsidR="00EF2271" w:rsidRPr="00EF2271">
        <w:t xml:space="preserve"> </w:t>
      </w:r>
      <w:r w:rsidRPr="00EF2271">
        <w:t>страховщики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2010</w:t>
      </w:r>
      <w:r w:rsidR="00EF2271" w:rsidRPr="00EF2271">
        <w:t xml:space="preserve"> </w:t>
      </w:r>
      <w:r w:rsidRPr="00EF2271">
        <w:t>году</w:t>
      </w:r>
      <w:r w:rsidR="00EF2271" w:rsidRPr="00EF2271">
        <w:t xml:space="preserve"> </w:t>
      </w:r>
      <w:r w:rsidRPr="00EF2271">
        <w:t>Госдумой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приняты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первом</w:t>
      </w:r>
      <w:r w:rsidR="00EF2271" w:rsidRPr="00EF2271">
        <w:t xml:space="preserve"> </w:t>
      </w:r>
      <w:r w:rsidRPr="00EF2271">
        <w:t>чтении</w:t>
      </w:r>
      <w:r w:rsidR="00EF2271" w:rsidRPr="00EF2271">
        <w:t xml:space="preserve"> </w:t>
      </w:r>
      <w:r w:rsidRPr="00EF2271">
        <w:t>поправки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Закон</w:t>
      </w:r>
      <w:r w:rsidR="00EF2271" w:rsidRPr="00EF2271">
        <w:t xml:space="preserve"> </w:t>
      </w:r>
      <w:r w:rsidRPr="00EF2271">
        <w:t>РФ</w:t>
      </w:r>
      <w:r w:rsidR="00EF2271">
        <w:t xml:space="preserve"> "</w:t>
      </w:r>
      <w:r w:rsidRPr="00EF2271">
        <w:t>Об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дела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Российской</w:t>
      </w:r>
      <w:r w:rsidR="00EF2271" w:rsidRPr="00EF2271">
        <w:t xml:space="preserve"> </w:t>
      </w:r>
      <w:r w:rsidRPr="00EF2271">
        <w:t>Федерации</w:t>
      </w:r>
      <w:r w:rsidR="00EF2271">
        <w:t xml:space="preserve">" </w:t>
      </w:r>
      <w:r w:rsidR="00EF2271" w:rsidRPr="00EF2271">
        <w:t xml:space="preserve">- </w:t>
      </w:r>
      <w:r w:rsidRPr="00EF2271">
        <w:t>в</w:t>
      </w:r>
      <w:r w:rsidR="00EF2271" w:rsidRPr="00EF2271">
        <w:t xml:space="preserve"> </w:t>
      </w:r>
      <w:r w:rsidRPr="00EF2271">
        <w:t>части</w:t>
      </w:r>
      <w:r w:rsidR="00EF2271" w:rsidRPr="00EF2271">
        <w:t xml:space="preserve"> </w:t>
      </w:r>
      <w:r w:rsidRPr="00EF2271">
        <w:t>регулирования</w:t>
      </w:r>
      <w:r w:rsidR="00EF2271" w:rsidRPr="00EF2271">
        <w:t xml:space="preserve"> </w:t>
      </w:r>
      <w:r w:rsidRPr="00EF2271">
        <w:t>профессиональной</w:t>
      </w:r>
      <w:r w:rsidR="00EF2271" w:rsidRPr="00EF2271">
        <w:t xml:space="preserve"> </w:t>
      </w:r>
      <w:r w:rsidRPr="00EF2271">
        <w:t>деятельности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актуариев</w:t>
      </w:r>
      <w:r w:rsidR="00EF2271" w:rsidRPr="00EF2271">
        <w:t xml:space="preserve">. </w:t>
      </w:r>
      <w:r w:rsidRPr="00EF2271">
        <w:t>Позитивный</w:t>
      </w:r>
      <w:r w:rsidR="00EF2271" w:rsidRPr="00EF2271">
        <w:t xml:space="preserve"> </w:t>
      </w:r>
      <w:r w:rsidRPr="00EF2271">
        <w:t>характер</w:t>
      </w:r>
      <w:r w:rsidR="00EF2271" w:rsidRPr="00EF2271">
        <w:t xml:space="preserve"> </w:t>
      </w:r>
      <w:r w:rsidRPr="00EF2271">
        <w:t>этих</w:t>
      </w:r>
      <w:r w:rsidR="00EF2271" w:rsidRPr="00EF2271">
        <w:t xml:space="preserve"> </w:t>
      </w:r>
      <w:r w:rsidRPr="00EF2271">
        <w:t>изменений</w:t>
      </w:r>
      <w:r w:rsidR="00EF2271" w:rsidRPr="00EF2271">
        <w:t xml:space="preserve"> </w:t>
      </w:r>
      <w:r w:rsidRPr="00EF2271">
        <w:t>очевиден</w:t>
      </w:r>
      <w:r w:rsidR="00EF2271" w:rsidRPr="00EF2271">
        <w:t xml:space="preserve">. </w:t>
      </w:r>
      <w:r w:rsidRPr="00EF2271">
        <w:t>Страховые</w:t>
      </w:r>
      <w:r w:rsidR="00EF2271" w:rsidRPr="00EF2271">
        <w:t xml:space="preserve"> </w:t>
      </w:r>
      <w:r w:rsidRPr="00EF2271">
        <w:t>актуарии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случайно</w:t>
      </w:r>
      <w:r w:rsidR="00EF2271" w:rsidRPr="00EF2271">
        <w:t xml:space="preserve"> </w:t>
      </w:r>
      <w:r w:rsidRPr="00EF2271">
        <w:t>определены</w:t>
      </w:r>
      <w:r w:rsidR="00EF2271" w:rsidRPr="00EF2271">
        <w:t xml:space="preserve"> </w:t>
      </w:r>
      <w:r w:rsidRPr="00EF2271">
        <w:t>законодательно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качестве</w:t>
      </w:r>
      <w:r w:rsidR="00EF2271" w:rsidRPr="00EF2271">
        <w:t xml:space="preserve"> </w:t>
      </w:r>
      <w:r w:rsidRPr="00EF2271">
        <w:t>одного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субъектов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дела</w:t>
      </w:r>
      <w:r w:rsidR="00EF2271" w:rsidRPr="00EF2271">
        <w:t xml:space="preserve"> - </w:t>
      </w:r>
      <w:r w:rsidRPr="00EF2271">
        <w:t>наряду</w:t>
      </w:r>
      <w:r w:rsidR="00EF2271" w:rsidRPr="00EF2271">
        <w:t xml:space="preserve"> </w:t>
      </w:r>
      <w:r w:rsidRPr="00EF2271">
        <w:t>со</w:t>
      </w:r>
      <w:r w:rsidR="00EF2271" w:rsidRPr="00EF2271">
        <w:t xml:space="preserve"> </w:t>
      </w:r>
      <w:r w:rsidRPr="00EF2271">
        <w:t>страховыми</w:t>
      </w:r>
      <w:r w:rsidR="00EF2271" w:rsidRPr="00EF2271">
        <w:t xml:space="preserve"> </w:t>
      </w:r>
      <w:r w:rsidRPr="00EF2271">
        <w:t>компаниями,</w:t>
      </w:r>
      <w:r w:rsidR="00EF2271" w:rsidRPr="00EF2271">
        <w:t xml:space="preserve"> </w:t>
      </w:r>
      <w:r w:rsidRPr="00EF2271">
        <w:t>обществами</w:t>
      </w:r>
      <w:r w:rsidR="00EF2271" w:rsidRPr="00EF2271">
        <w:t xml:space="preserve"> </w:t>
      </w:r>
      <w:r w:rsidRPr="00EF2271">
        <w:t>взаимного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страховыми</w:t>
      </w:r>
      <w:r w:rsidR="00EF2271" w:rsidRPr="00EF2271">
        <w:t xml:space="preserve"> </w:t>
      </w:r>
      <w:r w:rsidRPr="00EF2271">
        <w:t>брокерами</w:t>
      </w:r>
      <w:r w:rsidR="00EF2271" w:rsidRPr="00EF2271">
        <w:t xml:space="preserve">. </w:t>
      </w:r>
      <w:r w:rsidRPr="00EF2271">
        <w:t>Законодательное</w:t>
      </w:r>
      <w:r w:rsidR="00EF2271" w:rsidRPr="00EF2271">
        <w:t xml:space="preserve"> </w:t>
      </w:r>
      <w:r w:rsidRPr="00EF2271">
        <w:t>регулирование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правового</w:t>
      </w:r>
      <w:r w:rsidR="00EF2271" w:rsidRPr="00EF2271">
        <w:t xml:space="preserve"> </w:t>
      </w:r>
      <w:r w:rsidRPr="00EF2271">
        <w:t>статуса</w:t>
      </w:r>
      <w:r w:rsidR="00EF2271" w:rsidRPr="00EF2271">
        <w:t xml:space="preserve"> </w:t>
      </w:r>
      <w:r w:rsidRPr="00EF2271">
        <w:t>очень</w:t>
      </w:r>
      <w:r w:rsidR="00EF2271" w:rsidRPr="00EF2271">
        <w:t xml:space="preserve"> </w:t>
      </w:r>
      <w:r w:rsidRPr="00EF2271">
        <w:t>важно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точки</w:t>
      </w:r>
      <w:r w:rsidR="00EF2271" w:rsidRPr="00EF2271">
        <w:t xml:space="preserve"> </w:t>
      </w:r>
      <w:r w:rsidRPr="00EF2271">
        <w:t>зрения</w:t>
      </w:r>
      <w:r w:rsidR="00EF2271" w:rsidRPr="00EF2271">
        <w:t xml:space="preserve"> </w:t>
      </w:r>
      <w:r w:rsidRPr="00EF2271">
        <w:t>значимости</w:t>
      </w:r>
      <w:r w:rsidR="00EF2271" w:rsidRPr="00EF2271">
        <w:t xml:space="preserve"> </w:t>
      </w:r>
      <w:r w:rsidRPr="00EF2271">
        <w:t>выполняемой</w:t>
      </w:r>
      <w:r w:rsidR="00EF2271" w:rsidRPr="00EF2271">
        <w:t xml:space="preserve"> </w:t>
      </w:r>
      <w:r w:rsidRPr="00EF2271">
        <w:t>ими</w:t>
      </w:r>
      <w:r w:rsidR="00EF2271" w:rsidRPr="00EF2271">
        <w:t xml:space="preserve"> </w:t>
      </w:r>
      <w:r w:rsidRPr="00EF2271">
        <w:t>работы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всей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отрасли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целом</w:t>
      </w:r>
      <w:r w:rsidR="00EF2271" w:rsidRPr="00EF2271">
        <w:t xml:space="preserve">. </w:t>
      </w:r>
      <w:r w:rsidRPr="00EF2271">
        <w:t>Это</w:t>
      </w:r>
      <w:r w:rsidR="00EF2271" w:rsidRPr="00EF2271">
        <w:t xml:space="preserve"> </w:t>
      </w:r>
      <w:r w:rsidRPr="00EF2271">
        <w:t>касается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расчета</w:t>
      </w:r>
      <w:r w:rsidR="00EF2271" w:rsidRPr="00EF2271">
        <w:t xml:space="preserve"> </w:t>
      </w:r>
      <w:r w:rsidRPr="00EF2271">
        <w:t>экономически</w:t>
      </w:r>
      <w:r w:rsidR="00EF2271" w:rsidRPr="00EF2271">
        <w:t xml:space="preserve"> </w:t>
      </w:r>
      <w:r w:rsidRPr="00EF2271">
        <w:t>обоснованных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тарифов,</w:t>
      </w:r>
      <w:r w:rsidR="00EF2271" w:rsidRPr="00EF2271">
        <w:t xml:space="preserve"> </w:t>
      </w:r>
      <w:r w:rsidRPr="00EF2271">
        <w:t>учитывающих</w:t>
      </w:r>
      <w:r w:rsidR="00EF2271" w:rsidRPr="00EF2271">
        <w:t xml:space="preserve"> </w:t>
      </w:r>
      <w:r w:rsidRPr="00EF2271">
        <w:t>финансовую</w:t>
      </w:r>
      <w:r w:rsidR="00EF2271" w:rsidRPr="00EF2271">
        <w:t xml:space="preserve"> </w:t>
      </w:r>
      <w:r w:rsidRPr="00EF2271">
        <w:t>устойчивость</w:t>
      </w:r>
      <w:r w:rsidR="00EF2271" w:rsidRPr="00EF2271">
        <w:t xml:space="preserve"> </w:t>
      </w:r>
      <w:r w:rsidRPr="00EF2271">
        <w:t>страховщиков,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той</w:t>
      </w:r>
      <w:r w:rsidR="00EF2271" w:rsidRPr="00EF2271">
        <w:t xml:space="preserve"> </w:t>
      </w:r>
      <w:r w:rsidRPr="00EF2271">
        <w:t>высокой</w:t>
      </w:r>
      <w:r w:rsidR="00EF2271" w:rsidRPr="00EF2271">
        <w:t xml:space="preserve"> </w:t>
      </w:r>
      <w:r w:rsidRPr="00EF2271">
        <w:t>степенью</w:t>
      </w:r>
      <w:r w:rsidR="00EF2271" w:rsidRPr="00EF2271">
        <w:t xml:space="preserve"> </w:t>
      </w:r>
      <w:r w:rsidRPr="00EF2271">
        <w:t>информативности,</w:t>
      </w:r>
      <w:r w:rsidR="00EF2271" w:rsidRPr="00EF2271">
        <w:t xml:space="preserve"> </w:t>
      </w:r>
      <w:r w:rsidRPr="00EF2271">
        <w:t>которую</w:t>
      </w:r>
      <w:r w:rsidR="00EF2271" w:rsidRPr="00EF2271">
        <w:t xml:space="preserve"> </w:t>
      </w:r>
      <w:r w:rsidRPr="00EF2271">
        <w:t>носит</w:t>
      </w:r>
      <w:r w:rsidR="00EF2271" w:rsidRPr="00EF2271">
        <w:t xml:space="preserve"> </w:t>
      </w:r>
      <w:r w:rsidRPr="00EF2271">
        <w:t>актуарная</w:t>
      </w:r>
      <w:r w:rsidR="00EF2271" w:rsidRPr="00EF2271">
        <w:t xml:space="preserve"> </w:t>
      </w:r>
      <w:r w:rsidRPr="00EF2271">
        <w:t>отчетность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надзорных</w:t>
      </w:r>
      <w:r w:rsidR="00EF2271" w:rsidRPr="00EF2271">
        <w:t xml:space="preserve"> </w:t>
      </w:r>
      <w:r w:rsidRPr="00EF2271">
        <w:t>органов</w:t>
      </w:r>
      <w:r w:rsidR="00EF2271" w:rsidRPr="00EF2271">
        <w:t xml:space="preserve">. </w:t>
      </w:r>
      <w:r w:rsidRPr="00EF2271">
        <w:t>Ответственность,</w:t>
      </w:r>
      <w:r w:rsidR="00EF2271" w:rsidRPr="00EF2271">
        <w:t xml:space="preserve"> </w:t>
      </w:r>
      <w:r w:rsidRPr="00EF2271">
        <w:t>лежащая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плечах</w:t>
      </w:r>
      <w:r w:rsidR="00EF2271" w:rsidRPr="00EF2271">
        <w:t xml:space="preserve"> </w:t>
      </w:r>
      <w:r w:rsidRPr="00EF2271">
        <w:t>актуариев,</w:t>
      </w:r>
      <w:r w:rsidR="00EF2271" w:rsidRPr="00EF2271">
        <w:t xml:space="preserve"> </w:t>
      </w:r>
      <w:r w:rsidRPr="00EF2271">
        <w:t>велика</w:t>
      </w:r>
      <w:r w:rsidR="00EF2271" w:rsidRPr="00EF2271">
        <w:t xml:space="preserve"> - </w:t>
      </w:r>
      <w:r w:rsidRPr="00EF2271">
        <w:t>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смысле</w:t>
      </w:r>
      <w:r w:rsidR="00EF2271" w:rsidRPr="00EF2271">
        <w:t xml:space="preserve"> </w:t>
      </w:r>
      <w:r w:rsidRPr="00EF2271">
        <w:t>требования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должному</w:t>
      </w:r>
      <w:r w:rsidR="00EF2271" w:rsidRPr="00EF2271">
        <w:t xml:space="preserve"> </w:t>
      </w:r>
      <w:r w:rsidRPr="00EF2271">
        <w:t>уровню</w:t>
      </w:r>
      <w:r w:rsidR="00EF2271" w:rsidRPr="00EF2271">
        <w:t xml:space="preserve"> </w:t>
      </w:r>
      <w:r w:rsidRPr="00EF2271">
        <w:t>квалификации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созданию</w:t>
      </w:r>
      <w:r w:rsidR="00EF2271" w:rsidRPr="00EF2271">
        <w:t xml:space="preserve"> </w:t>
      </w:r>
      <w:r w:rsidRPr="00EF2271">
        <w:t>СРО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актуариев</w:t>
      </w:r>
      <w:r w:rsidR="00EF2271" w:rsidRPr="00EF2271">
        <w:t xml:space="preserve"> </w:t>
      </w:r>
      <w:r w:rsidRPr="00EF2271">
        <w:t>вполне</w:t>
      </w:r>
      <w:r w:rsidR="00EF2271" w:rsidRPr="00EF2271">
        <w:t xml:space="preserve"> </w:t>
      </w:r>
      <w:r w:rsidRPr="00EF2271">
        <w:t>заслуженны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Еще</w:t>
      </w:r>
      <w:r w:rsidR="00EF2271" w:rsidRPr="00EF2271">
        <w:t xml:space="preserve"> </w:t>
      </w:r>
      <w:r w:rsidRPr="00EF2271">
        <w:t>одна</w:t>
      </w:r>
      <w:r w:rsidR="00EF2271" w:rsidRPr="00EF2271">
        <w:t xml:space="preserve"> </w:t>
      </w:r>
      <w:r w:rsidRPr="00EF2271">
        <w:t>плоскость</w:t>
      </w:r>
      <w:r w:rsidR="00EF2271" w:rsidRPr="00EF2271">
        <w:t xml:space="preserve"> </w:t>
      </w:r>
      <w:r w:rsidRPr="00EF2271">
        <w:t>законодательного</w:t>
      </w:r>
      <w:r w:rsidR="00EF2271" w:rsidRPr="00EF2271">
        <w:t xml:space="preserve"> </w:t>
      </w:r>
      <w:r w:rsidRPr="00EF2271">
        <w:t>регулирования</w:t>
      </w:r>
      <w:r w:rsidR="00EF2271" w:rsidRPr="00EF2271">
        <w:t xml:space="preserve"> </w:t>
      </w:r>
      <w:r w:rsidRPr="00EF2271">
        <w:t>вопросов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- </w:t>
      </w:r>
      <w:r w:rsidRPr="00EF2271">
        <w:t>расширение</w:t>
      </w:r>
      <w:r w:rsidR="00EF2271" w:rsidRPr="00EF2271">
        <w:t xml:space="preserve"> </w:t>
      </w:r>
      <w:r w:rsidRPr="00EF2271">
        <w:t>полномочий</w:t>
      </w:r>
      <w:r w:rsidR="00EF2271" w:rsidRPr="00EF2271">
        <w:t xml:space="preserve"> </w:t>
      </w:r>
      <w:r w:rsidRPr="00EF2271">
        <w:t>одного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основных</w:t>
      </w:r>
      <w:r w:rsidR="00EF2271" w:rsidRPr="00EF2271">
        <w:t xml:space="preserve"> </w:t>
      </w:r>
      <w:r w:rsidRPr="00EF2271">
        <w:t>органов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регулирования</w:t>
      </w:r>
      <w:r w:rsidR="00EF2271" w:rsidRPr="00EF2271">
        <w:t xml:space="preserve"> - </w:t>
      </w:r>
      <w:r w:rsidRPr="00EF2271">
        <w:t>Министерства</w:t>
      </w:r>
      <w:r w:rsidR="00EF2271" w:rsidRPr="00EF2271">
        <w:t xml:space="preserve"> </w:t>
      </w:r>
      <w:r w:rsidRPr="00EF2271">
        <w:t>финансов</w:t>
      </w:r>
      <w:r w:rsidR="00EF2271" w:rsidRPr="00EF2271">
        <w:t xml:space="preserve"> </w:t>
      </w:r>
      <w:r w:rsidRPr="00EF2271">
        <w:t>Российской</w:t>
      </w:r>
      <w:r w:rsidR="00EF2271" w:rsidRPr="00EF2271">
        <w:t xml:space="preserve"> </w:t>
      </w:r>
      <w:r w:rsidRPr="00EF2271">
        <w:t>Федерации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настоящее</w:t>
      </w:r>
      <w:r w:rsidR="00EF2271" w:rsidRPr="00EF2271">
        <w:t xml:space="preserve"> </w:t>
      </w:r>
      <w:r w:rsidRPr="00EF2271">
        <w:t>время,</w:t>
      </w:r>
      <w:r w:rsidR="00EF2271" w:rsidRPr="00EF2271">
        <w:t xml:space="preserve"> </w:t>
      </w:r>
      <w:r w:rsidRPr="00EF2271">
        <w:t>Минфин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утверждает</w:t>
      </w:r>
      <w:r w:rsidR="00EF2271" w:rsidRPr="00EF2271">
        <w:t xml:space="preserve"> </w:t>
      </w:r>
      <w:r w:rsidRPr="00EF2271">
        <w:t>нормативные</w:t>
      </w:r>
      <w:r w:rsidR="00EF2271" w:rsidRPr="00EF2271">
        <w:t xml:space="preserve"> </w:t>
      </w:r>
      <w:r w:rsidRPr="00EF2271">
        <w:t>акты,</w:t>
      </w:r>
      <w:r w:rsidR="00EF2271" w:rsidRPr="00EF2271">
        <w:t xml:space="preserve"> </w:t>
      </w:r>
      <w:r w:rsidRPr="00EF2271">
        <w:t>регулирующие</w:t>
      </w:r>
      <w:r w:rsidR="00EF2271" w:rsidRPr="00EF2271">
        <w:t xml:space="preserve"> </w:t>
      </w:r>
      <w:r w:rsidRPr="00EF2271">
        <w:t>вопросы</w:t>
      </w:r>
      <w:r w:rsidR="00EF2271" w:rsidRPr="00EF2271">
        <w:t xml:space="preserve"> </w:t>
      </w:r>
      <w:r w:rsidRPr="00EF2271">
        <w:t>платежеспособности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числе</w:t>
      </w:r>
      <w:r w:rsidR="00EF2271" w:rsidRPr="00EF2271">
        <w:t xml:space="preserve"> - </w:t>
      </w:r>
      <w:r w:rsidRPr="00EF2271">
        <w:t>порядок</w:t>
      </w:r>
      <w:r w:rsidR="00EF2271" w:rsidRPr="00EF2271">
        <w:t xml:space="preserve"> </w:t>
      </w:r>
      <w:r w:rsidRPr="00EF2271">
        <w:t>расчета</w:t>
      </w:r>
      <w:r w:rsidR="00EF2271" w:rsidRPr="00EF2271">
        <w:t xml:space="preserve"> </w:t>
      </w:r>
      <w:r w:rsidRPr="00EF2271">
        <w:t>нормативного</w:t>
      </w:r>
      <w:r w:rsidR="00EF2271" w:rsidRPr="00EF2271">
        <w:t xml:space="preserve"> </w:t>
      </w:r>
      <w:r w:rsidRPr="00EF2271">
        <w:t>соотношения</w:t>
      </w:r>
      <w:r w:rsidR="00EF2271" w:rsidRPr="00EF2271">
        <w:t xml:space="preserve"> </w:t>
      </w:r>
      <w:r w:rsidRPr="00EF2271">
        <w:t>собственных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страховщика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принятых</w:t>
      </w:r>
      <w:r w:rsidR="00EF2271" w:rsidRPr="00EF2271">
        <w:t xml:space="preserve"> </w:t>
      </w:r>
      <w:r w:rsidRPr="00EF2271">
        <w:t>обязательств,</w:t>
      </w:r>
      <w:r w:rsidR="00EF2271" w:rsidRPr="00EF2271">
        <w:t xml:space="preserve"> </w:t>
      </w:r>
      <w:r w:rsidRPr="00EF2271">
        <w:t>правила</w:t>
      </w:r>
      <w:r w:rsidR="00EF2271" w:rsidRPr="00EF2271">
        <w:t xml:space="preserve"> </w:t>
      </w:r>
      <w:r w:rsidRPr="00EF2271">
        <w:t>формирования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резервов,</w:t>
      </w:r>
      <w:r w:rsidR="00EF2271" w:rsidRPr="00EF2271">
        <w:t xml:space="preserve"> </w:t>
      </w:r>
      <w:r w:rsidRPr="00EF2271">
        <w:t>правила</w:t>
      </w:r>
      <w:r w:rsidR="00EF2271" w:rsidRPr="00EF2271">
        <w:t xml:space="preserve"> </w:t>
      </w:r>
      <w:r w:rsidRPr="00EF2271">
        <w:t>размещения</w:t>
      </w:r>
      <w:r w:rsidR="00EF2271" w:rsidRPr="00EF2271">
        <w:t xml:space="preserve"> </w:t>
      </w:r>
      <w:r w:rsidRPr="00EF2271">
        <w:t>страховщиком</w:t>
      </w:r>
      <w:r w:rsidR="00EF2271" w:rsidRPr="00EF2271">
        <w:t xml:space="preserve"> </w:t>
      </w:r>
      <w:r w:rsidRPr="00EF2271">
        <w:t>собственных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резервов,</w:t>
      </w:r>
      <w:r w:rsidR="00EF2271" w:rsidRPr="00EF2271">
        <w:t xml:space="preserve"> </w:t>
      </w:r>
      <w:r w:rsidRPr="00EF2271">
        <w:t>план</w:t>
      </w:r>
      <w:r w:rsidR="00EF2271" w:rsidRPr="00EF2271">
        <w:t xml:space="preserve"> </w:t>
      </w:r>
      <w:r w:rsidRPr="00EF2271">
        <w:t>счетов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стандарты</w:t>
      </w:r>
      <w:r w:rsidR="00EF2271" w:rsidRPr="00EF2271">
        <w:t xml:space="preserve"> </w:t>
      </w:r>
      <w:r w:rsidRPr="00EF2271">
        <w:t>бухгалтерского</w:t>
      </w:r>
      <w:r w:rsidR="00EF2271" w:rsidRPr="00EF2271">
        <w:t xml:space="preserve"> </w:t>
      </w:r>
      <w:r w:rsidRPr="00EF2271">
        <w:t>учета,</w:t>
      </w:r>
      <w:r w:rsidR="00EF2271" w:rsidRPr="00EF2271">
        <w:t xml:space="preserve"> </w:t>
      </w:r>
      <w:r w:rsidRPr="00EF2271">
        <w:t>формы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состав</w:t>
      </w:r>
      <w:r w:rsidR="00EF2271" w:rsidRPr="00EF2271">
        <w:t xml:space="preserve"> </w:t>
      </w:r>
      <w:r w:rsidRPr="00EF2271">
        <w:t>отчетности,</w:t>
      </w:r>
      <w:r w:rsidR="00EF2271" w:rsidRPr="00EF2271">
        <w:t xml:space="preserve"> </w:t>
      </w:r>
      <w:r w:rsidRPr="00EF2271">
        <w:t>предоставляемой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порядке</w:t>
      </w:r>
      <w:r w:rsidR="00EF2271" w:rsidRPr="00EF2271">
        <w:t xml:space="preserve"> </w:t>
      </w:r>
      <w:r w:rsidRPr="00EF2271">
        <w:t>надзора,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порядок</w:t>
      </w:r>
      <w:r w:rsidR="00EF2271" w:rsidRPr="00EF2271">
        <w:t xml:space="preserve"> </w:t>
      </w:r>
      <w:r w:rsidRPr="00EF2271">
        <w:t>составления</w:t>
      </w:r>
      <w:r w:rsidR="00EF2271" w:rsidRPr="00EF2271">
        <w:t xml:space="preserve"> </w:t>
      </w:r>
      <w:r w:rsidRPr="00EF2271">
        <w:t>статистической</w:t>
      </w:r>
      <w:r w:rsidR="00EF2271" w:rsidRPr="00EF2271">
        <w:t xml:space="preserve"> </w:t>
      </w:r>
      <w:r w:rsidRPr="00EF2271">
        <w:t>отчетности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Уже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ближайшее</w:t>
      </w:r>
      <w:r w:rsidR="00EF2271" w:rsidRPr="00EF2271">
        <w:t xml:space="preserve"> </w:t>
      </w:r>
      <w:r w:rsidRPr="00EF2271">
        <w:t>время,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проектом</w:t>
      </w:r>
      <w:r w:rsidR="00EF2271" w:rsidRPr="00EF2271">
        <w:t xml:space="preserve"> </w:t>
      </w:r>
      <w:r w:rsidRPr="00EF2271">
        <w:t>ФЗ</w:t>
      </w:r>
      <w:r w:rsidR="00EF2271" w:rsidRPr="00EF2271">
        <w:t xml:space="preserve"> </w:t>
      </w:r>
      <w:r w:rsidRPr="00EF2271">
        <w:t>№</w:t>
      </w:r>
      <w:r w:rsidR="00EF2271" w:rsidRPr="00EF2271">
        <w:t xml:space="preserve"> </w:t>
      </w:r>
      <w:r w:rsidRPr="00EF2271">
        <w:t>391338-5,</w:t>
      </w:r>
      <w:r w:rsidR="00EF2271" w:rsidRPr="00EF2271">
        <w:t xml:space="preserve"> </w:t>
      </w:r>
      <w:r w:rsidRPr="00EF2271">
        <w:t>планируется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таких</w:t>
      </w:r>
      <w:r w:rsidR="00EF2271" w:rsidRPr="00EF2271">
        <w:t xml:space="preserve"> </w:t>
      </w:r>
      <w:r w:rsidRPr="00EF2271">
        <w:t>новаций,</w:t>
      </w:r>
      <w:r w:rsidR="00EF2271" w:rsidRPr="00EF2271">
        <w:t xml:space="preserve"> </w:t>
      </w:r>
      <w:r w:rsidRPr="00EF2271">
        <w:t>как</w:t>
      </w:r>
      <w:r w:rsidR="00EF2271" w:rsidRPr="00EF2271">
        <w:t xml:space="preserve"> </w:t>
      </w:r>
      <w:r w:rsidRPr="00EF2271">
        <w:t>наделение</w:t>
      </w:r>
      <w:r w:rsidR="00EF2271" w:rsidRPr="00EF2271">
        <w:t xml:space="preserve"> </w:t>
      </w:r>
      <w:r w:rsidRPr="00EF2271">
        <w:t>Министерства</w:t>
      </w:r>
      <w:r w:rsidR="00EF2271" w:rsidRPr="00EF2271">
        <w:t xml:space="preserve"> </w:t>
      </w:r>
      <w:r w:rsidRPr="00EF2271">
        <w:t>финансов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обязанностью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утверждению</w:t>
      </w:r>
      <w:r w:rsidR="00EF2271" w:rsidRPr="00EF2271">
        <w:t xml:space="preserve"> </w:t>
      </w:r>
      <w:r w:rsidRPr="00EF2271">
        <w:t>систематизированного</w:t>
      </w:r>
      <w:r w:rsidR="00EF2271" w:rsidRPr="00EF2271">
        <w:t xml:space="preserve"> </w:t>
      </w:r>
      <w:r w:rsidRPr="00EF2271">
        <w:t>перечня</w:t>
      </w:r>
      <w:r w:rsidR="00EF2271" w:rsidRPr="00EF2271">
        <w:t xml:space="preserve"> </w:t>
      </w:r>
      <w:r w:rsidRPr="00EF2271">
        <w:t>финансовых</w:t>
      </w:r>
      <w:r w:rsidR="00EF2271" w:rsidRPr="00EF2271">
        <w:t xml:space="preserve"> </w:t>
      </w:r>
      <w:r w:rsidRPr="00EF2271">
        <w:t>показателей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целях</w:t>
      </w:r>
      <w:r w:rsidR="00EF2271" w:rsidRPr="00EF2271">
        <w:t xml:space="preserve"> </w:t>
      </w:r>
      <w:r w:rsidRPr="00EF2271">
        <w:t>мониторинга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состояния</w:t>
      </w:r>
      <w:r w:rsidR="00EF2271" w:rsidRPr="00EF2271">
        <w:t xml:space="preserve"> </w:t>
      </w:r>
      <w:r w:rsidRPr="00EF2271">
        <w:t>страховщиков,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состава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объема</w:t>
      </w:r>
      <w:r w:rsidR="00EF2271" w:rsidRPr="00EF2271">
        <w:t xml:space="preserve"> </w:t>
      </w:r>
      <w:r w:rsidRPr="00EF2271">
        <w:t>информации,</w:t>
      </w:r>
      <w:r w:rsidR="00EF2271" w:rsidRPr="00EF2271">
        <w:t xml:space="preserve"> </w:t>
      </w:r>
      <w:r w:rsidRPr="00EF2271">
        <w:t>содержащийся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отчетности</w:t>
      </w:r>
      <w:r w:rsidR="00EF2271" w:rsidRPr="00EF2271">
        <w:t xml:space="preserve"> </w:t>
      </w:r>
      <w:r w:rsidRPr="00EF2271">
        <w:t>страховщиков,</w:t>
      </w:r>
      <w:r w:rsidR="00EF2271" w:rsidRPr="00EF2271">
        <w:t xml:space="preserve"> </w:t>
      </w:r>
      <w:r w:rsidRPr="00EF2271">
        <w:t>обязательной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раскрытию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средствах</w:t>
      </w:r>
      <w:r w:rsidR="00EF2271" w:rsidRPr="00EF2271">
        <w:t xml:space="preserve"> </w:t>
      </w:r>
      <w:r w:rsidRPr="00EF2271">
        <w:t>массовой</w:t>
      </w:r>
      <w:r w:rsidR="00EF2271" w:rsidRPr="00EF2271">
        <w:t xml:space="preserve"> </w:t>
      </w:r>
      <w:r w:rsidRPr="00EF2271">
        <w:t>информации</w:t>
      </w:r>
      <w:r w:rsidR="00EF2271" w:rsidRPr="00EF2271">
        <w:t xml:space="preserve">. </w:t>
      </w:r>
      <w:r w:rsidRPr="00EF2271">
        <w:t>Дополнительно</w:t>
      </w:r>
      <w:r w:rsidR="00EF2271" w:rsidRPr="00EF2271">
        <w:t xml:space="preserve"> </w:t>
      </w:r>
      <w:r w:rsidRPr="00EF2271">
        <w:t>предлагается</w:t>
      </w:r>
      <w:r w:rsidR="00EF2271" w:rsidRPr="00EF2271">
        <w:t xml:space="preserve"> </w:t>
      </w:r>
      <w:r w:rsidRPr="00EF2271">
        <w:t>наделить</w:t>
      </w:r>
      <w:r w:rsidR="00EF2271" w:rsidRPr="00EF2271">
        <w:t xml:space="preserve"> </w:t>
      </w:r>
      <w:r w:rsidRPr="00EF2271">
        <w:t>Министерство</w:t>
      </w:r>
      <w:r w:rsidR="00EF2271" w:rsidRPr="00EF2271">
        <w:t xml:space="preserve"> </w:t>
      </w:r>
      <w:r w:rsidRPr="00EF2271">
        <w:t>финансов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обязанностью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установлению</w:t>
      </w:r>
      <w:r w:rsidR="00EF2271" w:rsidRPr="00EF2271">
        <w:t xml:space="preserve"> </w:t>
      </w:r>
      <w:r w:rsidRPr="00EF2271">
        <w:t>правил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</w:t>
      </w:r>
      <w:r w:rsidRPr="00EF2271">
        <w:t>внутреннего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страховщика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требований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содержанию</w:t>
      </w:r>
      <w:r w:rsidR="00EF2271" w:rsidRPr="00EF2271">
        <w:t xml:space="preserve"> </w:t>
      </w:r>
      <w:r w:rsidRPr="00EF2271">
        <w:t>положения</w:t>
      </w:r>
      <w:r w:rsidR="00EF2271" w:rsidRPr="00EF2271">
        <w:t xml:space="preserve"> </w:t>
      </w:r>
      <w:r w:rsidRPr="00EF2271">
        <w:t>об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осуществлении</w:t>
      </w:r>
      <w:r w:rsidR="00EF2271" w:rsidRPr="00EF2271">
        <w:t xml:space="preserve"> </w:t>
      </w:r>
      <w:r w:rsidRPr="00EF2271">
        <w:t>внутреннего</w:t>
      </w:r>
      <w:r w:rsidR="00EF2271" w:rsidRPr="00EF2271">
        <w:t xml:space="preserve"> </w:t>
      </w:r>
      <w:r w:rsidRPr="00EF2271">
        <w:t>аудита</w:t>
      </w:r>
      <w:r w:rsidR="00EF2271" w:rsidRPr="00EF2271">
        <w:t xml:space="preserve"> </w:t>
      </w:r>
      <w:r w:rsidRPr="00EF2271">
        <w:t>страховщика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Целесообразной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представляется</w:t>
      </w:r>
      <w:r w:rsidR="00EF2271" w:rsidRPr="00EF2271">
        <w:t xml:space="preserve"> </w:t>
      </w:r>
      <w:r w:rsidRPr="00EF2271">
        <w:t>подготовка</w:t>
      </w:r>
      <w:r w:rsidR="00EF2271" w:rsidRPr="00EF2271">
        <w:t xml:space="preserve"> </w:t>
      </w:r>
      <w:r w:rsidRPr="00EF2271">
        <w:t>дополнительного</w:t>
      </w:r>
      <w:r w:rsidR="00EF2271" w:rsidRPr="00EF2271">
        <w:t xml:space="preserve"> </w:t>
      </w:r>
      <w:r w:rsidRPr="00EF2271">
        <w:t>законопроекта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внесении</w:t>
      </w:r>
      <w:r w:rsidR="00EF2271" w:rsidRPr="00EF2271">
        <w:t xml:space="preserve"> </w:t>
      </w:r>
      <w:r w:rsidRPr="00EF2271">
        <w:t>поправок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Закон</w:t>
      </w:r>
      <w:r w:rsidR="00EF2271" w:rsidRPr="00EF2271">
        <w:t xml:space="preserve"> </w:t>
      </w:r>
      <w:r w:rsidRPr="00EF2271">
        <w:t>об</w:t>
      </w:r>
      <w:r w:rsidR="00EF2271" w:rsidRPr="00EF2271">
        <w:t xml:space="preserve"> </w:t>
      </w:r>
      <w:r w:rsidRPr="00EF2271">
        <w:t>ОСАГО,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которыми</w:t>
      </w:r>
      <w:r w:rsidR="00EF2271" w:rsidRPr="00EF2271">
        <w:t xml:space="preserve"> </w:t>
      </w:r>
      <w:r w:rsidRPr="00EF2271">
        <w:t>РСА</w:t>
      </w:r>
      <w:r w:rsidR="00EF2271" w:rsidRPr="00EF2271">
        <w:t xml:space="preserve"> </w:t>
      </w:r>
      <w:r w:rsidRPr="00EF2271">
        <w:t>наделяется</w:t>
      </w:r>
      <w:r w:rsidR="00EF2271" w:rsidRPr="00EF2271">
        <w:t xml:space="preserve"> </w:t>
      </w:r>
      <w:r w:rsidRPr="00EF2271">
        <w:t>правом</w:t>
      </w:r>
      <w:r w:rsidR="00EF2271" w:rsidRPr="00EF2271">
        <w:t xml:space="preserve"> </w:t>
      </w:r>
      <w:r w:rsidRPr="00EF2271">
        <w:t>квотирования</w:t>
      </w:r>
      <w:r w:rsidR="00EF2271" w:rsidRPr="00EF2271">
        <w:t xml:space="preserve"> </w:t>
      </w:r>
      <w:r w:rsidRPr="00EF2271">
        <w:t>БСО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зависимости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. </w:t>
      </w:r>
      <w:r w:rsidRPr="00EF2271">
        <w:t>Законопроект</w:t>
      </w:r>
      <w:r w:rsidR="00EF2271" w:rsidRPr="00EF2271">
        <w:t xml:space="preserve"> </w:t>
      </w:r>
      <w:r w:rsidRPr="00EF2271">
        <w:t>подразумевает,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страховые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необходимо</w:t>
      </w:r>
      <w:r w:rsidR="00EF2271" w:rsidRPr="00EF2271">
        <w:t xml:space="preserve"> </w:t>
      </w:r>
      <w:r w:rsidRPr="00EF2271">
        <w:t>разделить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категории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параметру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и,</w:t>
      </w:r>
      <w:r w:rsidR="00EF2271" w:rsidRPr="00EF2271">
        <w:t xml:space="preserve"> </w:t>
      </w:r>
      <w:r w:rsidRPr="00EF2271">
        <w:t>соответственно,</w:t>
      </w:r>
      <w:r w:rsidR="00EF2271" w:rsidRPr="00EF2271">
        <w:t xml:space="preserve"> </w:t>
      </w:r>
      <w:r w:rsidRPr="00EF2271">
        <w:t>ввести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менее</w:t>
      </w:r>
      <w:r w:rsidR="00EF2271" w:rsidRPr="00EF2271">
        <w:t xml:space="preserve"> </w:t>
      </w:r>
      <w:r w:rsidRPr="00EF2271">
        <w:t>финансово</w:t>
      </w:r>
      <w:r w:rsidR="00EF2271" w:rsidRPr="00EF2271">
        <w:t xml:space="preserve"> </w:t>
      </w:r>
      <w:r w:rsidRPr="00EF2271">
        <w:t>устойчивых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ограничения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выдаче</w:t>
      </w:r>
      <w:r w:rsidR="00EF2271" w:rsidRPr="00EF2271">
        <w:t xml:space="preserve"> </w:t>
      </w:r>
      <w:r w:rsidRPr="00EF2271">
        <w:t>бланков</w:t>
      </w:r>
      <w:r w:rsidR="00EF2271" w:rsidRPr="00EF2271">
        <w:t xml:space="preserve"> </w:t>
      </w:r>
      <w:r w:rsidRPr="00EF2271">
        <w:t>строгой</w:t>
      </w:r>
      <w:r w:rsidR="00EF2271" w:rsidRPr="00EF2271">
        <w:t xml:space="preserve"> </w:t>
      </w:r>
      <w:r w:rsidRPr="00EF2271">
        <w:t>отчетности,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более</w:t>
      </w:r>
      <w:r w:rsidR="00EF2271" w:rsidRPr="00EF2271">
        <w:t xml:space="preserve"> </w:t>
      </w:r>
      <w:r w:rsidRPr="00EF2271">
        <w:t>устойчивых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данному</w:t>
      </w:r>
      <w:r w:rsidR="00EF2271" w:rsidRPr="00EF2271">
        <w:t xml:space="preserve"> </w:t>
      </w:r>
      <w:r w:rsidRPr="00EF2271">
        <w:t>показателю</w:t>
      </w:r>
      <w:r w:rsidR="00EF2271" w:rsidRPr="00EF2271">
        <w:t xml:space="preserve"> </w:t>
      </w:r>
      <w:r w:rsidRPr="00EF2271">
        <w:t>вообще</w:t>
      </w:r>
      <w:r w:rsidR="00EF2271" w:rsidRPr="00EF2271">
        <w:t xml:space="preserve"> </w:t>
      </w:r>
      <w:r w:rsidRPr="00EF2271">
        <w:t>отказаться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таких</w:t>
      </w:r>
      <w:r w:rsidR="00EF2271" w:rsidRPr="00EF2271">
        <w:t xml:space="preserve"> </w:t>
      </w:r>
      <w:r w:rsidRPr="00EF2271">
        <w:t>ограничений</w:t>
      </w:r>
      <w:r w:rsidR="00EF2271" w:rsidRPr="00EF2271">
        <w:t xml:space="preserve">. </w:t>
      </w:r>
      <w:r w:rsidRPr="00EF2271">
        <w:t>Но</w:t>
      </w:r>
      <w:r w:rsidR="00EF2271" w:rsidRPr="00EF2271">
        <w:t xml:space="preserve"> </w:t>
      </w:r>
      <w:r w:rsidRPr="00EF2271">
        <w:t>здесь</w:t>
      </w:r>
      <w:r w:rsidR="00EF2271" w:rsidRPr="00EF2271">
        <w:t xml:space="preserve"> </w:t>
      </w:r>
      <w:r w:rsidRPr="00EF2271">
        <w:t>встает</w:t>
      </w:r>
      <w:r w:rsidR="00EF2271" w:rsidRPr="00EF2271">
        <w:t xml:space="preserve"> </w:t>
      </w:r>
      <w:r w:rsidRPr="00EF2271">
        <w:t>вопрос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том,</w:t>
      </w:r>
      <w:r w:rsidR="00EF2271" w:rsidRPr="00EF2271">
        <w:t xml:space="preserve"> </w:t>
      </w:r>
      <w:r w:rsidRPr="00EF2271">
        <w:t>кто</w:t>
      </w:r>
      <w:r w:rsidR="00EF2271" w:rsidRPr="00EF2271">
        <w:t xml:space="preserve"> </w:t>
      </w:r>
      <w:r w:rsidRPr="00EF2271">
        <w:t>определяет</w:t>
      </w:r>
      <w:r w:rsidR="00EF2271" w:rsidRPr="00EF2271">
        <w:t xml:space="preserve"> </w:t>
      </w:r>
      <w:r w:rsidRPr="00EF2271">
        <w:t>степень</w:t>
      </w:r>
      <w:r w:rsidR="00EF2271" w:rsidRPr="00EF2271">
        <w:t xml:space="preserve"> </w:t>
      </w:r>
      <w:r w:rsidRPr="00EF2271">
        <w:t>этой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. </w:t>
      </w:r>
      <w:r w:rsidRPr="00EF2271">
        <w:t>Представляется,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Минфин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должен</w:t>
      </w:r>
      <w:r w:rsidR="00EF2271" w:rsidRPr="00EF2271">
        <w:t xml:space="preserve"> </w:t>
      </w:r>
      <w:r w:rsidRPr="00EF2271">
        <w:t>разработать</w:t>
      </w:r>
      <w:r w:rsidR="00EF2271" w:rsidRPr="00EF2271">
        <w:t xml:space="preserve"> </w:t>
      </w:r>
      <w:r w:rsidRPr="00EF2271">
        <w:t>определенные</w:t>
      </w:r>
      <w:r w:rsidR="00EF2271" w:rsidRPr="00EF2271">
        <w:t xml:space="preserve"> </w:t>
      </w:r>
      <w:r w:rsidRPr="00EF2271">
        <w:t>показатели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устойчивости,</w:t>
      </w:r>
      <w:r w:rsidR="00EF2271" w:rsidRPr="00EF2271">
        <w:t xml:space="preserve"> </w:t>
      </w:r>
      <w:r w:rsidRPr="00EF2271">
        <w:t>надзор</w:t>
      </w:r>
      <w:r w:rsidR="00EF2271" w:rsidRPr="00EF2271">
        <w:t xml:space="preserve"> - </w:t>
      </w:r>
      <w:r w:rsidRPr="00EF2271">
        <w:t>разнести</w:t>
      </w:r>
      <w:r w:rsidR="00EF2271" w:rsidRPr="00EF2271">
        <w:t xml:space="preserve"> </w:t>
      </w:r>
      <w:r w:rsidRPr="00EF2271">
        <w:t>страховые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категориям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основании</w:t>
      </w:r>
      <w:r w:rsidR="00EF2271" w:rsidRPr="00EF2271">
        <w:t xml:space="preserve"> </w:t>
      </w:r>
      <w:r w:rsidRPr="00EF2271">
        <w:t>разработанных</w:t>
      </w:r>
      <w:r w:rsidR="00EF2271" w:rsidRPr="00EF2271">
        <w:t xml:space="preserve"> </w:t>
      </w:r>
      <w:r w:rsidRPr="00EF2271">
        <w:t>Минфином</w:t>
      </w:r>
      <w:r w:rsidR="00EF2271" w:rsidRPr="00EF2271">
        <w:t xml:space="preserve"> </w:t>
      </w:r>
      <w:r w:rsidRPr="00EF2271">
        <w:t>показателей,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РСА,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свою</w:t>
      </w:r>
      <w:r w:rsidR="00EF2271" w:rsidRPr="00EF2271">
        <w:t xml:space="preserve"> </w:t>
      </w:r>
      <w:r w:rsidRPr="00EF2271">
        <w:t>очередь,</w:t>
      </w:r>
      <w:r w:rsidR="00EF2271" w:rsidRPr="00EF2271">
        <w:t xml:space="preserve"> </w:t>
      </w:r>
      <w:r w:rsidRPr="00EF2271">
        <w:t>определить</w:t>
      </w:r>
      <w:r w:rsidR="00EF2271" w:rsidRPr="00EF2271">
        <w:t xml:space="preserve"> </w:t>
      </w:r>
      <w:r w:rsidRPr="00EF2271">
        <w:t>квоты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БСО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каждой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категорий</w:t>
      </w:r>
      <w:r w:rsidR="00EF2271" w:rsidRPr="00EF2271">
        <w:t xml:space="preserve">. </w:t>
      </w:r>
      <w:r w:rsidRPr="00EF2271">
        <w:t>Такая</w:t>
      </w:r>
      <w:r w:rsidR="00EF2271" w:rsidRPr="00EF2271">
        <w:t xml:space="preserve"> </w:t>
      </w:r>
      <w:r w:rsidRPr="00EF2271">
        <w:t>комплексная</w:t>
      </w:r>
      <w:r w:rsidR="00EF2271" w:rsidRPr="00EF2271">
        <w:t xml:space="preserve"> </w:t>
      </w:r>
      <w:r w:rsidRPr="00EF2271">
        <w:t>цепочка</w:t>
      </w:r>
      <w:r w:rsidR="00EF2271" w:rsidRPr="00EF2271">
        <w:t xml:space="preserve"> </w:t>
      </w:r>
      <w:r w:rsidRPr="00EF2271">
        <w:t>позволила</w:t>
      </w:r>
      <w:r w:rsidR="00EF2271" w:rsidRPr="00EF2271">
        <w:t xml:space="preserve"> </w:t>
      </w:r>
      <w:r w:rsidRPr="00EF2271">
        <w:t>бы</w:t>
      </w:r>
      <w:r w:rsidR="00EF2271" w:rsidRPr="00EF2271">
        <w:t xml:space="preserve"> </w:t>
      </w:r>
      <w:r w:rsidRPr="00EF2271">
        <w:t>обеспечить</w:t>
      </w:r>
      <w:r w:rsidR="00EF2271" w:rsidRPr="00EF2271">
        <w:t xml:space="preserve"> </w:t>
      </w:r>
      <w:r w:rsidRPr="00EF2271">
        <w:t>справедливое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адекватное</w:t>
      </w:r>
      <w:r w:rsidR="00EF2271" w:rsidRPr="00EF2271">
        <w:t xml:space="preserve"> </w:t>
      </w:r>
      <w:r w:rsidRPr="00EF2271">
        <w:t>решение</w:t>
      </w:r>
      <w:r w:rsidR="00EF2271" w:rsidRPr="00EF2271">
        <w:t xml:space="preserve"> </w:t>
      </w:r>
      <w:r w:rsidRPr="00EF2271">
        <w:t>задачи</w:t>
      </w:r>
      <w:r w:rsidR="00EF2271" w:rsidRPr="00EF2271">
        <w:t xml:space="preserve"> </w:t>
      </w:r>
      <w:r w:rsidRPr="00EF2271">
        <w:t>квотирования,</w:t>
      </w:r>
      <w:r w:rsidR="00EF2271" w:rsidRPr="00EF2271">
        <w:t xml:space="preserve"> </w:t>
      </w:r>
      <w:r w:rsidRPr="00EF2271">
        <w:t>поставленной</w:t>
      </w:r>
      <w:r w:rsidR="00EF2271" w:rsidRPr="00EF2271">
        <w:t xml:space="preserve"> </w:t>
      </w:r>
      <w:r w:rsidRPr="00EF2271">
        <w:t>законопроектом,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именно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такой</w:t>
      </w:r>
      <w:r w:rsidR="00EF2271" w:rsidRPr="00EF2271">
        <w:t xml:space="preserve"> </w:t>
      </w:r>
      <w:r w:rsidRPr="00EF2271">
        <w:t>реализации</w:t>
      </w:r>
      <w:r w:rsidR="00EF2271" w:rsidRPr="00EF2271">
        <w:t xml:space="preserve"> </w:t>
      </w:r>
      <w:r w:rsidRPr="00EF2271">
        <w:t>квотирование</w:t>
      </w:r>
      <w:r w:rsidR="00EF2271" w:rsidRPr="00EF2271">
        <w:t xml:space="preserve"> </w:t>
      </w:r>
      <w:r w:rsidRPr="00EF2271">
        <w:t>могло</w:t>
      </w:r>
      <w:r w:rsidR="00EF2271" w:rsidRPr="00EF2271">
        <w:t xml:space="preserve"> </w:t>
      </w:r>
      <w:r w:rsidRPr="00EF2271">
        <w:t>бы</w:t>
      </w:r>
      <w:r w:rsidR="00EF2271" w:rsidRPr="00EF2271">
        <w:t xml:space="preserve"> </w:t>
      </w:r>
      <w:r w:rsidRPr="00EF2271">
        <w:t>выступить</w:t>
      </w:r>
      <w:r w:rsidR="00EF2271" w:rsidRPr="00EF2271">
        <w:t xml:space="preserve"> </w:t>
      </w:r>
      <w:r w:rsidRPr="00EF2271">
        <w:t>хорошим</w:t>
      </w:r>
      <w:r w:rsidR="00EF2271" w:rsidRPr="00EF2271">
        <w:t xml:space="preserve"> </w:t>
      </w:r>
      <w:r w:rsidRPr="00EF2271">
        <w:t>управленческим</w:t>
      </w:r>
      <w:r w:rsidR="00EF2271" w:rsidRPr="00EF2271">
        <w:t xml:space="preserve"> </w:t>
      </w:r>
      <w:r w:rsidRPr="00EF2271">
        <w:t>инструментом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отрасли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работе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находятся</w:t>
      </w:r>
      <w:r w:rsidR="00EF2271" w:rsidRPr="00EF2271">
        <w:t xml:space="preserve"> </w:t>
      </w:r>
      <w:r w:rsidRPr="00EF2271">
        <w:t>проекты</w:t>
      </w:r>
      <w:r w:rsidR="00EF2271" w:rsidRPr="00EF2271">
        <w:t xml:space="preserve"> </w:t>
      </w:r>
      <w:r w:rsidRPr="00EF2271">
        <w:t>изменений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Приказы</w:t>
      </w:r>
      <w:r w:rsidR="00EF2271" w:rsidRPr="00EF2271">
        <w:t xml:space="preserve"> </w:t>
      </w:r>
      <w:r w:rsidRPr="00EF2271">
        <w:t>Министерства</w:t>
      </w:r>
      <w:r w:rsidR="00EF2271" w:rsidRPr="00EF2271">
        <w:t xml:space="preserve"> </w:t>
      </w:r>
      <w:r w:rsidRPr="00EF2271">
        <w:t>финансов</w:t>
      </w:r>
      <w:r w:rsidR="00EF2271" w:rsidRPr="00EF2271">
        <w:t xml:space="preserve"> </w:t>
      </w:r>
      <w:r w:rsidRPr="00EF2271">
        <w:t>№100н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№149н</w:t>
      </w:r>
      <w:r w:rsidR="00EF2271" w:rsidRPr="00EF2271">
        <w:t>:</w:t>
      </w:r>
      <w:r w:rsidR="00EF2271">
        <w:t xml:space="preserve"> "</w:t>
      </w:r>
      <w:r w:rsidRPr="00EF2271">
        <w:t>Правила</w:t>
      </w:r>
      <w:r w:rsidR="00EF2271" w:rsidRPr="00EF2271">
        <w:t xml:space="preserve"> </w:t>
      </w:r>
      <w:r w:rsidRPr="00EF2271">
        <w:t>размещения</w:t>
      </w:r>
      <w:r w:rsidR="00EF2271" w:rsidRPr="00EF2271">
        <w:t xml:space="preserve"> </w:t>
      </w:r>
      <w:r w:rsidRPr="00EF2271">
        <w:t>страховщиками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резервов</w:t>
      </w:r>
      <w:r w:rsidR="00EF2271">
        <w:t xml:space="preserve">" </w:t>
      </w:r>
      <w:r w:rsidRPr="00EF2271">
        <w:t>и</w:t>
      </w:r>
      <w:r w:rsidR="00EF2271">
        <w:t xml:space="preserve"> "</w:t>
      </w:r>
      <w:r w:rsidRPr="00EF2271">
        <w:t>Требования,</w:t>
      </w:r>
      <w:r w:rsidR="00EF2271" w:rsidRPr="00EF2271">
        <w:t xml:space="preserve"> </w:t>
      </w:r>
      <w:r w:rsidRPr="00EF2271">
        <w:t>предъявляемые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составу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структуре</w:t>
      </w:r>
      <w:r w:rsidR="00EF2271" w:rsidRPr="00EF2271">
        <w:t xml:space="preserve"> </w:t>
      </w:r>
      <w:r w:rsidRPr="00EF2271">
        <w:t>активов,</w:t>
      </w:r>
      <w:r w:rsidR="00EF2271" w:rsidRPr="00EF2271">
        <w:t xml:space="preserve"> </w:t>
      </w:r>
      <w:r w:rsidRPr="00EF2271">
        <w:t>принимаемых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покрытия</w:t>
      </w:r>
      <w:r w:rsidR="00EF2271" w:rsidRPr="00EF2271">
        <w:t xml:space="preserve"> </w:t>
      </w:r>
      <w:r w:rsidRPr="00EF2271">
        <w:t>собственных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страховщика</w:t>
      </w:r>
      <w:r w:rsidR="00EF2271">
        <w:t>"</w:t>
      </w:r>
      <w:r w:rsidR="00EF2271" w:rsidRPr="00EF2271">
        <w:t xml:space="preserve">. </w:t>
      </w:r>
      <w:r w:rsidRPr="00EF2271">
        <w:t>Проекты</w:t>
      </w:r>
      <w:r w:rsidR="00EF2271" w:rsidRPr="00EF2271">
        <w:t xml:space="preserve"> </w:t>
      </w:r>
      <w:r w:rsidRPr="00EF2271">
        <w:t>предполагают</w:t>
      </w:r>
      <w:r w:rsidR="00EF2271" w:rsidRPr="00EF2271">
        <w:t xml:space="preserve"> </w:t>
      </w:r>
      <w:r w:rsidRPr="00EF2271">
        <w:t>новации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исключению</w:t>
      </w:r>
      <w:r w:rsidR="00EF2271" w:rsidRPr="00EF2271">
        <w:t xml:space="preserve"> </w:t>
      </w:r>
      <w:r w:rsidRPr="00EF2271">
        <w:t>векселей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состава</w:t>
      </w:r>
      <w:r w:rsidR="00EF2271" w:rsidRPr="00EF2271">
        <w:t xml:space="preserve"> </w:t>
      </w:r>
      <w:r w:rsidRPr="00EF2271">
        <w:t>активов,</w:t>
      </w:r>
      <w:r w:rsidR="00EF2271" w:rsidRPr="00EF2271">
        <w:t xml:space="preserve"> </w:t>
      </w:r>
      <w:r w:rsidRPr="00EF2271">
        <w:t>принимаемых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покрытие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резервов,</w:t>
      </w:r>
      <w:r w:rsidR="00EF2271" w:rsidRPr="00EF2271">
        <w:t xml:space="preserve"> </w:t>
      </w:r>
      <w:r w:rsidRPr="00EF2271">
        <w:t>повышению</w:t>
      </w:r>
      <w:r w:rsidR="00EF2271" w:rsidRPr="00EF2271">
        <w:t xml:space="preserve"> </w:t>
      </w:r>
      <w:r w:rsidRPr="00EF2271">
        <w:t>требований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части</w:t>
      </w:r>
      <w:r w:rsidR="00EF2271" w:rsidRPr="00EF2271">
        <w:t xml:space="preserve"> </w:t>
      </w:r>
      <w:r w:rsidRPr="00EF2271">
        <w:t>активов,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изменению</w:t>
      </w:r>
      <w:r w:rsidR="00EF2271" w:rsidRPr="00EF2271">
        <w:t xml:space="preserve"> </w:t>
      </w:r>
      <w:r w:rsidRPr="00EF2271">
        <w:t>предельных</w:t>
      </w:r>
      <w:r w:rsidR="00EF2271" w:rsidRPr="00EF2271">
        <w:t xml:space="preserve"> </w:t>
      </w:r>
      <w:r w:rsidRPr="00EF2271">
        <w:t>размеров</w:t>
      </w:r>
      <w:r w:rsidR="00EF2271" w:rsidRPr="00EF2271">
        <w:t xml:space="preserve"> </w:t>
      </w:r>
      <w:r w:rsidRPr="00EF2271">
        <w:t>отдельных</w:t>
      </w:r>
      <w:r w:rsidR="00EF2271" w:rsidRPr="00EF2271">
        <w:t xml:space="preserve"> </w:t>
      </w:r>
      <w:r w:rsidRPr="00EF2271">
        <w:t>активов</w:t>
      </w:r>
      <w:r w:rsidR="00EF2271" w:rsidRPr="00EF2271">
        <w:t xml:space="preserve">. </w:t>
      </w:r>
      <w:r w:rsidRPr="00EF2271">
        <w:t>Кроме</w:t>
      </w:r>
      <w:r w:rsidR="00EF2271" w:rsidRPr="00EF2271">
        <w:t xml:space="preserve"> </w:t>
      </w:r>
      <w:r w:rsidRPr="00EF2271">
        <w:t>того,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покрытие</w:t>
      </w:r>
      <w:r w:rsidR="00EF2271" w:rsidRPr="00EF2271">
        <w:t xml:space="preserve"> </w:t>
      </w:r>
      <w:r w:rsidRPr="00EF2271">
        <w:t>собственных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средств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резервов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будут</w:t>
      </w:r>
      <w:r w:rsidR="00EF2271" w:rsidRPr="00EF2271">
        <w:t xml:space="preserve"> </w:t>
      </w:r>
      <w:r w:rsidRPr="00EF2271">
        <w:t>приниматься</w:t>
      </w:r>
      <w:r w:rsidR="00EF2271" w:rsidRPr="00EF2271">
        <w:t xml:space="preserve"> </w:t>
      </w:r>
      <w:r w:rsidRPr="00EF2271">
        <w:t>активы,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являющиеся</w:t>
      </w:r>
      <w:r w:rsidR="00EF2271" w:rsidRPr="00EF2271">
        <w:t xml:space="preserve"> </w:t>
      </w:r>
      <w:r w:rsidRPr="00EF2271">
        <w:t>оплаченными</w:t>
      </w:r>
      <w:r w:rsidR="00EF2271" w:rsidRPr="00EF2271">
        <w:t xml:space="preserve">. </w:t>
      </w:r>
      <w:r w:rsidRPr="00EF2271">
        <w:t>Данные</w:t>
      </w:r>
      <w:r w:rsidR="00EF2271" w:rsidRPr="00EF2271">
        <w:t xml:space="preserve"> </w:t>
      </w:r>
      <w:r w:rsidRPr="00EF2271">
        <w:t>изменения</w:t>
      </w:r>
      <w:r w:rsidR="00EF2271" w:rsidRPr="00EF2271">
        <w:t xml:space="preserve"> </w:t>
      </w:r>
      <w:r w:rsidRPr="00EF2271">
        <w:t>будут</w:t>
      </w:r>
      <w:r w:rsidR="00EF2271" w:rsidRPr="00EF2271">
        <w:t xml:space="preserve"> </w:t>
      </w:r>
      <w:r w:rsidRPr="00EF2271">
        <w:t>введены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действие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30</w:t>
      </w:r>
      <w:r w:rsidR="00EF2271" w:rsidRPr="00EF2271">
        <w:t xml:space="preserve"> </w:t>
      </w:r>
      <w:r w:rsidRPr="00EF2271">
        <w:t>июня</w:t>
      </w:r>
      <w:r w:rsidR="00EF2271" w:rsidRPr="00EF2271">
        <w:t xml:space="preserve"> </w:t>
      </w:r>
      <w:r w:rsidRPr="00EF2271">
        <w:t>2011</w:t>
      </w:r>
      <w:r w:rsidR="00EF2271" w:rsidRPr="00EF2271">
        <w:t xml:space="preserve"> </w:t>
      </w:r>
      <w:r w:rsidRPr="00EF2271">
        <w:t>года,</w:t>
      </w:r>
      <w:r w:rsidR="00EF2271" w:rsidRPr="00EF2271">
        <w:t xml:space="preserve"> </w:t>
      </w:r>
      <w:r w:rsidRPr="00EF2271">
        <w:t>и,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нашему</w:t>
      </w:r>
      <w:r w:rsidR="00EF2271" w:rsidRPr="00EF2271">
        <w:t xml:space="preserve"> </w:t>
      </w:r>
      <w:r w:rsidRPr="00EF2271">
        <w:t>мнению,</w:t>
      </w:r>
      <w:r w:rsidR="00EF2271" w:rsidRPr="00EF2271">
        <w:t xml:space="preserve"> </w:t>
      </w:r>
      <w:r w:rsidRPr="00EF2271">
        <w:t>будут</w:t>
      </w:r>
      <w:r w:rsidR="00EF2271" w:rsidRPr="00EF2271">
        <w:t xml:space="preserve"> </w:t>
      </w:r>
      <w:r w:rsidRPr="00EF2271">
        <w:t>иметь</w:t>
      </w:r>
      <w:r w:rsidR="00EF2271" w:rsidRPr="00EF2271">
        <w:t xml:space="preserve"> </w:t>
      </w:r>
      <w:r w:rsidRPr="00EF2271">
        <w:t>исключительно</w:t>
      </w:r>
      <w:r w:rsidR="00EF2271" w:rsidRPr="00EF2271">
        <w:t xml:space="preserve"> </w:t>
      </w:r>
      <w:r w:rsidRPr="00EF2271">
        <w:t>позитивное</w:t>
      </w:r>
      <w:r w:rsidR="00EF2271" w:rsidRPr="00EF2271">
        <w:t xml:space="preserve"> </w:t>
      </w:r>
      <w:r w:rsidRPr="00EF2271">
        <w:t>влияние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повышение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Ряд</w:t>
      </w:r>
      <w:r w:rsidR="00EF2271" w:rsidRPr="00EF2271">
        <w:t xml:space="preserve"> </w:t>
      </w:r>
      <w:r w:rsidRPr="00EF2271">
        <w:t>законодательных</w:t>
      </w:r>
      <w:r w:rsidR="00EF2271" w:rsidRPr="00EF2271">
        <w:t xml:space="preserve"> </w:t>
      </w:r>
      <w:r w:rsidRPr="00EF2271">
        <w:t>инициатив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сфере</w:t>
      </w:r>
      <w:r w:rsidR="00EF2271" w:rsidRPr="00EF2271">
        <w:t xml:space="preserve"> </w:t>
      </w:r>
      <w:r w:rsidRPr="00EF2271">
        <w:t>обеспечения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связан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деятельностью</w:t>
      </w:r>
      <w:r w:rsidR="00EF2271" w:rsidRPr="00EF2271">
        <w:t xml:space="preserve"> </w:t>
      </w:r>
      <w:r w:rsidRPr="00EF2271">
        <w:t>еще</w:t>
      </w:r>
      <w:r w:rsidR="00EF2271" w:rsidRPr="00EF2271">
        <w:t xml:space="preserve"> </w:t>
      </w:r>
      <w:r w:rsidRPr="00EF2271">
        <w:t>одного,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менее</w:t>
      </w:r>
      <w:r w:rsidR="00EF2271" w:rsidRPr="00EF2271">
        <w:t xml:space="preserve"> </w:t>
      </w:r>
      <w:r w:rsidRPr="00EF2271">
        <w:t>значимого,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регулятора</w:t>
      </w:r>
      <w:r w:rsidR="00EF2271" w:rsidRPr="00EF2271">
        <w:t xml:space="preserve"> - </w:t>
      </w:r>
      <w:r w:rsidRPr="00EF2271">
        <w:t>Федеральной</w:t>
      </w:r>
      <w:r w:rsidR="00EF2271" w:rsidRPr="00EF2271">
        <w:t xml:space="preserve"> </w:t>
      </w:r>
      <w:r w:rsidRPr="00EF2271">
        <w:t>службы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надзора</w:t>
      </w:r>
      <w:r w:rsidR="00EF2271">
        <w:t xml:space="preserve"> (</w:t>
      </w:r>
      <w:r w:rsidRPr="00EF2271">
        <w:t>ФССН</w:t>
      </w:r>
      <w:r w:rsidR="00EF2271" w:rsidRPr="00EF2271">
        <w:t xml:space="preserve">). </w:t>
      </w:r>
      <w:r w:rsidRPr="00EF2271">
        <w:t>Инструментами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ФССН,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сегодняшний</w:t>
      </w:r>
      <w:r w:rsidR="00EF2271" w:rsidRPr="00EF2271">
        <w:t xml:space="preserve"> </w:t>
      </w:r>
      <w:r w:rsidRPr="00EF2271">
        <w:t>день,</w:t>
      </w:r>
      <w:r w:rsidR="00EF2271" w:rsidRPr="00EF2271">
        <w:t xml:space="preserve"> </w:t>
      </w:r>
      <w:r w:rsidRPr="00EF2271">
        <w:t>являются</w:t>
      </w:r>
      <w:r w:rsidR="00EF2271" w:rsidRPr="00EF2271">
        <w:t xml:space="preserve"> </w:t>
      </w:r>
      <w:r w:rsidRPr="00EF2271">
        <w:t>бухгалтерская</w:t>
      </w:r>
      <w:r w:rsidR="00EF2271" w:rsidRPr="00EF2271">
        <w:t xml:space="preserve"> </w:t>
      </w:r>
      <w:r w:rsidRPr="00EF2271">
        <w:t>отчетность</w:t>
      </w:r>
      <w:r w:rsidR="00EF2271">
        <w:t xml:space="preserve"> (</w:t>
      </w:r>
      <w:r w:rsidRPr="00EF2271">
        <w:t>годовая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промежуточная</w:t>
      </w:r>
      <w:r w:rsidR="00EF2271" w:rsidRPr="00EF2271">
        <w:t xml:space="preserve">), </w:t>
      </w:r>
      <w:r w:rsidRPr="00EF2271">
        <w:t>статистическая</w:t>
      </w:r>
      <w:r w:rsidR="00EF2271" w:rsidRPr="00EF2271">
        <w:t xml:space="preserve"> </w:t>
      </w:r>
      <w:r w:rsidRPr="00EF2271">
        <w:t>ежеквартальная</w:t>
      </w:r>
      <w:r w:rsidR="00EF2271" w:rsidRPr="00EF2271">
        <w:t xml:space="preserve"> </w:t>
      </w:r>
      <w:r w:rsidRPr="00EF2271">
        <w:t>отчетность,</w:t>
      </w:r>
      <w:r w:rsidR="00EF2271" w:rsidRPr="00EF2271">
        <w:t xml:space="preserve"> </w:t>
      </w:r>
      <w:r w:rsidRPr="00EF2271">
        <w:t>проведение</w:t>
      </w:r>
      <w:r w:rsidR="00EF2271" w:rsidRPr="00EF2271">
        <w:t xml:space="preserve"> </w:t>
      </w:r>
      <w:r w:rsidRPr="00EF2271">
        <w:t>проверок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отправка</w:t>
      </w:r>
      <w:r w:rsidR="00EF2271" w:rsidRPr="00EF2271">
        <w:t xml:space="preserve"> </w:t>
      </w:r>
      <w:r w:rsidRPr="00EF2271">
        <w:t>официальных</w:t>
      </w:r>
      <w:r w:rsidR="00EF2271" w:rsidRPr="00EF2271">
        <w:t xml:space="preserve"> </w:t>
      </w:r>
      <w:r w:rsidRPr="00EF2271">
        <w:t>запросов</w:t>
      </w:r>
      <w:r w:rsidR="00EF2271" w:rsidRPr="00EF2271">
        <w:t xml:space="preserve">. </w:t>
      </w:r>
      <w:r w:rsidRPr="00EF2271">
        <w:t>В</w:t>
      </w:r>
      <w:r w:rsidR="00EF2271" w:rsidRPr="00EF2271">
        <w:t xml:space="preserve"> </w:t>
      </w:r>
      <w:r w:rsidRPr="00EF2271">
        <w:t>качестве</w:t>
      </w:r>
      <w:r w:rsidR="00EF2271" w:rsidRPr="00EF2271">
        <w:t xml:space="preserve"> </w:t>
      </w:r>
      <w:r w:rsidRPr="00EF2271">
        <w:t>дополнительного</w:t>
      </w:r>
      <w:r w:rsidR="00EF2271" w:rsidRPr="00EF2271">
        <w:t xml:space="preserve"> </w:t>
      </w:r>
      <w:r w:rsidRPr="00EF2271">
        <w:t>инструментария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выступает</w:t>
      </w:r>
      <w:r w:rsidR="00EF2271" w:rsidRPr="00EF2271">
        <w:t xml:space="preserve"> </w:t>
      </w:r>
      <w:r w:rsidRPr="00EF2271">
        <w:t>система</w:t>
      </w:r>
      <w:r w:rsidR="00EF2271" w:rsidRPr="00EF2271">
        <w:t xml:space="preserve"> </w:t>
      </w:r>
      <w:r w:rsidRPr="00EF2271">
        <w:t>оценки</w:t>
      </w:r>
      <w:r w:rsidR="00EF2271" w:rsidRPr="00EF2271">
        <w:t xml:space="preserve"> </w:t>
      </w:r>
      <w:r w:rsidRPr="00EF2271">
        <w:t>рисков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проектом</w:t>
      </w:r>
      <w:r w:rsidR="00EF2271" w:rsidRPr="00EF2271">
        <w:t xml:space="preserve"> </w:t>
      </w:r>
      <w:r w:rsidRPr="00EF2271">
        <w:t>ФЗ</w:t>
      </w:r>
      <w:r w:rsidR="00EF2271" w:rsidRPr="00EF2271">
        <w:t xml:space="preserve"> </w:t>
      </w:r>
      <w:r w:rsidRPr="00EF2271">
        <w:t>№</w:t>
      </w:r>
      <w:r w:rsidR="00EF2271" w:rsidRPr="00EF2271">
        <w:t xml:space="preserve"> </w:t>
      </w:r>
      <w:r w:rsidRPr="00EF2271">
        <w:t>391338-5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среднесрочной</w:t>
      </w:r>
      <w:r w:rsidR="00EF2271" w:rsidRPr="00EF2271">
        <w:t xml:space="preserve"> </w:t>
      </w:r>
      <w:r w:rsidRPr="00EF2271">
        <w:t>перспективе</w:t>
      </w:r>
      <w:r w:rsidR="00EF2271" w:rsidRPr="00EF2271">
        <w:t xml:space="preserve"> </w:t>
      </w:r>
      <w:r w:rsidRPr="00EF2271">
        <w:t>планируется</w:t>
      </w:r>
      <w:r w:rsidR="00EF2271" w:rsidRPr="00EF2271">
        <w:t xml:space="preserve"> </w:t>
      </w:r>
      <w:r w:rsidRPr="00EF2271">
        <w:t>введение</w:t>
      </w:r>
      <w:r w:rsidR="00EF2271" w:rsidRPr="00EF2271">
        <w:t xml:space="preserve"> </w:t>
      </w:r>
      <w:r w:rsidRPr="00EF2271">
        <w:t>практики</w:t>
      </w:r>
      <w:r w:rsidR="00EF2271" w:rsidRPr="00EF2271">
        <w:t xml:space="preserve"> </w:t>
      </w:r>
      <w:r w:rsidRPr="00EF2271">
        <w:t>мониторинга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состояния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основе</w:t>
      </w:r>
      <w:r w:rsidR="00EF2271" w:rsidRPr="00EF2271">
        <w:t xml:space="preserve"> </w:t>
      </w:r>
      <w:r w:rsidRPr="00EF2271">
        <w:t>систематизированного</w:t>
      </w:r>
      <w:r w:rsidR="00EF2271" w:rsidRPr="00EF2271">
        <w:t xml:space="preserve"> </w:t>
      </w:r>
      <w:r w:rsidRPr="00EF2271">
        <w:t>перечня</w:t>
      </w:r>
      <w:r w:rsidR="00EF2271" w:rsidRPr="00EF2271">
        <w:t xml:space="preserve"> </w:t>
      </w:r>
      <w:r w:rsidRPr="00EF2271">
        <w:t>финансовых</w:t>
      </w:r>
      <w:r w:rsidR="00EF2271" w:rsidRPr="00EF2271">
        <w:t xml:space="preserve"> </w:t>
      </w:r>
      <w:r w:rsidRPr="00EF2271">
        <w:t>показателей,</w:t>
      </w:r>
      <w:r w:rsidR="00EF2271" w:rsidRPr="00EF2271">
        <w:t xml:space="preserve"> </w:t>
      </w:r>
      <w:r w:rsidRPr="00EF2271">
        <w:t>утверждаемого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согласованию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органом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регулирования</w:t>
      </w:r>
      <w:r w:rsidR="00EF2271" w:rsidRPr="00EF2271">
        <w:t xml:space="preserve">. </w:t>
      </w:r>
      <w:r w:rsidRPr="00EF2271">
        <w:t>Данная</w:t>
      </w:r>
      <w:r w:rsidR="00EF2271" w:rsidRPr="00EF2271">
        <w:t xml:space="preserve"> </w:t>
      </w:r>
      <w:r w:rsidRPr="00EF2271">
        <w:t>мера</w:t>
      </w:r>
      <w:r w:rsidR="00EF2271" w:rsidRPr="00EF2271">
        <w:t xml:space="preserve"> </w:t>
      </w:r>
      <w:r w:rsidRPr="00EF2271">
        <w:t>наделяет</w:t>
      </w:r>
      <w:r w:rsidR="00EF2271" w:rsidRPr="00EF2271">
        <w:t xml:space="preserve"> </w:t>
      </w:r>
      <w:r w:rsidRPr="00EF2271">
        <w:t>ФССН</w:t>
      </w:r>
      <w:r w:rsidR="00EF2271" w:rsidRPr="00EF2271">
        <w:t xml:space="preserve"> </w:t>
      </w:r>
      <w:r w:rsidRPr="00EF2271">
        <w:t>инструментом</w:t>
      </w:r>
      <w:r w:rsidR="00EF2271" w:rsidRPr="00EF2271">
        <w:t xml:space="preserve"> </w:t>
      </w:r>
      <w:r w:rsidRPr="00EF2271">
        <w:t>выбора</w:t>
      </w:r>
      <w:r w:rsidR="00EF2271" w:rsidRPr="00EF2271">
        <w:t xml:space="preserve"> </w:t>
      </w:r>
      <w:r w:rsidRPr="00EF2271">
        <w:t>форм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методов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страховщиками,</w:t>
      </w:r>
      <w:r w:rsidR="00EF2271" w:rsidRPr="00EF2271">
        <w:t xml:space="preserve"> </w:t>
      </w:r>
      <w:r w:rsidRPr="00EF2271">
        <w:t>включая</w:t>
      </w:r>
      <w:r w:rsidR="00EF2271" w:rsidRPr="00EF2271">
        <w:t xml:space="preserve"> </w:t>
      </w:r>
      <w:r w:rsidRPr="00EF2271">
        <w:t>составление</w:t>
      </w:r>
      <w:r w:rsidR="00EF2271" w:rsidRPr="00EF2271">
        <w:t xml:space="preserve"> </w:t>
      </w:r>
      <w:r w:rsidRPr="00EF2271">
        <w:t>классификационных</w:t>
      </w:r>
      <w:r w:rsidR="00EF2271" w:rsidRPr="00EF2271">
        <w:t xml:space="preserve"> </w:t>
      </w:r>
      <w:r w:rsidRPr="00EF2271">
        <w:t>групп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зависимости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факторов</w:t>
      </w:r>
      <w:r w:rsidR="00EF2271" w:rsidRPr="00EF2271">
        <w:t xml:space="preserve"> </w:t>
      </w:r>
      <w:r w:rsidRPr="00EF2271">
        <w:t>риска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применение</w:t>
      </w:r>
      <w:r w:rsidR="00EF2271" w:rsidRPr="00EF2271">
        <w:t xml:space="preserve"> </w:t>
      </w:r>
      <w:r w:rsidRPr="00EF2271">
        <w:t>мер</w:t>
      </w:r>
      <w:r w:rsidR="00EF2271" w:rsidRPr="00EF2271">
        <w:t xml:space="preserve"> </w:t>
      </w:r>
      <w:r w:rsidRPr="00EF2271">
        <w:t>пруденциального</w:t>
      </w:r>
      <w:r w:rsidR="00EF2271" w:rsidRPr="00EF2271">
        <w:t xml:space="preserve"> </w:t>
      </w:r>
      <w:r w:rsidRPr="00EF2271">
        <w:t>надзора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Одним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направлений</w:t>
      </w:r>
      <w:r w:rsidR="00EF2271" w:rsidRPr="00EF2271">
        <w:t xml:space="preserve"> </w:t>
      </w:r>
      <w:r w:rsidRPr="00EF2271">
        <w:t>новых</w:t>
      </w:r>
      <w:r w:rsidR="00EF2271" w:rsidRPr="00EF2271">
        <w:t xml:space="preserve"> </w:t>
      </w:r>
      <w:r w:rsidRPr="00EF2271">
        <w:t>инициатив</w:t>
      </w:r>
      <w:r w:rsidR="00EF2271" w:rsidRPr="00EF2271">
        <w:t xml:space="preserve"> </w:t>
      </w:r>
      <w:r w:rsidRPr="00EF2271">
        <w:t>Минфина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ФССН</w:t>
      </w:r>
      <w:r w:rsidR="00EF2271" w:rsidRPr="00EF2271">
        <w:t xml:space="preserve"> </w:t>
      </w:r>
      <w:r w:rsidRPr="00EF2271">
        <w:t>является,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частности,</w:t>
      </w:r>
      <w:r w:rsidR="00EF2271" w:rsidRPr="00EF2271">
        <w:t xml:space="preserve"> </w:t>
      </w:r>
      <w:r w:rsidRPr="00EF2271">
        <w:t>отмена</w:t>
      </w:r>
      <w:r w:rsidR="00EF2271" w:rsidRPr="00EF2271">
        <w:t xml:space="preserve"> </w:t>
      </w:r>
      <w:r w:rsidRPr="00EF2271">
        <w:t>права</w:t>
      </w:r>
      <w:r w:rsidR="00EF2271" w:rsidRPr="00EF2271">
        <w:t xml:space="preserve"> </w:t>
      </w:r>
      <w:r w:rsidRPr="00EF2271">
        <w:t>страховщика</w:t>
      </w:r>
      <w:r w:rsidR="00EF2271" w:rsidRPr="00EF2271">
        <w:t xml:space="preserve"> </w:t>
      </w:r>
      <w:r w:rsidRPr="00EF2271">
        <w:t>выдавать</w:t>
      </w:r>
      <w:r w:rsidR="00EF2271" w:rsidRPr="00EF2271">
        <w:t xml:space="preserve"> </w:t>
      </w:r>
      <w:r w:rsidRPr="00EF2271">
        <w:t>банковские</w:t>
      </w:r>
      <w:r w:rsidR="00EF2271" w:rsidRPr="00EF2271">
        <w:t xml:space="preserve"> </w:t>
      </w:r>
      <w:r w:rsidRPr="00EF2271">
        <w:t>гарантии,</w:t>
      </w:r>
      <w:r w:rsidR="00EF2271" w:rsidRPr="00EF2271">
        <w:t xml:space="preserve"> </w:t>
      </w:r>
      <w:r w:rsidRPr="00EF2271">
        <w:t>разработка</w:t>
      </w:r>
      <w:r w:rsidR="00EF2271" w:rsidRPr="00EF2271">
        <w:t xml:space="preserve"> </w:t>
      </w:r>
      <w:r w:rsidRPr="00EF2271">
        <w:t>органом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регулирования</w:t>
      </w:r>
      <w:r w:rsidR="00EF2271" w:rsidRPr="00EF2271">
        <w:t xml:space="preserve"> </w:t>
      </w:r>
      <w:r w:rsidRPr="00EF2271">
        <w:t>требований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методике</w:t>
      </w:r>
      <w:r w:rsidR="00EF2271" w:rsidRPr="00EF2271">
        <w:t xml:space="preserve"> </w:t>
      </w:r>
      <w:r w:rsidRPr="00EF2271">
        <w:t>расчета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тарифов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критериев</w:t>
      </w:r>
      <w:r w:rsidR="00EF2271" w:rsidRPr="00EF2271">
        <w:t xml:space="preserve"> </w:t>
      </w:r>
      <w:r w:rsidRPr="00EF2271">
        <w:t>оценки</w:t>
      </w:r>
      <w:r w:rsidR="00EF2271" w:rsidRPr="00EF2271">
        <w:t xml:space="preserve"> </w:t>
      </w:r>
      <w:r w:rsidRPr="00EF2271">
        <w:t>обоснованности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тарифов,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существенное</w:t>
      </w:r>
      <w:r w:rsidR="00EF2271" w:rsidRPr="00EF2271">
        <w:t xml:space="preserve"> </w:t>
      </w:r>
      <w:r w:rsidRPr="00EF2271">
        <w:t>увеличение</w:t>
      </w:r>
      <w:r w:rsidR="00EF2271" w:rsidRPr="00EF2271">
        <w:t xml:space="preserve"> </w:t>
      </w:r>
      <w:r w:rsidRPr="00EF2271">
        <w:t>объемов</w:t>
      </w:r>
      <w:r w:rsidR="00EF2271" w:rsidRPr="00EF2271">
        <w:t xml:space="preserve"> </w:t>
      </w:r>
      <w:r w:rsidRPr="00EF2271">
        <w:t>раскрываемой</w:t>
      </w:r>
      <w:r w:rsidR="00EF2271" w:rsidRPr="00EF2271">
        <w:t xml:space="preserve"> </w:t>
      </w:r>
      <w:r w:rsidRPr="00EF2271">
        <w:t>страховщиками</w:t>
      </w:r>
      <w:r w:rsidR="00EF2271" w:rsidRPr="00EF2271">
        <w:t xml:space="preserve"> </w:t>
      </w:r>
      <w:r w:rsidRPr="00EF2271">
        <w:t>отчетности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целом,</w:t>
      </w:r>
      <w:r w:rsidR="00EF2271" w:rsidRPr="00EF2271">
        <w:t xml:space="preserve"> </w:t>
      </w:r>
      <w:r w:rsidRPr="00EF2271">
        <w:t>все</w:t>
      </w:r>
      <w:r w:rsidR="00EF2271" w:rsidRPr="00EF2271">
        <w:t xml:space="preserve"> </w:t>
      </w:r>
      <w:r w:rsidRPr="00EF2271">
        <w:t>эти</w:t>
      </w:r>
      <w:r w:rsidR="00EF2271" w:rsidRPr="00EF2271">
        <w:t xml:space="preserve"> </w:t>
      </w:r>
      <w:r w:rsidRPr="00EF2271">
        <w:t>законодательные</w:t>
      </w:r>
      <w:r w:rsidR="00EF2271" w:rsidRPr="00EF2271">
        <w:t xml:space="preserve"> </w:t>
      </w:r>
      <w:r w:rsidRPr="00EF2271">
        <w:t>новеллы</w:t>
      </w:r>
      <w:r w:rsidR="00EF2271" w:rsidRPr="00EF2271">
        <w:t xml:space="preserve"> </w:t>
      </w:r>
      <w:r w:rsidRPr="00EF2271">
        <w:t>дадут</w:t>
      </w:r>
      <w:r w:rsidR="00EF2271" w:rsidRPr="00EF2271">
        <w:t xml:space="preserve"> </w:t>
      </w:r>
      <w:r w:rsidRPr="00EF2271">
        <w:t>надзорным</w:t>
      </w:r>
      <w:r w:rsidR="00EF2271" w:rsidRPr="00EF2271">
        <w:t xml:space="preserve"> </w:t>
      </w:r>
      <w:r w:rsidRPr="00EF2271">
        <w:t>органам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комплексный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системный</w:t>
      </w:r>
      <w:r w:rsidR="00EF2271" w:rsidRPr="00EF2271">
        <w:t xml:space="preserve"> </w:t>
      </w:r>
      <w:r w:rsidRPr="00EF2271">
        <w:t>инструментарий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контролю</w:t>
      </w:r>
      <w:r w:rsidR="00EF2271" w:rsidRPr="00EF2271">
        <w:t xml:space="preserve"> </w:t>
      </w:r>
      <w:r w:rsidRPr="00EF2271">
        <w:t>над</w:t>
      </w:r>
      <w:r w:rsidR="00EF2271" w:rsidRPr="00EF2271">
        <w:t xml:space="preserve"> </w:t>
      </w:r>
      <w:r w:rsidRPr="00EF2271">
        <w:t>финансовой</w:t>
      </w:r>
      <w:r w:rsidR="00EF2271" w:rsidRPr="00EF2271">
        <w:t xml:space="preserve"> </w:t>
      </w:r>
      <w:r w:rsidRPr="00EF2271">
        <w:t>устойчивостью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. </w:t>
      </w:r>
      <w:r w:rsidRPr="00EF2271">
        <w:t>При</w:t>
      </w:r>
      <w:r w:rsidR="00EF2271" w:rsidRPr="00EF2271">
        <w:t xml:space="preserve"> </w:t>
      </w:r>
      <w:r w:rsidRPr="00EF2271">
        <w:t>этом</w:t>
      </w:r>
      <w:r w:rsidR="00EF2271" w:rsidRPr="00EF2271">
        <w:t xml:space="preserve"> </w:t>
      </w:r>
      <w:r w:rsidRPr="00EF2271">
        <w:t>особенно</w:t>
      </w:r>
      <w:r w:rsidR="00EF2271" w:rsidRPr="00EF2271">
        <w:t xml:space="preserve"> </w:t>
      </w:r>
      <w:r w:rsidRPr="00EF2271">
        <w:t>позитивным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развития</w:t>
      </w:r>
      <w:r w:rsidR="00EF2271" w:rsidRPr="00EF2271">
        <w:t xml:space="preserve"> </w:t>
      </w:r>
      <w:r w:rsidRPr="00EF2271">
        <w:t>отрасли</w:t>
      </w:r>
      <w:r w:rsidR="00EF2271" w:rsidRPr="00EF2271">
        <w:t xml:space="preserve"> </w:t>
      </w:r>
      <w:r w:rsidRPr="00EF2271">
        <w:t>могло</w:t>
      </w:r>
      <w:r w:rsidR="00EF2271" w:rsidRPr="00EF2271">
        <w:t xml:space="preserve"> </w:t>
      </w:r>
      <w:r w:rsidRPr="00EF2271">
        <w:t>бы</w:t>
      </w:r>
      <w:r w:rsidR="00EF2271" w:rsidRPr="00EF2271">
        <w:t xml:space="preserve"> </w:t>
      </w:r>
      <w:r w:rsidRPr="00EF2271">
        <w:t>стать</w:t>
      </w:r>
      <w:r w:rsidR="00EF2271" w:rsidRPr="00EF2271">
        <w:t xml:space="preserve"> </w:t>
      </w:r>
      <w:r w:rsidRPr="00EF2271">
        <w:t>законодательное</w:t>
      </w:r>
      <w:r w:rsidR="00EF2271" w:rsidRPr="00EF2271">
        <w:t xml:space="preserve"> </w:t>
      </w:r>
      <w:r w:rsidRPr="00EF2271">
        <w:t>установление</w:t>
      </w:r>
      <w:r w:rsidR="00EF2271" w:rsidRPr="00EF2271">
        <w:t xml:space="preserve"> </w:t>
      </w:r>
      <w:r w:rsidRPr="00EF2271">
        <w:t>необходимости</w:t>
      </w:r>
      <w:r w:rsidR="00EF2271" w:rsidRPr="00EF2271">
        <w:t xml:space="preserve"> </w:t>
      </w:r>
      <w:r w:rsidRPr="00EF2271">
        <w:t>предоставления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надзорные</w:t>
      </w:r>
      <w:r w:rsidR="00EF2271" w:rsidRPr="00EF2271">
        <w:t xml:space="preserve"> </w:t>
      </w:r>
      <w:r w:rsidRPr="00EF2271">
        <w:t>органы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публикации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СМИ</w:t>
      </w:r>
      <w:r w:rsidR="00EF2271" w:rsidRPr="00EF2271">
        <w:t xml:space="preserve"> </w:t>
      </w:r>
      <w:r w:rsidRPr="00EF2271">
        <w:t>информации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деятельности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разрезе,</w:t>
      </w:r>
      <w:r w:rsidR="00EF2271" w:rsidRPr="00EF2271">
        <w:t xml:space="preserve"> </w:t>
      </w:r>
      <w:r w:rsidRPr="00EF2271">
        <w:t>утвержденном</w:t>
      </w:r>
      <w:r w:rsidR="00EF2271" w:rsidRPr="00EF2271">
        <w:t xml:space="preserve"> </w:t>
      </w:r>
      <w:r w:rsidRPr="00EF2271">
        <w:t>Минфином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. </w:t>
      </w:r>
      <w:r w:rsidRPr="00EF2271">
        <w:t>Подобное</w:t>
      </w:r>
      <w:r w:rsidR="00EF2271" w:rsidRPr="00EF2271">
        <w:t xml:space="preserve"> </w:t>
      </w:r>
      <w:r w:rsidRPr="00EF2271">
        <w:t>требование</w:t>
      </w:r>
      <w:r w:rsidR="00EF2271" w:rsidRPr="00EF2271">
        <w:t xml:space="preserve"> </w:t>
      </w:r>
      <w:r w:rsidRPr="00EF2271">
        <w:t>позволит</w:t>
      </w:r>
      <w:r w:rsidR="00EF2271" w:rsidRPr="00EF2271">
        <w:t xml:space="preserve"> </w:t>
      </w:r>
      <w:r w:rsidRPr="00EF2271">
        <w:t>обеспечить</w:t>
      </w:r>
      <w:r w:rsidR="00EF2271" w:rsidRPr="00EF2271">
        <w:t xml:space="preserve"> </w:t>
      </w:r>
      <w:r w:rsidRPr="00EF2271">
        <w:t>большую</w:t>
      </w:r>
      <w:r w:rsidR="00EF2271" w:rsidRPr="00EF2271">
        <w:t xml:space="preserve"> </w:t>
      </w:r>
      <w:r w:rsidRPr="00EF2271">
        <w:t>транспарентность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поскольку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секрет,</w:t>
      </w:r>
      <w:r w:rsidR="00EF2271" w:rsidRPr="00EF2271">
        <w:t xml:space="preserve"> </w:t>
      </w:r>
      <w:r w:rsidRPr="00EF2271">
        <w:t>что,</w:t>
      </w:r>
      <w:r w:rsidR="00EF2271" w:rsidRPr="00EF2271">
        <w:t xml:space="preserve"> </w:t>
      </w:r>
      <w:r w:rsidRPr="00EF2271">
        <w:t>например,</w:t>
      </w:r>
      <w:r w:rsidR="00EF2271" w:rsidRPr="00EF2271">
        <w:t xml:space="preserve"> </w:t>
      </w:r>
      <w:r w:rsidRPr="00EF2271">
        <w:t>существующие</w:t>
      </w:r>
      <w:r w:rsidR="00EF2271" w:rsidRPr="00EF2271">
        <w:t xml:space="preserve"> </w:t>
      </w:r>
      <w:r w:rsidRPr="00EF2271">
        <w:t>сейчас</w:t>
      </w:r>
      <w:r w:rsidR="00EF2271" w:rsidRPr="00EF2271">
        <w:t xml:space="preserve"> </w:t>
      </w:r>
      <w:r w:rsidRPr="00EF2271">
        <w:t>нормы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раскрытию</w:t>
      </w:r>
      <w:r w:rsidR="00EF2271" w:rsidRPr="00EF2271">
        <w:t xml:space="preserve"> </w:t>
      </w:r>
      <w:r w:rsidRPr="00EF2271">
        <w:t>бухгалтерской</w:t>
      </w:r>
      <w:r w:rsidR="00EF2271" w:rsidRPr="00EF2271">
        <w:t xml:space="preserve"> </w:t>
      </w:r>
      <w:r w:rsidRPr="00EF2271">
        <w:t>отчетности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публикации</w:t>
      </w:r>
      <w:r w:rsidR="00EF2271" w:rsidRPr="00EF2271">
        <w:t xml:space="preserve"> </w:t>
      </w:r>
      <w:r w:rsidRPr="00EF2271">
        <w:t>годовых</w:t>
      </w:r>
      <w:r w:rsidR="00EF2271" w:rsidRPr="00EF2271">
        <w:t xml:space="preserve"> </w:t>
      </w:r>
      <w:r w:rsidRPr="00EF2271">
        <w:t>отчетов</w:t>
      </w:r>
      <w:r w:rsidR="00EF2271" w:rsidRPr="00EF2271">
        <w:t xml:space="preserve"> - </w:t>
      </w:r>
      <w:r w:rsidRPr="00EF2271">
        <w:t>в</w:t>
      </w:r>
      <w:r w:rsidR="00EF2271" w:rsidRPr="00EF2271">
        <w:t xml:space="preserve"> </w:t>
      </w:r>
      <w:r w:rsidRPr="00EF2271">
        <w:t>конечном</w:t>
      </w:r>
      <w:r w:rsidR="00EF2271" w:rsidRPr="00EF2271">
        <w:t xml:space="preserve"> </w:t>
      </w:r>
      <w:r w:rsidRPr="00EF2271">
        <w:t>итоге,</w:t>
      </w:r>
      <w:r w:rsidR="00EF2271" w:rsidRPr="00EF2271">
        <w:t xml:space="preserve"> </w:t>
      </w:r>
      <w:r w:rsidRPr="00EF2271">
        <w:t>ни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чем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говорят</w:t>
      </w:r>
      <w:r w:rsidR="00EF2271" w:rsidRPr="00EF2271">
        <w:t xml:space="preserve"> </w:t>
      </w:r>
      <w:r w:rsidRPr="00EF2271">
        <w:t>потребителям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услуг,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именно</w:t>
      </w:r>
      <w:r w:rsidR="00EF2271" w:rsidRPr="00EF2271">
        <w:t xml:space="preserve"> </w:t>
      </w:r>
      <w:r w:rsidRPr="00EF2271">
        <w:t>информационная</w:t>
      </w:r>
      <w:r w:rsidR="00EF2271" w:rsidRPr="00EF2271">
        <w:t xml:space="preserve"> </w:t>
      </w:r>
      <w:r w:rsidRPr="00EF2271">
        <w:t>открытость</w:t>
      </w:r>
      <w:r w:rsidR="00EF2271" w:rsidRPr="00EF2271">
        <w:t xml:space="preserve"> </w:t>
      </w:r>
      <w:r w:rsidRPr="00EF2271">
        <w:t>является</w:t>
      </w:r>
      <w:r w:rsidR="00EF2271" w:rsidRPr="00EF2271">
        <w:t xml:space="preserve"> </w:t>
      </w:r>
      <w:r w:rsidRPr="00EF2271">
        <w:t>одним</w:t>
      </w:r>
      <w:r w:rsidR="00EF2271" w:rsidRPr="00EF2271">
        <w:t xml:space="preserve"> </w:t>
      </w:r>
      <w:r w:rsidRPr="00EF2271">
        <w:t>из</w:t>
      </w:r>
      <w:r w:rsidR="00EF2271" w:rsidRPr="00EF2271">
        <w:t xml:space="preserve"> </w:t>
      </w:r>
      <w:r w:rsidRPr="00EF2271">
        <w:t>залогов</w:t>
      </w:r>
      <w:r w:rsidR="00EF2271" w:rsidRPr="00EF2271">
        <w:t xml:space="preserve"> </w:t>
      </w:r>
      <w:r w:rsidRPr="00EF2271">
        <w:t>построения</w:t>
      </w:r>
      <w:r w:rsidR="00EF2271" w:rsidRPr="00EF2271">
        <w:t xml:space="preserve"> </w:t>
      </w:r>
      <w:r w:rsidRPr="00EF2271">
        <w:t>цивилизованного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услуг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Кроме</w:t>
      </w:r>
      <w:r w:rsidR="00EF2271" w:rsidRPr="00EF2271">
        <w:t xml:space="preserve"> </w:t>
      </w:r>
      <w:r w:rsidRPr="00EF2271">
        <w:t>того,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рамках</w:t>
      </w:r>
      <w:r w:rsidR="00EF2271" w:rsidRPr="00EF2271">
        <w:t xml:space="preserve"> </w:t>
      </w:r>
      <w:r w:rsidRPr="00EF2271">
        <w:t>деятельности</w:t>
      </w:r>
      <w:r w:rsidR="00EF2271" w:rsidRPr="00EF2271">
        <w:t xml:space="preserve"> </w:t>
      </w:r>
      <w:r w:rsidRPr="00EF2271">
        <w:t>планируемого</w:t>
      </w:r>
      <w:r w:rsidR="00EF2271" w:rsidRPr="00EF2271">
        <w:t xml:space="preserve"> </w:t>
      </w:r>
      <w:r w:rsidRPr="00EF2271">
        <w:t>к</w:t>
      </w:r>
      <w:r w:rsidR="00EF2271" w:rsidRPr="00EF2271">
        <w:t xml:space="preserve"> </w:t>
      </w:r>
      <w:r w:rsidRPr="00EF2271">
        <w:t>формированию</w:t>
      </w:r>
      <w:r w:rsidR="00EF2271" w:rsidRPr="00EF2271">
        <w:t xml:space="preserve"> </w:t>
      </w:r>
      <w:r w:rsidRPr="00EF2271">
        <w:t>подразделения</w:t>
      </w:r>
      <w:r w:rsidR="00EF2271" w:rsidRPr="00EF2271">
        <w:t xml:space="preserve"> </w:t>
      </w:r>
      <w:r w:rsidRPr="00EF2271">
        <w:t>ФССН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контролю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финансовым</w:t>
      </w:r>
      <w:r w:rsidR="00EF2271" w:rsidRPr="00EF2271">
        <w:t xml:space="preserve"> </w:t>
      </w:r>
      <w:r w:rsidRPr="00EF2271">
        <w:t>оздоровлением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число</w:t>
      </w:r>
      <w:r w:rsidR="00EF2271" w:rsidRPr="00EF2271">
        <w:t xml:space="preserve"> </w:t>
      </w:r>
      <w:r w:rsidRPr="00EF2271">
        <w:t>новых</w:t>
      </w:r>
      <w:r w:rsidR="00EF2271" w:rsidRPr="00EF2271">
        <w:t xml:space="preserve"> </w:t>
      </w:r>
      <w:r w:rsidRPr="00EF2271">
        <w:t>функций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полномочий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надзора</w:t>
      </w:r>
      <w:r w:rsidR="00EF2271" w:rsidRPr="00EF2271">
        <w:t xml:space="preserve"> </w:t>
      </w:r>
      <w:r w:rsidRPr="00EF2271">
        <w:t>войдет</w:t>
      </w:r>
      <w:r w:rsidR="00EF2271" w:rsidRPr="00EF2271">
        <w:t xml:space="preserve"> </w:t>
      </w:r>
      <w:r w:rsidRPr="00EF2271">
        <w:t>принятие</w:t>
      </w:r>
      <w:r w:rsidR="00EF2271" w:rsidRPr="00EF2271">
        <w:t xml:space="preserve"> </w:t>
      </w:r>
      <w:r w:rsidRPr="00EF2271">
        <w:t>решений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назначении</w:t>
      </w:r>
      <w:r w:rsidR="00EF2271" w:rsidRPr="00EF2271">
        <w:t xml:space="preserve"> </w:t>
      </w:r>
      <w:r w:rsidRPr="00EF2271">
        <w:t>временной</w:t>
      </w:r>
      <w:r w:rsidR="00EF2271" w:rsidRPr="00EF2271">
        <w:t xml:space="preserve"> </w:t>
      </w:r>
      <w:r w:rsidRPr="00EF2271">
        <w:t>администрации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приостановлении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ограничении</w:t>
      </w:r>
      <w:r w:rsidR="00EF2271" w:rsidRPr="00EF2271">
        <w:t xml:space="preserve"> </w:t>
      </w:r>
      <w:r w:rsidRPr="00EF2271">
        <w:t>полномочий</w:t>
      </w:r>
      <w:r w:rsidR="00EF2271" w:rsidRPr="00EF2271">
        <w:t xml:space="preserve"> </w:t>
      </w:r>
      <w:r w:rsidRPr="00EF2271">
        <w:t>исполнительного</w:t>
      </w:r>
      <w:r w:rsidR="00EF2271" w:rsidRPr="00EF2271">
        <w:t xml:space="preserve"> </w:t>
      </w:r>
      <w:r w:rsidRPr="00EF2271">
        <w:t>органа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организации</w:t>
      </w:r>
      <w:r w:rsidR="00EF2271" w:rsidRPr="00EF2271">
        <w:t xml:space="preserve"> - </w:t>
      </w:r>
      <w:r w:rsidRPr="00EF2271">
        <w:t>соответствующие</w:t>
      </w:r>
      <w:r w:rsidR="00EF2271" w:rsidRPr="00EF2271">
        <w:t xml:space="preserve"> </w:t>
      </w:r>
      <w:r w:rsidRPr="00EF2271">
        <w:t>изменения</w:t>
      </w:r>
      <w:r w:rsidR="00EF2271" w:rsidRPr="00EF2271">
        <w:t xml:space="preserve"> </w:t>
      </w:r>
      <w:r w:rsidRPr="00EF2271">
        <w:t>введены</w:t>
      </w:r>
      <w:r w:rsidR="00EF2271" w:rsidRPr="00EF2271">
        <w:t xml:space="preserve"> </w:t>
      </w:r>
      <w:r w:rsidRPr="00EF2271">
        <w:t>Федеральным</w:t>
      </w:r>
      <w:r w:rsidR="00EF2271" w:rsidRPr="00EF2271">
        <w:t xml:space="preserve"> </w:t>
      </w:r>
      <w:r w:rsidRPr="00EF2271">
        <w:t>законом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22</w:t>
      </w:r>
      <w:r w:rsidR="00EF2271">
        <w:t>.04.20</w:t>
      </w:r>
      <w:r w:rsidRPr="00EF2271">
        <w:t>10</w:t>
      </w:r>
      <w:r w:rsidR="00EF2271" w:rsidRPr="00EF2271">
        <w:t xml:space="preserve"> </w:t>
      </w:r>
      <w:r w:rsidRPr="00EF2271">
        <w:t>г</w:t>
      </w:r>
      <w:r w:rsidR="00EF2271" w:rsidRPr="00EF2271">
        <w:t xml:space="preserve">. </w:t>
      </w:r>
      <w:r w:rsidRPr="00EF2271">
        <w:t>№</w:t>
      </w:r>
      <w:r w:rsidR="00EF2271" w:rsidRPr="00EF2271">
        <w:t xml:space="preserve"> </w:t>
      </w:r>
      <w:r w:rsidRPr="00EF2271">
        <w:t>65-ФЗ,</w:t>
      </w:r>
      <w:r w:rsidR="00EF2271" w:rsidRPr="00EF2271">
        <w:t xml:space="preserve"> </w:t>
      </w:r>
      <w:r w:rsidRPr="00EF2271">
        <w:t>27</w:t>
      </w:r>
      <w:r w:rsidR="00EF2271">
        <w:t>.07.20</w:t>
      </w:r>
      <w:r w:rsidRPr="00EF2271">
        <w:t>10</w:t>
      </w:r>
      <w:r w:rsidR="00EF2271" w:rsidRPr="00EF2271">
        <w:t xml:space="preserve"> </w:t>
      </w:r>
      <w:r w:rsidRPr="00EF2271">
        <w:t>г</w:t>
      </w:r>
      <w:r w:rsidR="00EF2271" w:rsidRPr="00EF2271">
        <w:t xml:space="preserve">. </w:t>
      </w:r>
      <w:r w:rsidRPr="00EF2271">
        <w:t>данный</w:t>
      </w:r>
      <w:r w:rsidR="00EF2271" w:rsidRPr="00EF2271">
        <w:t xml:space="preserve"> </w:t>
      </w:r>
      <w:r w:rsidRPr="00EF2271">
        <w:t>закон</w:t>
      </w:r>
      <w:r w:rsidR="00EF2271" w:rsidRPr="00EF2271">
        <w:t xml:space="preserve"> </w:t>
      </w:r>
      <w:r w:rsidRPr="00EF2271">
        <w:t>вступил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силу</w:t>
      </w:r>
      <w:r w:rsidR="00EF2271" w:rsidRPr="00EF2271">
        <w:t xml:space="preserve">. </w:t>
      </w:r>
      <w:r w:rsidRPr="00EF2271">
        <w:t>Новый</w:t>
      </w:r>
      <w:r w:rsidR="00EF2271" w:rsidRPr="00EF2271">
        <w:t xml:space="preserve"> </w:t>
      </w:r>
      <w:r w:rsidRPr="00EF2271">
        <w:t>отдел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входить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Управление</w:t>
      </w:r>
      <w:r w:rsidR="00EF2271" w:rsidRPr="00EF2271">
        <w:t xml:space="preserve"> </w:t>
      </w:r>
      <w:r w:rsidRPr="00EF2271">
        <w:t>надзора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контроля</w:t>
      </w:r>
      <w:r w:rsidR="00EF2271" w:rsidRPr="00EF2271">
        <w:t xml:space="preserve"> </w:t>
      </w:r>
      <w:r w:rsidRPr="00EF2271">
        <w:t>ФССН,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настоящее</w:t>
      </w:r>
      <w:r w:rsidR="00EF2271" w:rsidRPr="00EF2271">
        <w:t xml:space="preserve"> </w:t>
      </w:r>
      <w:r w:rsidRPr="00EF2271">
        <w:t>время</w:t>
      </w:r>
      <w:r w:rsidR="00EF2271" w:rsidRPr="00EF2271">
        <w:t xml:space="preserve"> </w:t>
      </w:r>
      <w:r w:rsidRPr="00EF2271">
        <w:t>уже</w:t>
      </w:r>
      <w:r w:rsidR="00EF2271" w:rsidRPr="00EF2271">
        <w:t xml:space="preserve"> </w:t>
      </w:r>
      <w:r w:rsidRPr="00EF2271">
        <w:t>утверждено</w:t>
      </w:r>
      <w:r w:rsidR="00EF2271" w:rsidRPr="00EF2271">
        <w:t xml:space="preserve"> </w:t>
      </w:r>
      <w:r w:rsidRPr="00EF2271">
        <w:t>новое</w:t>
      </w:r>
      <w:r w:rsidR="00EF2271" w:rsidRPr="00EF2271">
        <w:t xml:space="preserve"> </w:t>
      </w:r>
      <w:r w:rsidRPr="00EF2271">
        <w:t>штатное</w:t>
      </w:r>
      <w:r w:rsidR="00EF2271" w:rsidRPr="00EF2271">
        <w:t xml:space="preserve"> </w:t>
      </w:r>
      <w:r w:rsidRPr="00EF2271">
        <w:t>расписание,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которым</w:t>
      </w:r>
      <w:r w:rsidR="00EF2271" w:rsidRPr="00EF2271">
        <w:t xml:space="preserve"> </w:t>
      </w:r>
      <w:r w:rsidRPr="00EF2271">
        <w:t>осуществляется</w:t>
      </w:r>
      <w:r w:rsidR="00EF2271" w:rsidRPr="00EF2271">
        <w:t xml:space="preserve"> </w:t>
      </w:r>
      <w:r w:rsidRPr="00EF2271">
        <w:t>набор</w:t>
      </w:r>
      <w:r w:rsidR="00EF2271" w:rsidRPr="00EF2271">
        <w:t xml:space="preserve"> </w:t>
      </w:r>
      <w:r w:rsidRPr="00EF2271">
        <w:t>штатов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Можно</w:t>
      </w:r>
      <w:r w:rsidR="00EF2271" w:rsidRPr="00EF2271">
        <w:t xml:space="preserve"> </w:t>
      </w:r>
      <w:r w:rsidRPr="00EF2271">
        <w:t>сказать,</w:t>
      </w:r>
      <w:r w:rsidR="00EF2271" w:rsidRPr="00EF2271">
        <w:t xml:space="preserve"> </w:t>
      </w:r>
      <w:r w:rsidRPr="00EF2271">
        <w:t>что</w:t>
      </w:r>
      <w:r w:rsidR="00EF2271" w:rsidRPr="00EF2271">
        <w:t xml:space="preserve"> </w:t>
      </w:r>
      <w:r w:rsidRPr="00EF2271">
        <w:t>инициатива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наделению</w:t>
      </w:r>
      <w:r w:rsidR="00EF2271" w:rsidRPr="00EF2271">
        <w:t xml:space="preserve"> </w:t>
      </w:r>
      <w:r w:rsidRPr="00EF2271">
        <w:t>надзора</w:t>
      </w:r>
      <w:r w:rsidR="00EF2271" w:rsidRPr="00EF2271">
        <w:t xml:space="preserve"> </w:t>
      </w:r>
      <w:r w:rsidRPr="00EF2271">
        <w:t>правом</w:t>
      </w:r>
      <w:r w:rsidR="00EF2271" w:rsidRPr="00EF2271">
        <w:t xml:space="preserve"> </w:t>
      </w:r>
      <w:r w:rsidRPr="00EF2271">
        <w:t>назначения</w:t>
      </w:r>
      <w:r w:rsidR="00EF2271" w:rsidRPr="00EF2271">
        <w:t xml:space="preserve"> </w:t>
      </w:r>
      <w:r w:rsidRPr="00EF2271">
        <w:t>временной</w:t>
      </w:r>
      <w:r w:rsidR="00EF2271" w:rsidRPr="00EF2271">
        <w:t xml:space="preserve"> </w:t>
      </w:r>
      <w:r w:rsidRPr="00EF2271">
        <w:t>администрации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организаций</w:t>
      </w:r>
      <w:r w:rsidR="00EF2271" w:rsidRPr="00EF2271">
        <w:t xml:space="preserve"> </w:t>
      </w:r>
      <w:r w:rsidRPr="00EF2271">
        <w:t>очень</w:t>
      </w:r>
      <w:r w:rsidR="00EF2271" w:rsidRPr="00EF2271">
        <w:t xml:space="preserve"> </w:t>
      </w:r>
      <w:r w:rsidRPr="00EF2271">
        <w:t>опасна</w:t>
      </w:r>
      <w:r w:rsidR="00EF2271" w:rsidRPr="00EF2271">
        <w:t xml:space="preserve">. </w:t>
      </w:r>
      <w:r w:rsidRPr="00EF2271">
        <w:t>С</w:t>
      </w:r>
      <w:r w:rsidR="00EF2271" w:rsidRPr="00EF2271">
        <w:t xml:space="preserve"> </w:t>
      </w:r>
      <w:r w:rsidRPr="00EF2271">
        <w:t>одной</w:t>
      </w:r>
      <w:r w:rsidR="00EF2271" w:rsidRPr="00EF2271">
        <w:t xml:space="preserve"> </w:t>
      </w:r>
      <w:r w:rsidRPr="00EF2271">
        <w:t>стороны,</w:t>
      </w:r>
      <w:r w:rsidR="00EF2271" w:rsidRPr="00EF2271">
        <w:t xml:space="preserve"> </w:t>
      </w:r>
      <w:r w:rsidRPr="00EF2271">
        <w:t>она</w:t>
      </w:r>
      <w:r w:rsidR="00EF2271" w:rsidRPr="00EF2271">
        <w:t xml:space="preserve"> </w:t>
      </w:r>
      <w:r w:rsidRPr="00EF2271">
        <w:t>может</w:t>
      </w:r>
      <w:r w:rsidR="00EF2271" w:rsidRPr="00EF2271">
        <w:t xml:space="preserve"> </w:t>
      </w:r>
      <w:r w:rsidRPr="00EF2271">
        <w:t>помочь</w:t>
      </w:r>
      <w:r w:rsidR="00EF2271" w:rsidRPr="00EF2271">
        <w:t xml:space="preserve"> </w:t>
      </w:r>
      <w:r w:rsidRPr="00EF2271">
        <w:t>обеспечить</w:t>
      </w:r>
      <w:r w:rsidR="00EF2271" w:rsidRPr="00EF2271">
        <w:t xml:space="preserve"> </w:t>
      </w:r>
      <w:r w:rsidRPr="00EF2271">
        <w:t>большую</w:t>
      </w:r>
      <w:r w:rsidR="00EF2271" w:rsidRPr="00EF2271">
        <w:t xml:space="preserve"> </w:t>
      </w:r>
      <w:r w:rsidRPr="00EF2271">
        <w:t>степень</w:t>
      </w:r>
      <w:r w:rsidR="00EF2271" w:rsidRPr="00EF2271">
        <w:t xml:space="preserve"> </w:t>
      </w:r>
      <w:r w:rsidRPr="00EF2271">
        <w:t>стабильности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системы,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другой</w:t>
      </w:r>
      <w:r w:rsidR="00EF2271" w:rsidRPr="00EF2271">
        <w:t xml:space="preserve"> - </w:t>
      </w:r>
      <w:r w:rsidRPr="00EF2271">
        <w:t>внести</w:t>
      </w:r>
      <w:r w:rsidR="00EF2271" w:rsidRPr="00EF2271">
        <w:t xml:space="preserve"> </w:t>
      </w:r>
      <w:r w:rsidRPr="00EF2271">
        <w:t>определенное</w:t>
      </w:r>
      <w:r w:rsidR="00EF2271" w:rsidRPr="00EF2271">
        <w:t xml:space="preserve"> </w:t>
      </w:r>
      <w:r w:rsidRPr="00EF2271">
        <w:t>беспокойство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ряды</w:t>
      </w:r>
      <w:r w:rsidR="00EF2271" w:rsidRPr="00EF2271">
        <w:t xml:space="preserve"> </w:t>
      </w:r>
      <w:r w:rsidRPr="00EF2271">
        <w:t>страховщиков,</w:t>
      </w:r>
      <w:r w:rsidR="00EF2271" w:rsidRPr="00EF2271">
        <w:t xml:space="preserve"> </w:t>
      </w:r>
      <w:r w:rsidRPr="00EF2271">
        <w:t>поскольку</w:t>
      </w:r>
      <w:r w:rsidR="00EF2271" w:rsidRPr="00EF2271">
        <w:t xml:space="preserve"> </w:t>
      </w:r>
      <w:r w:rsidRPr="00EF2271">
        <w:t>перечень</w:t>
      </w:r>
      <w:r w:rsidR="00EF2271" w:rsidRPr="00EF2271">
        <w:t xml:space="preserve"> </w:t>
      </w:r>
      <w:r w:rsidRPr="00EF2271">
        <w:t>оснований,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соответствии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которыми</w:t>
      </w:r>
      <w:r w:rsidR="00EF2271" w:rsidRPr="00EF2271">
        <w:t xml:space="preserve"> </w:t>
      </w:r>
      <w:r w:rsidRPr="00EF2271">
        <w:t>может</w:t>
      </w:r>
      <w:r w:rsidR="00EF2271" w:rsidRPr="00EF2271">
        <w:t xml:space="preserve"> </w:t>
      </w:r>
      <w:r w:rsidRPr="00EF2271">
        <w:t>быть</w:t>
      </w:r>
      <w:r w:rsidR="00EF2271" w:rsidRPr="00EF2271">
        <w:t xml:space="preserve"> </w:t>
      </w:r>
      <w:r w:rsidRPr="00EF2271">
        <w:t>принято</w:t>
      </w:r>
      <w:r w:rsidR="00EF2271" w:rsidRPr="00EF2271">
        <w:t xml:space="preserve"> </w:t>
      </w:r>
      <w:r w:rsidRPr="00EF2271">
        <w:t>решение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назначении</w:t>
      </w:r>
      <w:r w:rsidR="00EF2271" w:rsidRPr="00EF2271">
        <w:t xml:space="preserve"> </w:t>
      </w:r>
      <w:r w:rsidRPr="00EF2271">
        <w:t>временной</w:t>
      </w:r>
      <w:r w:rsidR="00EF2271" w:rsidRPr="00EF2271">
        <w:t xml:space="preserve"> </w:t>
      </w:r>
      <w:r w:rsidRPr="00EF2271">
        <w:t>администрации,</w:t>
      </w:r>
      <w:r w:rsidR="00EF2271" w:rsidRPr="00EF2271">
        <w:t xml:space="preserve"> </w:t>
      </w:r>
      <w:r w:rsidRPr="00EF2271">
        <w:t>довольно</w:t>
      </w:r>
      <w:r w:rsidR="00EF2271" w:rsidRPr="00EF2271">
        <w:t xml:space="preserve"> </w:t>
      </w:r>
      <w:r w:rsidRPr="00EF2271">
        <w:t>широк,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учетом</w:t>
      </w:r>
      <w:r w:rsidR="00EF2271" w:rsidRPr="00EF2271">
        <w:t xml:space="preserve"> </w:t>
      </w:r>
      <w:r w:rsidRPr="00EF2271">
        <w:t>реалий</w:t>
      </w:r>
      <w:r w:rsidR="00EF2271" w:rsidRPr="00EF2271">
        <w:t xml:space="preserve"> </w:t>
      </w:r>
      <w:r w:rsidRPr="00EF2271">
        <w:t>посткризисного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подобную</w:t>
      </w:r>
      <w:r w:rsidR="00EF2271" w:rsidRPr="00EF2271">
        <w:t xml:space="preserve"> </w:t>
      </w:r>
      <w:r w:rsidRPr="00EF2271">
        <w:t>меру</w:t>
      </w:r>
      <w:r w:rsidR="00EF2271" w:rsidRPr="00EF2271">
        <w:t xml:space="preserve"> </w:t>
      </w:r>
      <w:r w:rsidRPr="00EF2271">
        <w:t>можно</w:t>
      </w:r>
      <w:r w:rsidR="00EF2271" w:rsidRPr="00EF2271">
        <w:t xml:space="preserve"> </w:t>
      </w:r>
      <w:r w:rsidRPr="00EF2271">
        <w:t>применить</w:t>
      </w:r>
      <w:r w:rsidR="00EF2271" w:rsidRPr="00EF2271">
        <w:t xml:space="preserve"> </w:t>
      </w:r>
      <w:r w:rsidRPr="00EF2271">
        <w:t>практически</w:t>
      </w:r>
      <w:r w:rsidR="00EF2271" w:rsidRPr="00EF2271">
        <w:t xml:space="preserve"> </w:t>
      </w:r>
      <w:r w:rsidRPr="00EF2271">
        <w:t>ко</w:t>
      </w:r>
      <w:r w:rsidR="00EF2271" w:rsidRPr="00EF2271">
        <w:t xml:space="preserve"> </w:t>
      </w:r>
      <w:r w:rsidRPr="00EF2271">
        <w:t>всем</w:t>
      </w:r>
      <w:r w:rsidR="00EF2271" w:rsidRPr="00EF2271">
        <w:t xml:space="preserve"> </w:t>
      </w:r>
      <w:r w:rsidRPr="00EF2271">
        <w:t>операторам</w:t>
      </w:r>
      <w:r w:rsidR="00EF2271" w:rsidRPr="00EF2271">
        <w:t xml:space="preserve"> </w:t>
      </w:r>
      <w:r w:rsidRPr="00EF2271">
        <w:t>отрасли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К</w:t>
      </w:r>
      <w:r w:rsidR="00EF2271" w:rsidRPr="00EF2271">
        <w:t xml:space="preserve"> </w:t>
      </w:r>
      <w:r w:rsidRPr="00EF2271">
        <w:t>числу</w:t>
      </w:r>
      <w:r w:rsidR="00EF2271" w:rsidRPr="00EF2271">
        <w:t xml:space="preserve"> </w:t>
      </w:r>
      <w:r w:rsidRPr="00EF2271">
        <w:t>новых</w:t>
      </w:r>
      <w:r w:rsidR="00EF2271" w:rsidRPr="00EF2271">
        <w:t xml:space="preserve"> </w:t>
      </w:r>
      <w:r w:rsidRPr="00EF2271">
        <w:t>инициатив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контексте</w:t>
      </w:r>
      <w:r w:rsidR="00EF2271" w:rsidRPr="00EF2271">
        <w:t xml:space="preserve"> </w:t>
      </w:r>
      <w:r w:rsidRPr="00EF2271">
        <w:t>обсуждаемого</w:t>
      </w:r>
      <w:r w:rsidR="00EF2271" w:rsidRPr="00EF2271">
        <w:t xml:space="preserve"> </w:t>
      </w:r>
      <w:r w:rsidRPr="00EF2271">
        <w:t>вопроса</w:t>
      </w:r>
      <w:r w:rsidR="00EF2271" w:rsidRPr="00EF2271">
        <w:t xml:space="preserve"> </w:t>
      </w:r>
      <w:r w:rsidRPr="00EF2271">
        <w:t>можно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отнести</w:t>
      </w:r>
      <w:r w:rsidR="00EF2271" w:rsidRPr="00EF2271">
        <w:t xml:space="preserve"> </w:t>
      </w:r>
      <w:r w:rsidRPr="00EF2271">
        <w:t>создание</w:t>
      </w:r>
      <w:r w:rsidR="00EF2271" w:rsidRPr="00EF2271">
        <w:t xml:space="preserve"> </w:t>
      </w:r>
      <w:r w:rsidRPr="00EF2271">
        <w:t>межведомственной</w:t>
      </w:r>
      <w:r w:rsidR="00EF2271" w:rsidRPr="00EF2271">
        <w:t xml:space="preserve"> </w:t>
      </w:r>
      <w:r w:rsidRPr="00EF2271">
        <w:t>рабочей</w:t>
      </w:r>
      <w:r w:rsidR="00EF2271" w:rsidRPr="00EF2271">
        <w:t xml:space="preserve"> </w:t>
      </w:r>
      <w:r w:rsidRPr="00EF2271">
        <w:t>группы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мониторингу</w:t>
      </w:r>
      <w:r w:rsidR="00EF2271" w:rsidRPr="00EF2271">
        <w:t xml:space="preserve"> </w:t>
      </w:r>
      <w:r w:rsidRPr="00EF2271">
        <w:t>состояния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которая</w:t>
      </w:r>
      <w:r w:rsidR="00EF2271" w:rsidRPr="00EF2271">
        <w:t xml:space="preserve"> </w:t>
      </w:r>
      <w:r w:rsidRPr="00EF2271">
        <w:t>была</w:t>
      </w:r>
      <w:r w:rsidR="00EF2271" w:rsidRPr="00EF2271">
        <w:t xml:space="preserve"> </w:t>
      </w:r>
      <w:r w:rsidRPr="00EF2271">
        <w:t>сформирована</w:t>
      </w:r>
      <w:r w:rsidR="00EF2271" w:rsidRPr="00EF2271">
        <w:t xml:space="preserve"> </w:t>
      </w:r>
      <w:r w:rsidRPr="00EF2271">
        <w:t>29</w:t>
      </w:r>
      <w:r w:rsidR="00EF2271" w:rsidRPr="00EF2271">
        <w:t xml:space="preserve"> </w:t>
      </w:r>
      <w:r w:rsidRPr="00EF2271">
        <w:t>сентября</w:t>
      </w:r>
      <w:r w:rsidR="00EF2271" w:rsidRPr="00EF2271">
        <w:t xml:space="preserve"> </w:t>
      </w:r>
      <w:r w:rsidRPr="00EF2271">
        <w:t>2010г</w:t>
      </w:r>
      <w:r w:rsidR="00EF2271" w:rsidRPr="00EF2271">
        <w:t xml:space="preserve">. </w:t>
      </w:r>
      <w:r w:rsidRPr="00EF2271">
        <w:t>Советом</w:t>
      </w:r>
      <w:r w:rsidR="00EF2271" w:rsidRPr="00EF2271">
        <w:t xml:space="preserve"> </w:t>
      </w:r>
      <w:r w:rsidRPr="00EF2271">
        <w:t>при</w:t>
      </w:r>
      <w:r w:rsidR="00EF2271" w:rsidRPr="00EF2271">
        <w:t xml:space="preserve"> </w:t>
      </w:r>
      <w:r w:rsidRPr="00EF2271">
        <w:t>Президенте</w:t>
      </w:r>
      <w:r w:rsidR="00EF2271" w:rsidRPr="00EF2271">
        <w:t xml:space="preserve"> </w:t>
      </w:r>
      <w:r w:rsidRPr="00EF2271">
        <w:t>РФ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развитию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. </w:t>
      </w:r>
      <w:r w:rsidRPr="00EF2271">
        <w:t>Задачей</w:t>
      </w:r>
      <w:r w:rsidR="00EF2271" w:rsidRPr="00EF2271">
        <w:t xml:space="preserve"> </w:t>
      </w:r>
      <w:r w:rsidRPr="00EF2271">
        <w:t>рабочей</w:t>
      </w:r>
      <w:r w:rsidR="00EF2271" w:rsidRPr="00EF2271">
        <w:t xml:space="preserve"> </w:t>
      </w:r>
      <w:r w:rsidRPr="00EF2271">
        <w:t>группы</w:t>
      </w:r>
      <w:r w:rsidR="00EF2271" w:rsidRPr="00EF2271">
        <w:t xml:space="preserve"> </w:t>
      </w:r>
      <w:r w:rsidRPr="00EF2271">
        <w:t>является</w:t>
      </w:r>
      <w:r w:rsidR="00EF2271" w:rsidRPr="00EF2271">
        <w:t xml:space="preserve"> </w:t>
      </w:r>
      <w:r w:rsidRPr="00EF2271">
        <w:t>помощь</w:t>
      </w:r>
      <w:r w:rsidR="00EF2271" w:rsidRPr="00EF2271">
        <w:t xml:space="preserve"> </w:t>
      </w:r>
      <w:r w:rsidRPr="00EF2271">
        <w:t>отраслевым</w:t>
      </w:r>
      <w:r w:rsidR="00EF2271" w:rsidRPr="00EF2271">
        <w:t xml:space="preserve"> </w:t>
      </w:r>
      <w:r w:rsidRPr="00EF2271">
        <w:t>регуляторам</w:t>
      </w:r>
      <w:r w:rsidR="00EF2271" w:rsidRPr="00EF2271">
        <w:t xml:space="preserve"> </w:t>
      </w:r>
      <w:r w:rsidRPr="00EF2271">
        <w:t>оперативно</w:t>
      </w:r>
      <w:r w:rsidR="00EF2271" w:rsidRPr="00EF2271">
        <w:t xml:space="preserve"> </w:t>
      </w:r>
      <w:r w:rsidRPr="00EF2271">
        <w:t>обмениваться</w:t>
      </w:r>
      <w:r w:rsidR="00EF2271" w:rsidRPr="00EF2271">
        <w:t xml:space="preserve"> </w:t>
      </w:r>
      <w:r w:rsidRPr="00EF2271">
        <w:t>информацией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получать</w:t>
      </w:r>
      <w:r w:rsidR="00EF2271" w:rsidRPr="00EF2271">
        <w:t xml:space="preserve"> </w:t>
      </w:r>
      <w:r w:rsidRPr="00EF2271">
        <w:t>данные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возникновении</w:t>
      </w:r>
      <w:r w:rsidR="00EF2271" w:rsidRPr="00EF2271">
        <w:t xml:space="preserve"> </w:t>
      </w:r>
      <w:r w:rsidRPr="00EF2271">
        <w:t>рисков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разных</w:t>
      </w:r>
      <w:r w:rsidR="00EF2271" w:rsidRPr="00EF2271">
        <w:t xml:space="preserve"> </w:t>
      </w:r>
      <w:r w:rsidRPr="00EF2271">
        <w:t>сегментах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мониторинг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оценка</w:t>
      </w:r>
      <w:r w:rsidR="00EF2271" w:rsidRPr="00EF2271">
        <w:t xml:space="preserve"> </w:t>
      </w:r>
      <w:r w:rsidRPr="00EF2271">
        <w:t>комплексного</w:t>
      </w:r>
      <w:r w:rsidR="00EF2271" w:rsidRPr="00EF2271">
        <w:t xml:space="preserve"> </w:t>
      </w:r>
      <w:r w:rsidRPr="00EF2271">
        <w:t>состояния</w:t>
      </w:r>
      <w:r w:rsidR="00EF2271" w:rsidRPr="00EF2271">
        <w:t xml:space="preserve"> </w:t>
      </w:r>
      <w:r w:rsidRPr="00EF2271">
        <w:t>системообразующих</w:t>
      </w:r>
      <w:r w:rsidR="00EF2271" w:rsidRPr="00EF2271">
        <w:t xml:space="preserve"> </w:t>
      </w:r>
      <w:r w:rsidRPr="00EF2271">
        <w:t>компаний</w:t>
      </w:r>
      <w:r w:rsidR="00EF2271" w:rsidRPr="00EF2271">
        <w:t xml:space="preserve"> </w:t>
      </w:r>
      <w:r w:rsidRPr="00EF2271">
        <w:t>финансового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том</w:t>
      </w:r>
      <w:r w:rsidR="00EF2271" w:rsidRPr="00EF2271">
        <w:t xml:space="preserve"> </w:t>
      </w:r>
      <w:r w:rsidRPr="00EF2271">
        <w:t>числе,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Значимой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отрасли</w:t>
      </w:r>
      <w:r w:rsidR="00EF2271" w:rsidRPr="00EF2271">
        <w:t xml:space="preserve"> </w:t>
      </w:r>
      <w:r w:rsidRPr="00EF2271">
        <w:t>также</w:t>
      </w:r>
      <w:r w:rsidR="00EF2271" w:rsidRPr="00EF2271">
        <w:t xml:space="preserve"> </w:t>
      </w:r>
      <w:r w:rsidRPr="00EF2271">
        <w:t>станет</w:t>
      </w:r>
      <w:r w:rsidR="00EF2271" w:rsidRPr="00EF2271">
        <w:t xml:space="preserve"> </w:t>
      </w:r>
      <w:r w:rsidRPr="00EF2271">
        <w:t>инициатива</w:t>
      </w:r>
      <w:r w:rsidR="00EF2271" w:rsidRPr="00EF2271">
        <w:t xml:space="preserve"> </w:t>
      </w:r>
      <w:r w:rsidRPr="00EF2271">
        <w:t>Всероссийского</w:t>
      </w:r>
      <w:r w:rsidR="00EF2271" w:rsidRPr="00EF2271">
        <w:t xml:space="preserve"> </w:t>
      </w:r>
      <w:r w:rsidRPr="00EF2271">
        <w:t>союза</w:t>
      </w:r>
      <w:r w:rsidR="00EF2271" w:rsidRPr="00EF2271">
        <w:t xml:space="preserve"> </w:t>
      </w:r>
      <w:r w:rsidRPr="00EF2271">
        <w:t>страховщиков</w:t>
      </w:r>
      <w:r w:rsidR="00EF2271">
        <w:t xml:space="preserve"> (</w:t>
      </w:r>
      <w:r w:rsidRPr="00EF2271">
        <w:t>ВСС</w:t>
      </w:r>
      <w:r w:rsidR="00EF2271" w:rsidRPr="00EF2271">
        <w:t xml:space="preserve">) </w:t>
      </w:r>
      <w:r w:rsidRPr="00EF2271">
        <w:t>по</w:t>
      </w:r>
      <w:r w:rsidR="00EF2271" w:rsidRPr="00EF2271">
        <w:t xml:space="preserve"> </w:t>
      </w:r>
      <w:r w:rsidRPr="00EF2271">
        <w:t>созданию</w:t>
      </w:r>
      <w:r w:rsidR="00EF2271" w:rsidRPr="00EF2271">
        <w:t xml:space="preserve"> </w:t>
      </w:r>
      <w:r w:rsidRPr="00EF2271">
        <w:t>реестра</w:t>
      </w:r>
      <w:r w:rsidR="00EF2271" w:rsidRPr="00EF2271">
        <w:t xml:space="preserve"> </w:t>
      </w:r>
      <w:r w:rsidRPr="00EF2271">
        <w:t>страховых</w:t>
      </w:r>
      <w:r w:rsidR="00EF2271" w:rsidRPr="00EF2271">
        <w:t xml:space="preserve"> </w:t>
      </w:r>
      <w:r w:rsidRPr="00EF2271">
        <w:t>агентов,</w:t>
      </w:r>
      <w:r w:rsidR="00EF2271" w:rsidRPr="00EF2271">
        <w:t xml:space="preserve"> </w:t>
      </w:r>
      <w:r w:rsidRPr="00EF2271">
        <w:t>поскольку,</w:t>
      </w:r>
      <w:r w:rsidR="00EF2271" w:rsidRPr="00EF2271">
        <w:t xml:space="preserve"> </w:t>
      </w:r>
      <w:r w:rsidRPr="00EF2271">
        <w:t>по</w:t>
      </w:r>
      <w:r w:rsidR="00EF2271" w:rsidRPr="00EF2271">
        <w:t xml:space="preserve"> </w:t>
      </w:r>
      <w:r w:rsidRPr="00EF2271">
        <w:t>сути</w:t>
      </w:r>
      <w:r w:rsidR="00EF2271" w:rsidRPr="00EF2271">
        <w:t xml:space="preserve"> </w:t>
      </w:r>
      <w:r w:rsidRPr="00EF2271">
        <w:t>своей,</w:t>
      </w:r>
      <w:r w:rsidR="00EF2271" w:rsidRPr="00EF2271">
        <w:t xml:space="preserve"> </w:t>
      </w:r>
      <w:r w:rsidRPr="00EF2271">
        <w:t>идея</w:t>
      </w:r>
      <w:r w:rsidR="00EF2271" w:rsidRPr="00EF2271">
        <w:t xml:space="preserve"> </w:t>
      </w:r>
      <w:r w:rsidRPr="00EF2271">
        <w:t>о</w:t>
      </w:r>
      <w:r w:rsidR="00EF2271" w:rsidRPr="00EF2271">
        <w:t xml:space="preserve"> </w:t>
      </w:r>
      <w:r w:rsidRPr="00EF2271">
        <w:t>формировании</w:t>
      </w:r>
      <w:r w:rsidR="00EF2271" w:rsidRPr="00EF2271">
        <w:t xml:space="preserve"> </w:t>
      </w:r>
      <w:r w:rsidRPr="00EF2271">
        <w:t>такого</w:t>
      </w:r>
      <w:r w:rsidR="00EF2271" w:rsidRPr="00EF2271">
        <w:t xml:space="preserve"> </w:t>
      </w:r>
      <w:r w:rsidRPr="00EF2271">
        <w:t>реестра</w:t>
      </w:r>
      <w:r w:rsidR="00EF2271" w:rsidRPr="00EF2271">
        <w:t xml:space="preserve"> </w:t>
      </w:r>
      <w:r w:rsidRPr="00EF2271">
        <w:t>действительно</w:t>
      </w:r>
      <w:r w:rsidR="00EF2271" w:rsidRPr="00EF2271">
        <w:t xml:space="preserve"> </w:t>
      </w:r>
      <w:r w:rsidRPr="00EF2271">
        <w:t>неплохая</w:t>
      </w:r>
      <w:r w:rsidR="00EF2271" w:rsidRPr="00EF2271">
        <w:t xml:space="preserve">. </w:t>
      </w:r>
      <w:r w:rsidRPr="00EF2271">
        <w:t>Но</w:t>
      </w:r>
      <w:r w:rsidR="00EF2271" w:rsidRPr="00EF2271">
        <w:t xml:space="preserve"> </w:t>
      </w:r>
      <w:r w:rsidRPr="00EF2271">
        <w:t>ее</w:t>
      </w:r>
      <w:r w:rsidR="00EF2271" w:rsidRPr="00EF2271">
        <w:t xml:space="preserve"> </w:t>
      </w:r>
      <w:r w:rsidRPr="00EF2271">
        <w:t>реализация</w:t>
      </w:r>
      <w:r w:rsidR="00EF2271" w:rsidRPr="00EF2271">
        <w:t xml:space="preserve"> </w:t>
      </w:r>
      <w:r w:rsidRPr="00EF2271">
        <w:t>требует</w:t>
      </w:r>
      <w:r w:rsidR="00EF2271" w:rsidRPr="00EF2271">
        <w:t xml:space="preserve"> </w:t>
      </w:r>
      <w:r w:rsidRPr="00EF2271">
        <w:t>должной</w:t>
      </w:r>
      <w:r w:rsidR="00EF2271" w:rsidRPr="00EF2271">
        <w:t xml:space="preserve"> </w:t>
      </w:r>
      <w:r w:rsidRPr="00EF2271">
        <w:t>степени</w:t>
      </w:r>
      <w:r w:rsidR="00EF2271" w:rsidRPr="00EF2271">
        <w:t xml:space="preserve"> </w:t>
      </w:r>
      <w:r w:rsidRPr="00EF2271">
        <w:t>проработки</w:t>
      </w:r>
      <w:r w:rsidR="00EF2271" w:rsidRPr="00EF2271">
        <w:t xml:space="preserve">. </w:t>
      </w:r>
      <w:r w:rsidRPr="00EF2271">
        <w:t>Необходимость</w:t>
      </w:r>
      <w:r w:rsidR="00EF2271" w:rsidRPr="00EF2271">
        <w:t xml:space="preserve"> </w:t>
      </w:r>
      <w:r w:rsidRPr="00EF2271">
        <w:t>повышения</w:t>
      </w:r>
      <w:r w:rsidR="00EF2271" w:rsidRPr="00EF2271">
        <w:t xml:space="preserve"> </w:t>
      </w:r>
      <w:r w:rsidRPr="00EF2271">
        <w:t>уровня</w:t>
      </w:r>
      <w:r w:rsidR="00EF2271" w:rsidRPr="00EF2271">
        <w:t xml:space="preserve"> </w:t>
      </w:r>
      <w:r w:rsidRPr="00EF2271">
        <w:t>квалификации</w:t>
      </w:r>
      <w:r w:rsidR="00EF2271" w:rsidRPr="00EF2271">
        <w:t xml:space="preserve"> </w:t>
      </w:r>
      <w:r w:rsidRPr="00EF2271">
        <w:t>агентов</w:t>
      </w:r>
      <w:r w:rsidR="00EF2271" w:rsidRPr="00EF2271">
        <w:t xml:space="preserve"> </w:t>
      </w:r>
      <w:r w:rsidRPr="00EF2271">
        <w:t>назрела</w:t>
      </w:r>
      <w:r w:rsidR="00EF2271" w:rsidRPr="00EF2271">
        <w:t xml:space="preserve"> </w:t>
      </w:r>
      <w:r w:rsidRPr="00EF2271">
        <w:t>уже</w:t>
      </w:r>
      <w:r w:rsidR="00EF2271" w:rsidRPr="00EF2271">
        <w:t xml:space="preserve"> </w:t>
      </w:r>
      <w:r w:rsidRPr="00EF2271">
        <w:t>достаточно</w:t>
      </w:r>
      <w:r w:rsidR="00EF2271" w:rsidRPr="00EF2271">
        <w:t xml:space="preserve"> </w:t>
      </w:r>
      <w:r w:rsidRPr="00EF2271">
        <w:t>давно,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она</w:t>
      </w:r>
      <w:r w:rsidR="00EF2271" w:rsidRPr="00EF2271">
        <w:t xml:space="preserve"> </w:t>
      </w:r>
      <w:r w:rsidRPr="00EF2271">
        <w:t>очевидна,</w:t>
      </w:r>
      <w:r w:rsidR="00EF2271" w:rsidRPr="00EF2271">
        <w:t xml:space="preserve"> </w:t>
      </w:r>
      <w:r w:rsidRPr="00EF2271">
        <w:t>но</w:t>
      </w:r>
      <w:r w:rsidR="00EF2271" w:rsidRPr="00EF2271">
        <w:t xml:space="preserve"> </w:t>
      </w:r>
      <w:r w:rsidRPr="00EF2271">
        <w:t>монополизация</w:t>
      </w:r>
      <w:r w:rsidR="00EF2271" w:rsidRPr="00EF2271">
        <w:t xml:space="preserve"> </w:t>
      </w:r>
      <w:r w:rsidRPr="00EF2271">
        <w:t>процесса</w:t>
      </w:r>
      <w:r w:rsidR="00EF2271" w:rsidRPr="00EF2271">
        <w:t xml:space="preserve"> </w:t>
      </w:r>
      <w:r w:rsidRPr="00EF2271">
        <w:t>их</w:t>
      </w:r>
      <w:r w:rsidR="00EF2271" w:rsidRPr="00EF2271">
        <w:t xml:space="preserve"> </w:t>
      </w:r>
      <w:r w:rsidRPr="00EF2271">
        <w:t>обучения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сертификации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рамках</w:t>
      </w:r>
      <w:r w:rsidR="00EF2271" w:rsidRPr="00EF2271">
        <w:t xml:space="preserve"> </w:t>
      </w:r>
      <w:r w:rsidRPr="00EF2271">
        <w:t>введения</w:t>
      </w:r>
      <w:r w:rsidR="00EF2271" w:rsidRPr="00EF2271">
        <w:t xml:space="preserve"> </w:t>
      </w:r>
      <w:r w:rsidRPr="00EF2271">
        <w:t>реестра</w:t>
      </w:r>
      <w:r w:rsidR="00EF2271" w:rsidRPr="00EF2271">
        <w:t xml:space="preserve"> - </w:t>
      </w:r>
      <w:r w:rsidRPr="00EF2271">
        <w:t>это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тот</w:t>
      </w:r>
      <w:r w:rsidR="00EF2271" w:rsidRPr="00EF2271">
        <w:t xml:space="preserve"> </w:t>
      </w:r>
      <w:r w:rsidRPr="00EF2271">
        <w:t>путь,</w:t>
      </w:r>
      <w:r w:rsidR="00EF2271" w:rsidRPr="00EF2271">
        <w:t xml:space="preserve"> </w:t>
      </w:r>
      <w:r w:rsidRPr="00EF2271">
        <w:t>который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способствовать</w:t>
      </w:r>
      <w:r w:rsidR="00EF2271" w:rsidRPr="00EF2271">
        <w:t xml:space="preserve"> </w:t>
      </w:r>
      <w:r w:rsidRPr="00EF2271">
        <w:t>развитию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. </w:t>
      </w:r>
      <w:r w:rsidRPr="00EF2271">
        <w:t>Тем</w:t>
      </w:r>
      <w:r w:rsidR="00EF2271" w:rsidRPr="00EF2271">
        <w:t xml:space="preserve"> </w:t>
      </w:r>
      <w:r w:rsidRPr="00EF2271">
        <w:t>не</w:t>
      </w:r>
      <w:r w:rsidR="00EF2271" w:rsidRPr="00EF2271">
        <w:t xml:space="preserve"> </w:t>
      </w:r>
      <w:r w:rsidRPr="00EF2271">
        <w:t>менее,</w:t>
      </w:r>
      <w:r w:rsidR="00EF2271" w:rsidRPr="00EF2271">
        <w:t xml:space="preserve"> </w:t>
      </w:r>
      <w:r w:rsidRPr="00EF2271">
        <w:t>если</w:t>
      </w:r>
      <w:r w:rsidR="00EF2271" w:rsidRPr="00EF2271">
        <w:t xml:space="preserve"> </w:t>
      </w:r>
      <w:r w:rsidRPr="00EF2271">
        <w:t>данная</w:t>
      </w:r>
      <w:r w:rsidR="00EF2271" w:rsidRPr="00EF2271">
        <w:t xml:space="preserve"> </w:t>
      </w:r>
      <w:r w:rsidRPr="00EF2271">
        <w:t>законодательная</w:t>
      </w:r>
      <w:r w:rsidR="00EF2271" w:rsidRPr="00EF2271">
        <w:t xml:space="preserve"> </w:t>
      </w:r>
      <w:r w:rsidRPr="00EF2271">
        <w:t>новелла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большей</w:t>
      </w:r>
      <w:r w:rsidR="00EF2271" w:rsidRPr="00EF2271">
        <w:t xml:space="preserve"> </w:t>
      </w:r>
      <w:r w:rsidRPr="00EF2271">
        <w:t>степени</w:t>
      </w:r>
      <w:r w:rsidR="00EF2271" w:rsidRPr="00EF2271">
        <w:t xml:space="preserve"> </w:t>
      </w:r>
      <w:r w:rsidRPr="00EF2271">
        <w:t>направлена</w:t>
      </w:r>
      <w:r w:rsidR="00EF2271" w:rsidRPr="00EF2271">
        <w:t xml:space="preserve"> </w:t>
      </w:r>
      <w:r w:rsidRPr="00EF2271">
        <w:t>на</w:t>
      </w:r>
      <w:r w:rsidR="00EF2271" w:rsidRPr="00EF2271">
        <w:t xml:space="preserve"> </w:t>
      </w:r>
      <w:r w:rsidRPr="00EF2271">
        <w:t>систематизацию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формирование</w:t>
      </w:r>
      <w:r w:rsidR="00EF2271" w:rsidRPr="00EF2271">
        <w:t xml:space="preserve"> </w:t>
      </w:r>
      <w:r w:rsidRPr="00EF2271">
        <w:t>определенной</w:t>
      </w:r>
      <w:r w:rsidR="00EF2271" w:rsidRPr="00EF2271">
        <w:t xml:space="preserve"> </w:t>
      </w:r>
      <w:r w:rsidRPr="00EF2271">
        <w:t>идеологии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то</w:t>
      </w:r>
      <w:r w:rsidR="00EF2271" w:rsidRPr="00EF2271">
        <w:t xml:space="preserve"> </w:t>
      </w:r>
      <w:r w:rsidRPr="00EF2271">
        <w:t>она</w:t>
      </w:r>
      <w:r w:rsidR="00EF2271" w:rsidRPr="00EF2271">
        <w:t xml:space="preserve"> </w:t>
      </w:r>
      <w:r w:rsidRPr="00EF2271">
        <w:t>будет</w:t>
      </w:r>
      <w:r w:rsidR="00EF2271" w:rsidRPr="00EF2271">
        <w:t xml:space="preserve"> </w:t>
      </w:r>
      <w:r w:rsidRPr="00EF2271">
        <w:t>более</w:t>
      </w:r>
      <w:r w:rsidR="00EF2271" w:rsidRPr="00EF2271">
        <w:t xml:space="preserve"> </w:t>
      </w:r>
      <w:r w:rsidRPr="00EF2271">
        <w:t>перспективной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точки</w:t>
      </w:r>
      <w:r w:rsidR="00EF2271" w:rsidRPr="00EF2271">
        <w:t xml:space="preserve"> </w:t>
      </w:r>
      <w:r w:rsidRPr="00EF2271">
        <w:t>зрения</w:t>
      </w:r>
      <w:r w:rsidR="00EF2271" w:rsidRPr="00EF2271">
        <w:t xml:space="preserve"> </w:t>
      </w:r>
      <w:r w:rsidRPr="00EF2271">
        <w:t>своей</w:t>
      </w:r>
      <w:r w:rsidR="00EF2271" w:rsidRPr="00EF2271">
        <w:t xml:space="preserve"> </w:t>
      </w:r>
      <w:r w:rsidRPr="00EF2271">
        <w:t>эффективности</w:t>
      </w:r>
      <w:r w:rsidR="00EF2271" w:rsidRPr="00EF2271">
        <w:t>.</w:t>
      </w:r>
    </w:p>
    <w:p w:rsidR="00995E72" w:rsidRDefault="00995E72" w:rsidP="00F80C66">
      <w:pPr>
        <w:pStyle w:val="1"/>
      </w:pPr>
      <w:r w:rsidRPr="00EF2271">
        <w:br w:type="page"/>
      </w:r>
      <w:bookmarkStart w:id="8" w:name="_Toc286916038"/>
      <w:r w:rsidR="00EF2271">
        <w:t>Заключение</w:t>
      </w:r>
      <w:bookmarkEnd w:id="8"/>
    </w:p>
    <w:p w:rsidR="00F80C66" w:rsidRPr="00F80C66" w:rsidRDefault="00F80C66" w:rsidP="00F80C66">
      <w:pPr>
        <w:rPr>
          <w:lang w:eastAsia="en-US"/>
        </w:rPr>
      </w:pP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В</w:t>
      </w:r>
      <w:r w:rsidR="00EF2271" w:rsidRPr="00EF2271">
        <w:t xml:space="preserve"> </w:t>
      </w:r>
      <w:r w:rsidRPr="00EF2271">
        <w:t>страховании</w:t>
      </w:r>
      <w:r w:rsidR="00EF2271" w:rsidRPr="00EF2271">
        <w:t xml:space="preserve"> </w:t>
      </w:r>
      <w:r w:rsidRPr="00EF2271">
        <w:t>реализуются</w:t>
      </w:r>
      <w:r w:rsidR="00EF2271" w:rsidRPr="00EF2271">
        <w:t xml:space="preserve"> </w:t>
      </w:r>
      <w:r w:rsidRPr="00EF2271">
        <w:t>определенные</w:t>
      </w:r>
      <w:r w:rsidR="00EF2271" w:rsidRPr="00EF2271">
        <w:t xml:space="preserve"> </w:t>
      </w:r>
      <w:r w:rsidRPr="00EF2271">
        <w:t>экономические</w:t>
      </w:r>
      <w:r w:rsidR="00EF2271" w:rsidRPr="00EF2271">
        <w:t xml:space="preserve"> </w:t>
      </w:r>
      <w:r w:rsidRPr="00EF2271">
        <w:t>отношения,</w:t>
      </w:r>
      <w:r w:rsidR="00EF2271" w:rsidRPr="00EF2271">
        <w:t xml:space="preserve"> </w:t>
      </w:r>
      <w:r w:rsidRPr="00EF2271">
        <w:t>складывающиеся</w:t>
      </w:r>
      <w:r w:rsidR="00EF2271" w:rsidRPr="00EF2271">
        <w:t xml:space="preserve"> </w:t>
      </w:r>
      <w:r w:rsidRPr="00EF2271">
        <w:t>между</w:t>
      </w:r>
      <w:r w:rsidR="00EF2271" w:rsidRPr="00EF2271">
        <w:t xml:space="preserve"> </w:t>
      </w:r>
      <w:r w:rsidRPr="00EF2271">
        <w:t>людьми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процессе</w:t>
      </w:r>
      <w:r w:rsidR="00EF2271" w:rsidRPr="00EF2271">
        <w:t xml:space="preserve"> </w:t>
      </w:r>
      <w:r w:rsidRPr="00EF2271">
        <w:t>производства,</w:t>
      </w:r>
      <w:r w:rsidR="00EF2271" w:rsidRPr="00EF2271">
        <w:t xml:space="preserve"> </w:t>
      </w:r>
      <w:r w:rsidRPr="00EF2271">
        <w:t>обращения,</w:t>
      </w:r>
      <w:r w:rsidR="00EF2271" w:rsidRPr="00EF2271">
        <w:t xml:space="preserve"> </w:t>
      </w:r>
      <w:r w:rsidRPr="00EF2271">
        <w:t>обмена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потребления</w:t>
      </w:r>
      <w:r w:rsidR="00EF2271" w:rsidRPr="00EF2271">
        <w:t xml:space="preserve"> </w:t>
      </w:r>
      <w:r w:rsidRPr="00EF2271">
        <w:t>материальных</w:t>
      </w:r>
      <w:r w:rsidR="00EF2271" w:rsidRPr="00EF2271">
        <w:t xml:space="preserve"> </w:t>
      </w:r>
      <w:r w:rsidRPr="00EF2271">
        <w:t>благ</w:t>
      </w:r>
      <w:r w:rsidR="00EF2271" w:rsidRPr="00EF2271">
        <w:t xml:space="preserve">. </w:t>
      </w:r>
      <w:r w:rsidRPr="00EF2271">
        <w:t>Оно</w:t>
      </w:r>
      <w:r w:rsidR="00EF2271" w:rsidRPr="00EF2271">
        <w:t xml:space="preserve"> </w:t>
      </w:r>
      <w:r w:rsidRPr="00EF2271">
        <w:t>предоставляет</w:t>
      </w:r>
      <w:r w:rsidR="00EF2271" w:rsidRPr="00EF2271">
        <w:t xml:space="preserve"> </w:t>
      </w:r>
      <w:r w:rsidRPr="00EF2271">
        <w:t>всем</w:t>
      </w:r>
      <w:r w:rsidR="00EF2271" w:rsidRPr="00EF2271">
        <w:t xml:space="preserve"> </w:t>
      </w:r>
      <w:r w:rsidRPr="00EF2271">
        <w:t>хозяйствующим</w:t>
      </w:r>
      <w:r w:rsidR="00EF2271" w:rsidRPr="00EF2271">
        <w:t xml:space="preserve"> </w:t>
      </w:r>
      <w:r w:rsidRPr="00EF2271">
        <w:t>субъектам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членам</w:t>
      </w:r>
      <w:r w:rsidR="00EF2271" w:rsidRPr="00EF2271">
        <w:t xml:space="preserve"> </w:t>
      </w:r>
      <w:r w:rsidRPr="00EF2271">
        <w:t>общества</w:t>
      </w:r>
      <w:r w:rsidR="00EF2271" w:rsidRPr="00EF2271">
        <w:t xml:space="preserve"> </w:t>
      </w:r>
      <w:r w:rsidRPr="00EF2271">
        <w:t>гарантии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возмещении</w:t>
      </w:r>
      <w:r w:rsidR="00EF2271" w:rsidRPr="00EF2271">
        <w:t xml:space="preserve"> </w:t>
      </w:r>
      <w:r w:rsidRPr="00EF2271">
        <w:t>ущерба</w:t>
      </w:r>
      <w:r w:rsidR="00EF2271" w:rsidRPr="00EF2271">
        <w:t xml:space="preserve">. </w:t>
      </w:r>
      <w:r w:rsidRPr="00EF2271">
        <w:t>Вопросы</w:t>
      </w:r>
      <w:r w:rsidR="00EF2271" w:rsidRPr="00EF2271">
        <w:t xml:space="preserve"> </w:t>
      </w:r>
      <w:r w:rsidRPr="00EF2271">
        <w:t>формирования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рынка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настоящее</w:t>
      </w:r>
      <w:r w:rsidR="00EF2271" w:rsidRPr="00EF2271">
        <w:t xml:space="preserve"> </w:t>
      </w:r>
      <w:r w:rsidRPr="00EF2271">
        <w:t>время</w:t>
      </w:r>
      <w:r w:rsidR="00EF2271" w:rsidRPr="00EF2271">
        <w:t xml:space="preserve"> </w:t>
      </w:r>
      <w:r w:rsidRPr="00EF2271">
        <w:t>привлекают</w:t>
      </w:r>
      <w:r w:rsidR="00EF2271" w:rsidRPr="00EF2271">
        <w:t xml:space="preserve"> </w:t>
      </w:r>
      <w:r w:rsidRPr="00EF2271">
        <w:t>большое</w:t>
      </w:r>
      <w:r w:rsidR="00EF2271" w:rsidRPr="00EF2271">
        <w:t xml:space="preserve"> </w:t>
      </w:r>
      <w:r w:rsidRPr="00EF2271">
        <w:t>внимание</w:t>
      </w:r>
      <w:r w:rsidR="00EF2271" w:rsidRPr="00EF2271">
        <w:t xml:space="preserve">. </w:t>
      </w:r>
      <w:r w:rsidRPr="00EF2271">
        <w:t>Изучаются</w:t>
      </w:r>
      <w:r w:rsidR="00EF2271" w:rsidRPr="00EF2271">
        <w:t xml:space="preserve"> </w:t>
      </w:r>
      <w:r w:rsidRPr="00EF2271">
        <w:t>динамика</w:t>
      </w:r>
      <w:r w:rsidR="00EF2271" w:rsidRPr="00EF2271">
        <w:t xml:space="preserve"> </w:t>
      </w:r>
      <w:r w:rsidRPr="00EF2271">
        <w:t>сбора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премии,</w:t>
      </w:r>
      <w:r w:rsidR="00EF2271" w:rsidRPr="00EF2271">
        <w:t xml:space="preserve"> </w:t>
      </w:r>
      <w:r w:rsidRPr="00EF2271">
        <w:t>отраслевая</w:t>
      </w:r>
      <w:r w:rsidR="00EF2271" w:rsidRPr="00EF2271">
        <w:t xml:space="preserve"> </w:t>
      </w:r>
      <w:r w:rsidRPr="00EF2271">
        <w:t>структура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емкость</w:t>
      </w:r>
      <w:r w:rsidR="00EF2271" w:rsidRPr="00EF2271">
        <w:t xml:space="preserve"> </w:t>
      </w:r>
      <w:r w:rsidRPr="00EF2271">
        <w:t>национального</w:t>
      </w:r>
      <w:r w:rsidR="00EF2271" w:rsidRPr="00EF2271">
        <w:t xml:space="preserve"> </w:t>
      </w:r>
      <w:r w:rsidRPr="00EF2271">
        <w:t>рынка,</w:t>
      </w:r>
      <w:r w:rsidR="00EF2271" w:rsidRPr="00EF2271">
        <w:t xml:space="preserve"> </w:t>
      </w:r>
      <w:r w:rsidRPr="00EF2271">
        <w:t>процессы</w:t>
      </w:r>
      <w:r w:rsidR="00EF2271" w:rsidRPr="00EF2271">
        <w:t xml:space="preserve"> </w:t>
      </w:r>
      <w:r w:rsidRPr="00EF2271">
        <w:t>централизации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концентрации</w:t>
      </w:r>
      <w:r w:rsidR="00EF2271" w:rsidRPr="00EF2271">
        <w:t xml:space="preserve"> </w:t>
      </w:r>
      <w:r w:rsidRPr="00EF2271">
        <w:t>страхового</w:t>
      </w:r>
      <w:r w:rsidR="00EF2271" w:rsidRPr="00EF2271">
        <w:t xml:space="preserve"> </w:t>
      </w:r>
      <w:r w:rsidRPr="00EF2271">
        <w:t>капитала,</w:t>
      </w:r>
      <w:r w:rsidR="00EF2271" w:rsidRPr="00EF2271">
        <w:t xml:space="preserve"> </w:t>
      </w:r>
      <w:r w:rsidRPr="00EF2271">
        <w:t>интеграционные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глобализационные</w:t>
      </w:r>
      <w:r w:rsidR="00EF2271" w:rsidRPr="00EF2271">
        <w:t xml:space="preserve"> </w:t>
      </w:r>
      <w:r w:rsidRPr="00EF2271">
        <w:t>процессы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другие</w:t>
      </w:r>
      <w:r w:rsidR="00EF2271" w:rsidRPr="00EF2271">
        <w:t xml:space="preserve"> </w:t>
      </w:r>
      <w:r w:rsidRPr="00EF2271">
        <w:t>аспекты</w:t>
      </w:r>
      <w:r w:rsidR="00EF2271" w:rsidRPr="00EF2271">
        <w:t xml:space="preserve"> </w:t>
      </w:r>
      <w:r w:rsidRPr="00EF2271">
        <w:t>современной</w:t>
      </w:r>
      <w:r w:rsidR="00EF2271" w:rsidRPr="00EF2271">
        <w:t xml:space="preserve"> </w:t>
      </w:r>
      <w:r w:rsidRPr="00EF2271">
        <w:t>рыночной</w:t>
      </w:r>
      <w:r w:rsidR="00EF2271" w:rsidRPr="00EF2271">
        <w:t xml:space="preserve"> </w:t>
      </w:r>
      <w:r w:rsidRPr="00EF2271">
        <w:t>ситуации</w:t>
      </w:r>
      <w:r w:rsidR="00EF2271" w:rsidRPr="00EF2271">
        <w:t xml:space="preserve">. </w:t>
      </w:r>
      <w:r w:rsidRPr="00EF2271">
        <w:t>Наряду</w:t>
      </w:r>
      <w:r w:rsidR="00EF2271" w:rsidRPr="00EF2271">
        <w:t xml:space="preserve"> </w:t>
      </w:r>
      <w:r w:rsidRPr="00EF2271">
        <w:t>с</w:t>
      </w:r>
      <w:r w:rsidR="00EF2271" w:rsidRPr="00EF2271">
        <w:t xml:space="preserve"> </w:t>
      </w:r>
      <w:r w:rsidRPr="00EF2271">
        <w:t>этим</w:t>
      </w:r>
      <w:r w:rsidR="00EF2271" w:rsidRPr="00EF2271">
        <w:t xml:space="preserve"> </w:t>
      </w:r>
      <w:r w:rsidRPr="00EF2271">
        <w:t>проявились</w:t>
      </w:r>
      <w:r w:rsidR="00EF2271" w:rsidRPr="00EF2271">
        <w:t xml:space="preserve"> </w:t>
      </w:r>
      <w:r w:rsidRPr="00EF2271">
        <w:t>качественно</w:t>
      </w:r>
      <w:r w:rsidR="00EF2271" w:rsidRPr="00EF2271">
        <w:t xml:space="preserve"> </w:t>
      </w:r>
      <w:r w:rsidRPr="00EF2271">
        <w:t>новые</w:t>
      </w:r>
      <w:r w:rsidR="00EF2271" w:rsidRPr="00EF2271">
        <w:t xml:space="preserve"> </w:t>
      </w:r>
      <w:r w:rsidRPr="00EF2271">
        <w:t>процессы,</w:t>
      </w:r>
      <w:r w:rsidR="00EF2271" w:rsidRPr="00EF2271">
        <w:t xml:space="preserve"> </w:t>
      </w:r>
      <w:r w:rsidRPr="00EF2271">
        <w:t>которые</w:t>
      </w:r>
      <w:r w:rsidR="00EF2271" w:rsidRPr="00EF2271">
        <w:t xml:space="preserve"> </w:t>
      </w:r>
      <w:r w:rsidRPr="00EF2271">
        <w:t>требуют</w:t>
      </w:r>
      <w:r w:rsidR="00EF2271" w:rsidRPr="00EF2271">
        <w:t xml:space="preserve"> </w:t>
      </w:r>
      <w:r w:rsidRPr="00EF2271">
        <w:t>своего</w:t>
      </w:r>
      <w:r w:rsidR="00EF2271" w:rsidRPr="00EF2271">
        <w:t xml:space="preserve"> </w:t>
      </w:r>
      <w:r w:rsidRPr="00EF2271">
        <w:t>исследования,</w:t>
      </w:r>
      <w:r w:rsidR="00EF2271" w:rsidRPr="00EF2271">
        <w:t xml:space="preserve"> </w:t>
      </w:r>
      <w:r w:rsidRPr="00EF2271">
        <w:t>а</w:t>
      </w:r>
      <w:r w:rsidR="00EF2271" w:rsidRPr="00EF2271">
        <w:t xml:space="preserve"> </w:t>
      </w:r>
      <w:r w:rsidRPr="00EF2271">
        <w:t>ряд</w:t>
      </w:r>
      <w:r w:rsidR="00EF2271" w:rsidRPr="00EF2271">
        <w:t xml:space="preserve"> </w:t>
      </w:r>
      <w:r w:rsidRPr="00EF2271">
        <w:t>явлений</w:t>
      </w:r>
      <w:r w:rsidR="00EF2271" w:rsidRPr="00EF2271">
        <w:t xml:space="preserve"> </w:t>
      </w:r>
      <w:r w:rsidRPr="00EF2271">
        <w:t>предполагает</w:t>
      </w:r>
      <w:r w:rsidR="00EF2271" w:rsidRPr="00EF2271">
        <w:t xml:space="preserve"> </w:t>
      </w:r>
      <w:r w:rsidRPr="00EF2271">
        <w:t>новый</w:t>
      </w:r>
      <w:r w:rsidR="00EF2271" w:rsidRPr="00EF2271">
        <w:t xml:space="preserve"> </w:t>
      </w:r>
      <w:r w:rsidRPr="00EF2271">
        <w:t>уровень</w:t>
      </w:r>
      <w:r w:rsidR="00EF2271" w:rsidRPr="00EF2271">
        <w:t xml:space="preserve"> </w:t>
      </w:r>
      <w:r w:rsidRPr="00EF2271">
        <w:t>обобщения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осмысления</w:t>
      </w:r>
      <w:r w:rsidR="00EF2271" w:rsidRPr="00EF2271">
        <w:t>.</w:t>
      </w:r>
    </w:p>
    <w:p w:rsidR="00EF2271" w:rsidRPr="00EF2271" w:rsidRDefault="00995E72" w:rsidP="00EF2271">
      <w:pPr>
        <w:tabs>
          <w:tab w:val="left" w:pos="726"/>
        </w:tabs>
        <w:autoSpaceDE w:val="0"/>
        <w:autoSpaceDN w:val="0"/>
        <w:adjustRightInd w:val="0"/>
      </w:pPr>
      <w:r w:rsidRPr="00EF2271">
        <w:t>Современный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рынок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стабильно</w:t>
      </w:r>
      <w:r w:rsidR="00EF2271" w:rsidRPr="00EF2271">
        <w:t xml:space="preserve"> </w:t>
      </w:r>
      <w:r w:rsidRPr="00EF2271">
        <w:t>развивается,</w:t>
      </w:r>
      <w:r w:rsidR="00EF2271" w:rsidRPr="00EF2271">
        <w:t xml:space="preserve"> </w:t>
      </w:r>
      <w:r w:rsidRPr="00EF2271">
        <w:t>хотя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несколько</w:t>
      </w:r>
      <w:r w:rsidR="00EF2271" w:rsidRPr="00EF2271">
        <w:t xml:space="preserve"> </w:t>
      </w:r>
      <w:r w:rsidRPr="00EF2271">
        <w:t>отстает</w:t>
      </w:r>
      <w:r w:rsidR="00EF2271" w:rsidRPr="00EF2271">
        <w:t xml:space="preserve"> </w:t>
      </w:r>
      <w:r w:rsidRPr="00EF2271">
        <w:t>от</w:t>
      </w:r>
      <w:r w:rsidR="00EF2271" w:rsidRPr="00EF2271">
        <w:t xml:space="preserve"> </w:t>
      </w:r>
      <w:r w:rsidRPr="00EF2271">
        <w:t>зарубежных</w:t>
      </w:r>
      <w:r w:rsidR="00EF2271">
        <w:t xml:space="preserve"> "</w:t>
      </w:r>
      <w:r w:rsidRPr="00EF2271">
        <w:t>коллег</w:t>
      </w:r>
      <w:r w:rsidR="00EF2271">
        <w:t>"</w:t>
      </w:r>
      <w:r w:rsidR="00EF2271" w:rsidRPr="00EF2271">
        <w:t xml:space="preserve">. </w:t>
      </w:r>
      <w:r w:rsidRPr="00EF2271">
        <w:t>Значительные</w:t>
      </w:r>
      <w:r w:rsidR="00EF2271" w:rsidRPr="00EF2271">
        <w:t xml:space="preserve"> </w:t>
      </w:r>
      <w:r w:rsidRPr="00EF2271">
        <w:t>преграды</w:t>
      </w:r>
      <w:r w:rsidR="00EF2271" w:rsidRPr="00EF2271">
        <w:t xml:space="preserve"> </w:t>
      </w:r>
      <w:r w:rsidRPr="00EF2271">
        <w:t>развитию</w:t>
      </w:r>
      <w:r w:rsidR="00EF2271" w:rsidRPr="00EF2271">
        <w:t xml:space="preserve"> </w:t>
      </w:r>
      <w:r w:rsidRPr="00EF2271">
        <w:t>создает</w:t>
      </w:r>
      <w:r w:rsidR="00EF2271" w:rsidRPr="00EF2271">
        <w:t xml:space="preserve"> </w:t>
      </w:r>
      <w:r w:rsidRPr="00EF2271">
        <w:t>отсутствие</w:t>
      </w:r>
      <w:r w:rsidR="00EF2271" w:rsidRPr="00EF2271">
        <w:t xml:space="preserve"> </w:t>
      </w:r>
      <w:r w:rsidRPr="00EF2271">
        <w:t>страховой</w:t>
      </w:r>
      <w:r w:rsidR="00EF2271" w:rsidRPr="00EF2271">
        <w:t xml:space="preserve"> </w:t>
      </w:r>
      <w:r w:rsidRPr="00EF2271">
        <w:t>культуры</w:t>
      </w:r>
      <w:r w:rsidR="00EF2271" w:rsidRPr="00EF2271">
        <w:t xml:space="preserve"> </w:t>
      </w:r>
      <w:r w:rsidRPr="00EF2271">
        <w:t>у</w:t>
      </w:r>
      <w:r w:rsidR="00EF2271" w:rsidRPr="00EF2271">
        <w:t xml:space="preserve"> </w:t>
      </w:r>
      <w:r w:rsidRPr="00EF2271">
        <w:t>населения</w:t>
      </w:r>
      <w:r w:rsidR="00EF2271" w:rsidRPr="00EF2271">
        <w:t xml:space="preserve">. </w:t>
      </w:r>
      <w:r w:rsidRPr="00EF2271">
        <w:t>Однако</w:t>
      </w:r>
      <w:r w:rsidR="00EF2271" w:rsidRPr="00EF2271">
        <w:t xml:space="preserve"> </w:t>
      </w:r>
      <w:r w:rsidRPr="00EF2271">
        <w:t>перспективы</w:t>
      </w:r>
      <w:r w:rsidR="00EF2271" w:rsidRPr="00EF2271">
        <w:t xml:space="preserve"> </w:t>
      </w:r>
      <w:r w:rsidRPr="00EF2271">
        <w:t>развития</w:t>
      </w:r>
      <w:r w:rsidR="00EF2271" w:rsidRPr="00EF2271">
        <w:t xml:space="preserve"> </w:t>
      </w:r>
      <w:r w:rsidRPr="00EF2271">
        <w:t>страхования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оптимистичны</w:t>
      </w:r>
      <w:r w:rsidR="00EF2271" w:rsidRPr="00EF2271">
        <w:t>.</w:t>
      </w:r>
    </w:p>
    <w:p w:rsidR="00995E72" w:rsidRDefault="00995E72" w:rsidP="00F80C66">
      <w:pPr>
        <w:pStyle w:val="1"/>
      </w:pPr>
      <w:r w:rsidRPr="00EF2271">
        <w:br w:type="page"/>
      </w:r>
      <w:bookmarkStart w:id="9" w:name="_Toc286916039"/>
      <w:r w:rsidR="00EF2271">
        <w:t>Библиографический список</w:t>
      </w:r>
      <w:bookmarkEnd w:id="9"/>
    </w:p>
    <w:p w:rsidR="00F80C66" w:rsidRPr="00F80C66" w:rsidRDefault="00F80C66" w:rsidP="00F80C66">
      <w:pPr>
        <w:rPr>
          <w:lang w:eastAsia="en-US"/>
        </w:rPr>
      </w:pPr>
    </w:p>
    <w:p w:rsidR="00995E72" w:rsidRPr="00EF2271" w:rsidRDefault="00995E72" w:rsidP="00F80C66">
      <w:pPr>
        <w:pStyle w:val="a"/>
      </w:pPr>
      <w:r w:rsidRPr="00EF2271">
        <w:t>Колесников</w:t>
      </w:r>
      <w:r w:rsidR="00EF2271" w:rsidRPr="00EF2271">
        <w:t xml:space="preserve"> </w:t>
      </w:r>
      <w:r w:rsidRPr="00EF2271">
        <w:t>Ю</w:t>
      </w:r>
      <w:r w:rsidR="00EF2271">
        <w:t xml:space="preserve">.А. </w:t>
      </w:r>
      <w:r w:rsidRPr="00EF2271">
        <w:t>Финансовая</w:t>
      </w:r>
      <w:r w:rsidR="00EF2271" w:rsidRPr="00EF2271">
        <w:t xml:space="preserve"> </w:t>
      </w:r>
      <w:r w:rsidRPr="00EF2271">
        <w:t>устойчивость</w:t>
      </w:r>
      <w:r w:rsidR="00EF2271" w:rsidRPr="00EF2271">
        <w:t xml:space="preserve"> </w:t>
      </w:r>
      <w:r w:rsidRPr="00EF2271">
        <w:t>страховщиков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фокусе</w:t>
      </w:r>
      <w:r w:rsidR="00EF2271" w:rsidRPr="00EF2271">
        <w:t xml:space="preserve"> </w:t>
      </w:r>
      <w:r w:rsidRPr="00EF2271">
        <w:t>законодательных</w:t>
      </w:r>
      <w:r w:rsidR="00EF2271" w:rsidRPr="00EF2271">
        <w:t xml:space="preserve"> </w:t>
      </w:r>
      <w:r w:rsidRPr="00EF2271">
        <w:t>инициатив</w:t>
      </w:r>
      <w:r w:rsidR="00EF2271">
        <w:t xml:space="preserve"> // http://www.</w:t>
      </w:r>
      <w:r w:rsidRPr="00EF2271">
        <w:t>insur-info</w:t>
      </w:r>
      <w:r w:rsidR="00EF2271">
        <w:t>.ru</w:t>
      </w:r>
      <w:r w:rsidRPr="00EF2271">
        <w:t>/analysis/667</w:t>
      </w:r>
    </w:p>
    <w:p w:rsidR="00995E72" w:rsidRPr="00EF2271" w:rsidRDefault="00995E72" w:rsidP="00F80C66">
      <w:pPr>
        <w:pStyle w:val="a"/>
      </w:pPr>
      <w:r w:rsidRPr="00EF2271">
        <w:t>Официальный</w:t>
      </w:r>
      <w:r w:rsidR="00EF2271" w:rsidRPr="00EF2271">
        <w:t xml:space="preserve"> </w:t>
      </w:r>
      <w:r w:rsidRPr="00EF2271">
        <w:t>сайт</w:t>
      </w:r>
      <w:r w:rsidR="00EF2271" w:rsidRPr="00EF2271">
        <w:t xml:space="preserve"> </w:t>
      </w:r>
      <w:r w:rsidRPr="00EF2271">
        <w:t>компании</w:t>
      </w:r>
      <w:r w:rsidR="00EF2271" w:rsidRPr="00EF2271">
        <w:t xml:space="preserve"> </w:t>
      </w:r>
      <w:r w:rsidRPr="00EF2271">
        <w:t>Росгосстрах,</w:t>
      </w:r>
      <w:r w:rsidR="00EF2271" w:rsidRPr="00EF2271">
        <w:t xml:space="preserve"> </w:t>
      </w:r>
      <w:r w:rsidRPr="00EF2271">
        <w:t>раздел</w:t>
      </w:r>
      <w:r w:rsidR="00EF2271" w:rsidRPr="00EF2271">
        <w:t xml:space="preserve"> </w:t>
      </w:r>
      <w:r w:rsidRPr="00EF2271">
        <w:t>аналитика</w:t>
      </w:r>
      <w:r w:rsidR="00EF2271">
        <w:t xml:space="preserve"> // </w:t>
      </w:r>
      <w:r w:rsidR="00EF2271">
        <w:rPr>
          <w:iCs/>
        </w:rPr>
        <w:t>www.</w:t>
      </w:r>
      <w:r w:rsidRPr="00EF2271">
        <w:rPr>
          <w:iCs/>
        </w:rPr>
        <w:t>rgs</w:t>
      </w:r>
      <w:r w:rsidR="00EF2271">
        <w:rPr>
          <w:iCs/>
        </w:rPr>
        <w:t>.ru</w:t>
      </w:r>
    </w:p>
    <w:p w:rsidR="00995E72" w:rsidRPr="00EF2271" w:rsidRDefault="00995E72" w:rsidP="00F80C66">
      <w:pPr>
        <w:pStyle w:val="a"/>
      </w:pPr>
      <w:r w:rsidRPr="00EF2271">
        <w:t>Официальный</w:t>
      </w:r>
      <w:r w:rsidR="00EF2271" w:rsidRPr="00EF2271">
        <w:t xml:space="preserve"> </w:t>
      </w:r>
      <w:r w:rsidRPr="00EF2271">
        <w:t>сайт</w:t>
      </w:r>
      <w:r w:rsidR="00EF2271" w:rsidRPr="00EF2271">
        <w:t xml:space="preserve"> </w:t>
      </w:r>
      <w:r w:rsidRPr="00EF2271">
        <w:t>Федеральной</w:t>
      </w:r>
      <w:r w:rsidR="00EF2271" w:rsidRPr="00EF2271">
        <w:t xml:space="preserve"> </w:t>
      </w:r>
      <w:r w:rsidRPr="00EF2271">
        <w:t>службы</w:t>
      </w:r>
      <w:r w:rsidR="00EF2271" w:rsidRPr="00EF2271">
        <w:t xml:space="preserve"> </w:t>
      </w:r>
      <w:r w:rsidRPr="00EF2271">
        <w:t>государственной</w:t>
      </w:r>
      <w:r w:rsidR="00EF2271" w:rsidRPr="00EF2271">
        <w:t xml:space="preserve"> </w:t>
      </w:r>
      <w:r w:rsidRPr="00EF2271">
        <w:t>статистики</w:t>
      </w:r>
      <w:r w:rsidR="00EF2271">
        <w:t xml:space="preserve"> // http://www.</w:t>
      </w:r>
      <w:r w:rsidRPr="00EF2271">
        <w:t>gks</w:t>
      </w:r>
      <w:r w:rsidR="00EF2271">
        <w:t>.ru</w:t>
      </w:r>
      <w:r w:rsidRPr="00EF2271">
        <w:t>/wps/wcm/connect/rosstat/rosstatsite/main/finance/#</w:t>
      </w:r>
    </w:p>
    <w:p w:rsidR="00EF2271" w:rsidRPr="00EF2271" w:rsidRDefault="00995E72" w:rsidP="00F80C66">
      <w:pPr>
        <w:pStyle w:val="a"/>
      </w:pPr>
      <w:r w:rsidRPr="00EF2271">
        <w:t>Сайт</w:t>
      </w:r>
      <w:r w:rsidR="00EF2271" w:rsidRPr="00EF2271">
        <w:t xml:space="preserve"> </w:t>
      </w:r>
      <w:r w:rsidRPr="00EF2271">
        <w:t>журнала</w:t>
      </w:r>
      <w:r w:rsidR="00EF2271">
        <w:t xml:space="preserve"> "</w:t>
      </w:r>
      <w:r w:rsidRPr="00EF2271">
        <w:t>Страхование</w:t>
      </w:r>
      <w:r w:rsidR="00EF2271" w:rsidRPr="00EF2271">
        <w:t xml:space="preserve"> </w:t>
      </w:r>
      <w:r w:rsidRPr="00EF2271">
        <w:t>в</w:t>
      </w:r>
      <w:r w:rsidR="00EF2271" w:rsidRPr="00EF2271">
        <w:t xml:space="preserve"> </w:t>
      </w:r>
      <w:r w:rsidRPr="00EF2271">
        <w:t>России</w:t>
      </w:r>
      <w:r w:rsidR="00EF2271" w:rsidRPr="00EF2271">
        <w:t xml:space="preserve"> </w:t>
      </w:r>
      <w:r w:rsidRPr="00EF2271">
        <w:t>и</w:t>
      </w:r>
      <w:r w:rsidR="00EF2271" w:rsidRPr="00EF2271">
        <w:t xml:space="preserve"> </w:t>
      </w:r>
      <w:r w:rsidRPr="00EF2271">
        <w:t>за</w:t>
      </w:r>
      <w:r w:rsidR="00EF2271" w:rsidRPr="00EF2271">
        <w:t xml:space="preserve"> </w:t>
      </w:r>
      <w:r w:rsidRPr="00EF2271">
        <w:t>рубежом</w:t>
      </w:r>
      <w:r w:rsidR="00EF2271">
        <w:t>" // http://</w:t>
      </w:r>
      <w:r w:rsidRPr="00EF2271">
        <w:t>insrussia</w:t>
      </w:r>
      <w:r w:rsidR="00EF2271">
        <w:t>.com</w:t>
      </w:r>
      <w:r w:rsidRPr="00EF2271">
        <w:t>/archives/3344</w:t>
      </w:r>
    </w:p>
    <w:p w:rsidR="00995E72" w:rsidRDefault="00995E72" w:rsidP="00F80C66">
      <w:pPr>
        <w:pStyle w:val="a"/>
      </w:pPr>
      <w:r w:rsidRPr="00EF2271">
        <w:t>Шахов</w:t>
      </w:r>
      <w:r w:rsidR="00EF2271" w:rsidRPr="00EF2271">
        <w:t xml:space="preserve"> </w:t>
      </w:r>
      <w:r w:rsidRPr="00EF2271">
        <w:t>В</w:t>
      </w:r>
      <w:r w:rsidR="00EF2271">
        <w:t xml:space="preserve">.В. </w:t>
      </w:r>
      <w:r w:rsidRPr="00EF2271">
        <w:t>Страхование</w:t>
      </w:r>
      <w:r w:rsidR="00EF2271" w:rsidRPr="00EF2271">
        <w:t xml:space="preserve">: </w:t>
      </w:r>
      <w:r w:rsidRPr="00EF2271">
        <w:t>Учебник</w:t>
      </w:r>
      <w:r w:rsidR="00EF2271" w:rsidRPr="00EF2271">
        <w:t xml:space="preserve"> </w:t>
      </w:r>
      <w:r w:rsidRPr="00EF2271">
        <w:t>для</w:t>
      </w:r>
      <w:r w:rsidR="00EF2271" w:rsidRPr="00EF2271">
        <w:t xml:space="preserve"> </w:t>
      </w:r>
      <w:r w:rsidRPr="00EF2271">
        <w:t>вузов</w:t>
      </w:r>
      <w:r w:rsidR="00EF2271" w:rsidRPr="00EF2271">
        <w:t xml:space="preserve"> </w:t>
      </w:r>
      <w:r w:rsidRPr="00EF2271">
        <w:t>/</w:t>
      </w:r>
      <w:r w:rsidR="00EF2271" w:rsidRPr="00EF2271">
        <w:t xml:space="preserve"> </w:t>
      </w:r>
      <w:r w:rsidRPr="00EF2271">
        <w:t>В</w:t>
      </w:r>
      <w:r w:rsidR="00EF2271">
        <w:t xml:space="preserve">.В. </w:t>
      </w:r>
      <w:r w:rsidRPr="00EF2271">
        <w:t>Шахов</w:t>
      </w:r>
      <w:r w:rsidR="00EF2271" w:rsidRPr="00EF2271">
        <w:t xml:space="preserve">. </w:t>
      </w:r>
      <w:r w:rsidRPr="00EF2271">
        <w:t>М</w:t>
      </w:r>
      <w:r w:rsidR="00EF2271" w:rsidRPr="00EF2271">
        <w:t xml:space="preserve">.: </w:t>
      </w:r>
      <w:r w:rsidRPr="00EF2271">
        <w:t>ЮНИТИ_ДАНА</w:t>
      </w:r>
      <w:r w:rsidR="00EF2271">
        <w:t xml:space="preserve">. - </w:t>
      </w:r>
      <w:r w:rsidRPr="00EF2271">
        <w:t>2003</w:t>
      </w:r>
      <w:r w:rsidR="00EF2271" w:rsidRPr="00EF2271">
        <w:t xml:space="preserve">. </w:t>
      </w:r>
      <w:r w:rsidRPr="00EF2271">
        <w:t>С</w:t>
      </w:r>
      <w:r w:rsidR="00EF2271">
        <w:t>.3</w:t>
      </w:r>
      <w:r w:rsidRPr="00EF2271">
        <w:t>11</w:t>
      </w:r>
    </w:p>
    <w:p w:rsidR="00CA5F8A" w:rsidRPr="00CA5F8A" w:rsidRDefault="00CA5F8A" w:rsidP="00CA5F8A">
      <w:pPr>
        <w:pStyle w:val="af3"/>
      </w:pPr>
      <w:bookmarkStart w:id="10" w:name="_GoBack"/>
      <w:bookmarkEnd w:id="10"/>
    </w:p>
    <w:sectPr w:rsidR="00CA5F8A" w:rsidRPr="00CA5F8A" w:rsidSect="00EF227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27" w:rsidRDefault="00CA3227" w:rsidP="00C75F24">
      <w:pPr>
        <w:spacing w:line="240" w:lineRule="auto"/>
      </w:pPr>
      <w:r>
        <w:separator/>
      </w:r>
    </w:p>
  </w:endnote>
  <w:endnote w:type="continuationSeparator" w:id="0">
    <w:p w:rsidR="00CA3227" w:rsidRDefault="00CA3227" w:rsidP="00C75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66" w:rsidRDefault="00F80C66" w:rsidP="00F80C6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27" w:rsidRDefault="00CA3227" w:rsidP="00C75F24">
      <w:pPr>
        <w:spacing w:line="240" w:lineRule="auto"/>
      </w:pPr>
      <w:r>
        <w:separator/>
      </w:r>
    </w:p>
  </w:footnote>
  <w:footnote w:type="continuationSeparator" w:id="0">
    <w:p w:rsidR="00CA3227" w:rsidRDefault="00CA3227" w:rsidP="00C75F24">
      <w:pPr>
        <w:spacing w:line="240" w:lineRule="auto"/>
      </w:pPr>
      <w:r>
        <w:continuationSeparator/>
      </w:r>
    </w:p>
  </w:footnote>
  <w:footnote w:id="1">
    <w:p w:rsidR="00CA3227" w:rsidRDefault="00F80C66" w:rsidP="00F80C66">
      <w:pPr>
        <w:pStyle w:val="af9"/>
      </w:pPr>
      <w:r w:rsidRPr="00F80C66">
        <w:rPr>
          <w:rStyle w:val="a8"/>
          <w:sz w:val="20"/>
        </w:rPr>
        <w:footnoteRef/>
      </w:r>
      <w:r w:rsidRPr="00F80C66">
        <w:t xml:space="preserve"> Официальный сайт компании Росгосстрах, раздел аналитика </w:t>
      </w:r>
      <w:r w:rsidRPr="00F80C66">
        <w:rPr>
          <w:i/>
        </w:rPr>
        <w:t xml:space="preserve">// </w:t>
      </w:r>
      <w:r w:rsidRPr="00F80C66">
        <w:rPr>
          <w:rStyle w:val="HTML"/>
          <w:i w:val="0"/>
        </w:rPr>
        <w:t>www.rgs.ru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66" w:rsidRDefault="00F80C66" w:rsidP="00EF227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E12A42"/>
    <w:multiLevelType w:val="hybridMultilevel"/>
    <w:tmpl w:val="BED0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55"/>
    <w:rsid w:val="000E4493"/>
    <w:rsid w:val="002C1155"/>
    <w:rsid w:val="00404DE1"/>
    <w:rsid w:val="004D4CC1"/>
    <w:rsid w:val="004F71FA"/>
    <w:rsid w:val="005318DB"/>
    <w:rsid w:val="0054757F"/>
    <w:rsid w:val="00553F69"/>
    <w:rsid w:val="005716C0"/>
    <w:rsid w:val="005D71C0"/>
    <w:rsid w:val="005F4F45"/>
    <w:rsid w:val="00662B24"/>
    <w:rsid w:val="006F0EF9"/>
    <w:rsid w:val="007468BE"/>
    <w:rsid w:val="00787EB6"/>
    <w:rsid w:val="008A47BC"/>
    <w:rsid w:val="008D3443"/>
    <w:rsid w:val="00961030"/>
    <w:rsid w:val="00995E72"/>
    <w:rsid w:val="00A3467F"/>
    <w:rsid w:val="00A562CC"/>
    <w:rsid w:val="00C75F24"/>
    <w:rsid w:val="00CA3227"/>
    <w:rsid w:val="00CA5F8A"/>
    <w:rsid w:val="00CB231F"/>
    <w:rsid w:val="00CD066D"/>
    <w:rsid w:val="00CF17A4"/>
    <w:rsid w:val="00D21367"/>
    <w:rsid w:val="00D9199D"/>
    <w:rsid w:val="00DD7B86"/>
    <w:rsid w:val="00E955F6"/>
    <w:rsid w:val="00EF2271"/>
    <w:rsid w:val="00F80C66"/>
    <w:rsid w:val="00FD555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354BC-7130-4A10-B707-CF0C9597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F227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F227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F227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F227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F227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F227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F227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F227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F227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F22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F22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F2271"/>
    <w:rPr>
      <w:rFonts w:cs="Times New Roman"/>
      <w:vertAlign w:val="superscript"/>
    </w:rPr>
  </w:style>
  <w:style w:type="character" w:styleId="a8">
    <w:name w:val="footnote reference"/>
    <w:uiPriority w:val="99"/>
    <w:semiHidden/>
    <w:rsid w:val="00EF2271"/>
    <w:rPr>
      <w:rFonts w:cs="Times New Roman"/>
      <w:color w:val="auto"/>
      <w:sz w:val="28"/>
      <w:szCs w:val="28"/>
      <w:vertAlign w:val="superscript"/>
    </w:rPr>
  </w:style>
  <w:style w:type="paragraph" w:styleId="a5">
    <w:name w:val="Body Text"/>
    <w:basedOn w:val="a0"/>
    <w:link w:val="a9"/>
    <w:uiPriority w:val="99"/>
    <w:rsid w:val="00EF2271"/>
  </w:style>
  <w:style w:type="character" w:customStyle="1" w:styleId="a9">
    <w:name w:val="Основни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a">
    <w:name w:val="Hyperlink"/>
    <w:uiPriority w:val="99"/>
    <w:rsid w:val="00EF2271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EF227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HTML">
    <w:name w:val="HTML Cite"/>
    <w:uiPriority w:val="99"/>
    <w:semiHidden/>
    <w:rsid w:val="00D21367"/>
    <w:rPr>
      <w:rFonts w:cs="Times New Roman"/>
      <w:i/>
      <w:iCs/>
    </w:rPr>
  </w:style>
  <w:style w:type="paragraph" w:customStyle="1" w:styleId="a">
    <w:name w:val="лит"/>
    <w:autoRedefine/>
    <w:uiPriority w:val="99"/>
    <w:rsid w:val="00EF2271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F2271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EF2271"/>
    <w:rPr>
      <w:b/>
      <w:bCs/>
      <w:sz w:val="20"/>
      <w:szCs w:val="20"/>
    </w:rPr>
  </w:style>
  <w:style w:type="character" w:styleId="ad">
    <w:name w:val="page number"/>
    <w:uiPriority w:val="99"/>
    <w:rsid w:val="00EF2271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0"/>
    <w:next w:val="a0"/>
    <w:autoRedefine/>
    <w:uiPriority w:val="99"/>
    <w:rsid w:val="00787EB6"/>
    <w:pPr>
      <w:spacing w:after="100"/>
      <w:ind w:left="220"/>
    </w:pPr>
  </w:style>
  <w:style w:type="character" w:customStyle="1" w:styleId="ae">
    <w:name w:val="номер страницы"/>
    <w:uiPriority w:val="99"/>
    <w:rsid w:val="00EF2271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EF2271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EF227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F227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1">
    <w:name w:val="Body Text Indent"/>
    <w:basedOn w:val="a0"/>
    <w:link w:val="af2"/>
    <w:uiPriority w:val="99"/>
    <w:rsid w:val="00EF227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размещено"/>
    <w:basedOn w:val="a0"/>
    <w:autoRedefine/>
    <w:uiPriority w:val="99"/>
    <w:rsid w:val="00EF2271"/>
    <w:rPr>
      <w:color w:val="FFFFFF"/>
    </w:rPr>
  </w:style>
  <w:style w:type="paragraph" w:customStyle="1" w:styleId="af4">
    <w:name w:val="содержание"/>
    <w:uiPriority w:val="99"/>
    <w:rsid w:val="00EF227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F227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EF2271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uiPriority w:val="99"/>
    <w:rsid w:val="00EF227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EF2271"/>
    <w:rPr>
      <w:sz w:val="20"/>
      <w:szCs w:val="20"/>
    </w:rPr>
  </w:style>
  <w:style w:type="character" w:customStyle="1" w:styleId="af8">
    <w:name w:val="Текст кінцевої виноски Знак"/>
    <w:link w:val="af7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EF2271"/>
    <w:rPr>
      <w:color w:val="auto"/>
      <w:sz w:val="20"/>
      <w:szCs w:val="20"/>
    </w:rPr>
  </w:style>
  <w:style w:type="character" w:customStyle="1" w:styleId="afa">
    <w:name w:val="Текст виноски Знак"/>
    <w:link w:val="af9"/>
    <w:uiPriority w:val="99"/>
    <w:locked/>
    <w:rsid w:val="00EF2271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EF227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EF2271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Александра</dc:creator>
  <cp:keywords/>
  <dc:description/>
  <cp:lastModifiedBy>Irina</cp:lastModifiedBy>
  <cp:revision>2</cp:revision>
  <dcterms:created xsi:type="dcterms:W3CDTF">2014-09-12T14:44:00Z</dcterms:created>
  <dcterms:modified xsi:type="dcterms:W3CDTF">2014-09-12T14:44:00Z</dcterms:modified>
</cp:coreProperties>
</file>