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07" w:rsidRDefault="00DA2C07" w:rsidP="0031479F">
      <w:pPr>
        <w:rPr>
          <w:sz w:val="20"/>
          <w:szCs w:val="20"/>
        </w:rPr>
      </w:pPr>
    </w:p>
    <w:p w:rsidR="0031479F" w:rsidRPr="0049522D" w:rsidRDefault="0031479F" w:rsidP="0031479F">
      <w:pPr>
        <w:rPr>
          <w:sz w:val="20"/>
          <w:szCs w:val="20"/>
        </w:rPr>
      </w:pPr>
      <w:r w:rsidRPr="0049522D">
        <w:rPr>
          <w:sz w:val="20"/>
          <w:szCs w:val="20"/>
        </w:rPr>
        <w:t xml:space="preserve">Страховые документы отражают взаимоотношения между страховщиком и страхователем. Роль страховщика заключается в возмещении убытков, понесенных страхователем от несчастного случая, против уплаты страховой премии. </w:t>
      </w:r>
    </w:p>
    <w:p w:rsidR="0031479F" w:rsidRPr="0049522D" w:rsidRDefault="0031479F" w:rsidP="0031479F">
      <w:pPr>
        <w:rPr>
          <w:sz w:val="20"/>
          <w:szCs w:val="20"/>
        </w:rPr>
      </w:pPr>
      <w:r w:rsidRPr="0049522D">
        <w:rPr>
          <w:sz w:val="20"/>
          <w:szCs w:val="20"/>
        </w:rPr>
        <w:t>К ним относятся:</w:t>
      </w:r>
    </w:p>
    <w:p w:rsidR="0031479F" w:rsidRPr="0049522D" w:rsidRDefault="0031479F" w:rsidP="0031479F">
      <w:pPr>
        <w:rPr>
          <w:b/>
          <w:sz w:val="20"/>
          <w:szCs w:val="20"/>
        </w:rPr>
      </w:pPr>
      <w:r w:rsidRPr="0049522D">
        <w:rPr>
          <w:b/>
          <w:sz w:val="20"/>
          <w:szCs w:val="20"/>
        </w:rPr>
        <w:t>Страховой полис</w:t>
      </w:r>
    </w:p>
    <w:p w:rsidR="0031479F" w:rsidRPr="0049522D" w:rsidRDefault="0031479F" w:rsidP="0031479F">
      <w:pPr>
        <w:rPr>
          <w:sz w:val="20"/>
          <w:szCs w:val="20"/>
        </w:rPr>
      </w:pPr>
      <w:r w:rsidRPr="0049522D">
        <w:rPr>
          <w:sz w:val="20"/>
          <w:szCs w:val="20"/>
        </w:rPr>
        <w:t>Страховой полис - документ, который выдается страховщиком и подтверждает условие заключенного договора. В нем страховщик обязуется за конкретную плату возместить страхователю убытки, связанные с рисками и несчастными случаями, указанными в договоре. Выдается страховым обществом страхователю после уплаты им страховой премии. Такой документ представляет экспортер при продаже товара на условиях "СИФ".</w:t>
      </w:r>
    </w:p>
    <w:p w:rsidR="0031479F" w:rsidRPr="0049522D" w:rsidRDefault="0031479F" w:rsidP="0031479F">
      <w:pPr>
        <w:rPr>
          <w:sz w:val="20"/>
          <w:szCs w:val="20"/>
        </w:rPr>
      </w:pPr>
      <w:r w:rsidRPr="0049522D">
        <w:rPr>
          <w:sz w:val="20"/>
          <w:szCs w:val="20"/>
        </w:rPr>
        <w:t>Виды страховых полисов: рейсовый полис - объект страхуется на определенный период времени; смешанный полис - объект страхуется как на определенный рейс, так и на определенный срок, генеральный полис- договор длительного характера.</w:t>
      </w:r>
    </w:p>
    <w:p w:rsidR="0031479F" w:rsidRPr="0049522D" w:rsidRDefault="0031479F" w:rsidP="0031479F">
      <w:pPr>
        <w:rPr>
          <w:sz w:val="20"/>
          <w:szCs w:val="20"/>
        </w:rPr>
      </w:pPr>
      <w:r w:rsidRPr="0049522D">
        <w:rPr>
          <w:sz w:val="20"/>
          <w:szCs w:val="20"/>
        </w:rPr>
        <w:t>Рейсовый страховой полис оформляется на бланках страхового общества и подписывается страхователем или его экспедитором в порту отгрузки товаров. Он содержит следующие основные данные: наименование страхователя, условия страхования, размер страховой суммы (т.е. размер возмещения, уплачиваемого страховщиком в случае гибели или повреждения застрахованного товара), размер страховой премии, вносимой страхователем в качестве оплаты за страхование. Генеральный полис - в нем указывается срок его действия, объем и пределы ответственности страховщика, сроки платежа страховой премии и прочие специальные условия и оговорки.</w:t>
      </w:r>
    </w:p>
    <w:p w:rsidR="0031479F" w:rsidRPr="0049522D" w:rsidRDefault="0031479F" w:rsidP="0031479F">
      <w:pPr>
        <w:rPr>
          <w:b/>
          <w:sz w:val="20"/>
          <w:szCs w:val="20"/>
        </w:rPr>
      </w:pPr>
      <w:r w:rsidRPr="0049522D">
        <w:rPr>
          <w:b/>
          <w:sz w:val="20"/>
          <w:szCs w:val="20"/>
        </w:rPr>
        <w:t>Страховой сертификат</w:t>
      </w:r>
    </w:p>
    <w:p w:rsidR="0031479F" w:rsidRPr="0049522D" w:rsidRDefault="0031479F" w:rsidP="0031479F">
      <w:pPr>
        <w:rPr>
          <w:sz w:val="20"/>
          <w:szCs w:val="20"/>
        </w:rPr>
      </w:pPr>
      <w:r w:rsidRPr="0049522D">
        <w:rPr>
          <w:sz w:val="20"/>
          <w:szCs w:val="20"/>
        </w:rPr>
        <w:t>Страховой сертификат - документ, который выдает страховое общество страхователю. Он удостоверяет, что страхование было произведено и что был выдан полис. Такой сертификат на конкретный груз используется в том случае, если товары застрахованы в соответствии с условиями генерального полиса. По требованию страхователя он может обмениваться на страховой полис.</w:t>
      </w:r>
    </w:p>
    <w:p w:rsidR="0031479F" w:rsidRPr="0049522D" w:rsidRDefault="0031479F" w:rsidP="0031479F">
      <w:pPr>
        <w:rPr>
          <w:sz w:val="20"/>
          <w:szCs w:val="20"/>
        </w:rPr>
      </w:pPr>
      <w:r w:rsidRPr="0049522D">
        <w:rPr>
          <w:sz w:val="20"/>
          <w:szCs w:val="20"/>
        </w:rPr>
        <w:t>Страховой сертификат чаще всего используется при наличии открытого ковернота. Он состоит из двух элементов: в первой части перечисляются основные условия открытого ковернота, на которых страхуются товары; вторая часть содержит информацию о товарах с указанием застрахованной стоимости, рейса, обозначений, номеров и других атрибутов товаров. Сертификат подписывают страховой брокер, обеспечивший открытый ковернот, или сам страхователь. Этот документ не обладает правовыми качествами и поэтому считается менее значимым, чем полис, тем не менее подтверждает получение страховой защиты.</w:t>
      </w:r>
    </w:p>
    <w:p w:rsidR="0031479F" w:rsidRPr="0049522D" w:rsidRDefault="0031479F" w:rsidP="0031479F">
      <w:pPr>
        <w:rPr>
          <w:b/>
          <w:sz w:val="20"/>
          <w:szCs w:val="20"/>
        </w:rPr>
      </w:pPr>
      <w:r w:rsidRPr="0049522D">
        <w:rPr>
          <w:b/>
          <w:sz w:val="20"/>
          <w:szCs w:val="20"/>
        </w:rPr>
        <w:t>Страховое уведомление</w:t>
      </w:r>
    </w:p>
    <w:p w:rsidR="0031479F" w:rsidRPr="0049522D" w:rsidRDefault="0031479F" w:rsidP="0031479F">
      <w:pPr>
        <w:rPr>
          <w:sz w:val="20"/>
          <w:szCs w:val="20"/>
        </w:rPr>
      </w:pPr>
      <w:r w:rsidRPr="0049522D">
        <w:rPr>
          <w:sz w:val="20"/>
          <w:szCs w:val="20"/>
        </w:rPr>
        <w:t>Страховое уведомление - документ, направляемый продавцом (страхователем) покупателю, подтверждает оформление страховки. Оно допускается в качестве доказательства против продавца (страхователя) при судебном разбирательстве между ним и покупателем</w:t>
      </w:r>
    </w:p>
    <w:p w:rsidR="0031479F" w:rsidRPr="0049522D" w:rsidRDefault="0031479F" w:rsidP="0031479F">
      <w:pPr>
        <w:rPr>
          <w:b/>
          <w:sz w:val="20"/>
          <w:szCs w:val="20"/>
        </w:rPr>
      </w:pPr>
      <w:r w:rsidRPr="0049522D">
        <w:rPr>
          <w:b/>
          <w:sz w:val="20"/>
          <w:szCs w:val="20"/>
        </w:rPr>
        <w:t>Страховое объявление</w:t>
      </w:r>
    </w:p>
    <w:p w:rsidR="004323A4" w:rsidRPr="0049522D" w:rsidRDefault="0031479F" w:rsidP="004323A4">
      <w:pPr>
        <w:rPr>
          <w:sz w:val="20"/>
          <w:szCs w:val="20"/>
        </w:rPr>
      </w:pPr>
      <w:r w:rsidRPr="0049522D">
        <w:rPr>
          <w:sz w:val="20"/>
          <w:szCs w:val="20"/>
        </w:rPr>
        <w:t>Страховое объявление - документ, который используется в случае, если страхователь сообщает своему страховщику подробные сведения об отдельных отправках, на которые распространяется договор страхования или генеральный полис, заключенный между сторонами.</w:t>
      </w:r>
      <w:r w:rsidR="004323A4" w:rsidRPr="0049522D">
        <w:rPr>
          <w:sz w:val="20"/>
          <w:szCs w:val="20"/>
        </w:rPr>
        <w:t>( Бордеро (фр. bordereau) — документально оформленный перечень рисков, принятых к страхованию и подлежащих перестрахованию, с указанием страховой суммы и причитающихся премий. Бордеро выдается перестрахователем перестраховщику в сроки, указанные в договоре перестрахования.</w:t>
      </w:r>
    </w:p>
    <w:p w:rsidR="004323A4" w:rsidRPr="0049522D" w:rsidRDefault="004323A4" w:rsidP="004323A4">
      <w:pPr>
        <w:rPr>
          <w:sz w:val="20"/>
          <w:szCs w:val="20"/>
        </w:rPr>
      </w:pPr>
      <w:r w:rsidRPr="0049522D">
        <w:rPr>
          <w:sz w:val="20"/>
          <w:szCs w:val="20"/>
        </w:rPr>
        <w:t>Виды бордеро</w:t>
      </w:r>
    </w:p>
    <w:p w:rsidR="004323A4" w:rsidRPr="0049522D" w:rsidRDefault="004323A4" w:rsidP="004323A4">
      <w:pPr>
        <w:rPr>
          <w:sz w:val="20"/>
          <w:szCs w:val="20"/>
        </w:rPr>
      </w:pPr>
      <w:r w:rsidRPr="0049522D">
        <w:rPr>
          <w:sz w:val="20"/>
          <w:szCs w:val="20"/>
        </w:rPr>
        <w:t>Окончательный бордеро — полная характеристика риска, страховая сумма, срок страхования, суммы ответственности, падающие на цедента и перестрахователя. Окончательное бордеро выставляется по рискам, фактически принятым к страхованию.</w:t>
      </w:r>
    </w:p>
    <w:p w:rsidR="004323A4" w:rsidRPr="0049522D" w:rsidRDefault="004323A4" w:rsidP="004323A4">
      <w:pPr>
        <w:rPr>
          <w:sz w:val="20"/>
          <w:szCs w:val="20"/>
        </w:rPr>
      </w:pPr>
      <w:r w:rsidRPr="0049522D">
        <w:rPr>
          <w:sz w:val="20"/>
          <w:szCs w:val="20"/>
        </w:rPr>
        <w:t>Предварительный бордеро — первичная характеристика риска.</w:t>
      </w:r>
    </w:p>
    <w:p w:rsidR="00455EB7" w:rsidRPr="0049522D" w:rsidRDefault="004323A4" w:rsidP="0031479F">
      <w:pPr>
        <w:rPr>
          <w:sz w:val="20"/>
          <w:szCs w:val="20"/>
        </w:rPr>
      </w:pPr>
      <w:r w:rsidRPr="0049522D">
        <w:rPr>
          <w:sz w:val="20"/>
          <w:szCs w:val="20"/>
        </w:rPr>
        <w:t>Рекапитуляция — перечень высланных перестрахователем перестраховщикам бордеро. Обычно рекапитуляция высылается поквартально. )</w:t>
      </w:r>
    </w:p>
    <w:p w:rsidR="00455EB7" w:rsidRPr="0049522D" w:rsidRDefault="0031479F" w:rsidP="0031479F">
      <w:pPr>
        <w:rPr>
          <w:sz w:val="20"/>
          <w:szCs w:val="20"/>
        </w:rPr>
      </w:pPr>
      <w:r w:rsidRPr="0049522D">
        <w:rPr>
          <w:b/>
          <w:sz w:val="20"/>
          <w:szCs w:val="20"/>
        </w:rPr>
        <w:t xml:space="preserve">Счет страховщика </w:t>
      </w:r>
    </w:p>
    <w:p w:rsidR="0031479F" w:rsidRPr="0049522D" w:rsidRDefault="0031479F" w:rsidP="0031479F">
      <w:pPr>
        <w:rPr>
          <w:b/>
          <w:sz w:val="20"/>
          <w:szCs w:val="20"/>
        </w:rPr>
      </w:pPr>
      <w:r w:rsidRPr="0049522D">
        <w:rPr>
          <w:sz w:val="20"/>
          <w:szCs w:val="20"/>
        </w:rPr>
        <w:t>Счет страховщика - документ, который выдает страховщик с указанием суммы проведенного страхования и требованием оплаты этой суммы.</w:t>
      </w:r>
    </w:p>
    <w:p w:rsidR="00DB67FF" w:rsidRPr="0049522D" w:rsidRDefault="00DB67FF" w:rsidP="0031479F">
      <w:pPr>
        <w:rPr>
          <w:b/>
          <w:sz w:val="20"/>
          <w:szCs w:val="20"/>
        </w:rPr>
      </w:pPr>
    </w:p>
    <w:p w:rsidR="0031479F" w:rsidRPr="0049522D" w:rsidRDefault="00DB67FF" w:rsidP="0031479F">
      <w:pPr>
        <w:rPr>
          <w:b/>
          <w:sz w:val="20"/>
          <w:szCs w:val="20"/>
        </w:rPr>
      </w:pPr>
      <w:r w:rsidRPr="0049522D">
        <w:rPr>
          <w:b/>
          <w:sz w:val="20"/>
          <w:szCs w:val="20"/>
        </w:rPr>
        <w:t>К</w:t>
      </w:r>
      <w:r w:rsidR="0031479F" w:rsidRPr="0049522D">
        <w:rPr>
          <w:b/>
          <w:sz w:val="20"/>
          <w:szCs w:val="20"/>
        </w:rPr>
        <w:t>овернот</w:t>
      </w:r>
    </w:p>
    <w:p w:rsidR="00DB67FF" w:rsidRPr="0049522D" w:rsidRDefault="00DB67FF" w:rsidP="0031479F">
      <w:pPr>
        <w:rPr>
          <w:b/>
          <w:sz w:val="20"/>
          <w:szCs w:val="20"/>
        </w:rPr>
      </w:pPr>
      <w:r w:rsidRPr="0049522D">
        <w:rPr>
          <w:b/>
          <w:sz w:val="20"/>
          <w:szCs w:val="20"/>
        </w:rPr>
        <w:t>КОВЕРНОТ (англ. covernote) — документ, выдаваемый страховщиком (страховым брокером) страхователю в подтверждение договора страхования. В дальнейшем заменяется на страховой полис.</w:t>
      </w:r>
    </w:p>
    <w:p w:rsidR="0031479F" w:rsidRPr="0049522D" w:rsidRDefault="0031479F" w:rsidP="0031479F">
      <w:pPr>
        <w:rPr>
          <w:sz w:val="20"/>
          <w:szCs w:val="20"/>
        </w:rPr>
      </w:pPr>
      <w:r w:rsidRPr="0049522D">
        <w:rPr>
          <w:sz w:val="20"/>
          <w:szCs w:val="20"/>
        </w:rPr>
        <w:t>Ковернот - выдаваемый страховщиком (страховым маклером, агентом) документ для извещения страхователя о том, что его инструкции по страхованию выполнены или в удостоверении совершенного агентом страхования в пользу страхователя.</w:t>
      </w:r>
    </w:p>
    <w:p w:rsidR="0031479F" w:rsidRPr="0049522D" w:rsidRDefault="0031479F" w:rsidP="0031479F">
      <w:pPr>
        <w:rPr>
          <w:sz w:val="20"/>
          <w:szCs w:val="20"/>
        </w:rPr>
      </w:pPr>
      <w:r w:rsidRPr="0049522D">
        <w:rPr>
          <w:sz w:val="20"/>
          <w:szCs w:val="20"/>
        </w:rPr>
        <w:t>Открытый ковернот, как и страховой талон, не является страховым полисом, это документ, на основе которого морской страховщик в дальнейшем обязан выдать должным образом оформленный генеральный или специальный полис на условиях ковернота. Последний может быть временным и постоянным (генеральный полис ограничен двенадцатью месяцами). Открытый ковернот обычно содержит максимальный предел ответственности страховщика за судно и оговорку о местонахождении груза подобно генеральному полису. Различие между ними с практической точки зрения можно свести к следующему: по генеральному полису страхователь получает официальный страховой документ (полис). При открытом коверноте такой документ не выдается, и договор является более неформальным.</w:t>
      </w:r>
      <w:bookmarkStart w:id="0" w:name="_GoBack"/>
      <w:bookmarkEnd w:id="0"/>
    </w:p>
    <w:sectPr w:rsidR="0031479F" w:rsidRPr="0049522D" w:rsidSect="00455EB7"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79F"/>
    <w:rsid w:val="002D73B9"/>
    <w:rsid w:val="0031479F"/>
    <w:rsid w:val="004323A4"/>
    <w:rsid w:val="00455EB7"/>
    <w:rsid w:val="0049522D"/>
    <w:rsid w:val="006B531D"/>
    <w:rsid w:val="00DA2C07"/>
    <w:rsid w:val="00D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5DD0B-5511-4A7B-B782-45AF8643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Irina</cp:lastModifiedBy>
  <cp:revision>2</cp:revision>
  <dcterms:created xsi:type="dcterms:W3CDTF">2014-08-16T19:32:00Z</dcterms:created>
  <dcterms:modified xsi:type="dcterms:W3CDTF">2014-08-16T19:32:00Z</dcterms:modified>
</cp:coreProperties>
</file>