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  <w:r w:rsidRPr="00E21F2F">
        <w:rPr>
          <w:sz w:val="28"/>
          <w:szCs w:val="28"/>
        </w:rPr>
        <w:t>Министерство образования и науки РФ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  <w:r w:rsidRPr="00E21F2F">
        <w:rPr>
          <w:sz w:val="28"/>
          <w:szCs w:val="28"/>
        </w:rPr>
        <w:t>Государственная полярная академия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  <w:r w:rsidRPr="00E21F2F">
        <w:rPr>
          <w:sz w:val="28"/>
          <w:szCs w:val="28"/>
        </w:rPr>
        <w:t>РЕФЕРАТ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Стратегия рекламы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right"/>
        <w:rPr>
          <w:sz w:val="28"/>
          <w:szCs w:val="28"/>
        </w:rPr>
      </w:pPr>
      <w:r w:rsidRPr="00E21F2F">
        <w:rPr>
          <w:sz w:val="28"/>
          <w:szCs w:val="28"/>
        </w:rPr>
        <w:t>Выполнила: студентка 542 группы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right"/>
        <w:rPr>
          <w:sz w:val="28"/>
          <w:szCs w:val="28"/>
        </w:rPr>
      </w:pPr>
      <w:r w:rsidRPr="00E21F2F">
        <w:rPr>
          <w:sz w:val="28"/>
          <w:szCs w:val="28"/>
        </w:rPr>
        <w:t>Меткечекова Альмира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right"/>
        <w:rPr>
          <w:sz w:val="28"/>
          <w:szCs w:val="28"/>
        </w:rPr>
      </w:pPr>
      <w:r w:rsidRPr="00E21F2F">
        <w:rPr>
          <w:sz w:val="28"/>
          <w:szCs w:val="28"/>
        </w:rPr>
        <w:t>Проверил: Микитьянц С. Р.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outlineLvl w:val="0"/>
        <w:rPr>
          <w:sz w:val="28"/>
          <w:szCs w:val="28"/>
        </w:rPr>
      </w:pPr>
      <w:r w:rsidRPr="00E21F2F">
        <w:rPr>
          <w:sz w:val="28"/>
          <w:szCs w:val="28"/>
        </w:rPr>
        <w:t>Санкт-Петербург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center"/>
        <w:rPr>
          <w:sz w:val="28"/>
          <w:szCs w:val="28"/>
        </w:rPr>
      </w:pPr>
      <w:r w:rsidRPr="00E21F2F">
        <w:rPr>
          <w:sz w:val="28"/>
          <w:szCs w:val="28"/>
        </w:rPr>
        <w:t>2007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both"/>
        <w:outlineLvl w:val="0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ОГЛАВЛЕНИЕ</w:t>
      </w:r>
    </w:p>
    <w:p w:rsidR="00E21F2F" w:rsidRPr="00E21F2F" w:rsidRDefault="00E21F2F" w:rsidP="00E21F2F">
      <w:pPr>
        <w:pStyle w:val="a5"/>
        <w:widowControl w:val="0"/>
        <w:suppressAutoHyphens/>
        <w:spacing w:before="0" w:after="0"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pStyle w:val="3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Введение……………………………………………………………………3</w:t>
      </w:r>
    </w:p>
    <w:p w:rsidR="00E21F2F" w:rsidRPr="00E21F2F" w:rsidRDefault="00E21F2F" w:rsidP="00E21F2F">
      <w:pPr>
        <w:pStyle w:val="4"/>
        <w:spacing w:line="360" w:lineRule="auto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Глава 1. Рекламная стратегия…………………………………………..4</w:t>
      </w:r>
    </w:p>
    <w:p w:rsidR="00E21F2F" w:rsidRPr="00E21F2F" w:rsidRDefault="00E21F2F" w:rsidP="00E21F2F">
      <w:pPr>
        <w:pStyle w:val="4"/>
        <w:spacing w:line="360" w:lineRule="auto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Глава 2. Создание рекламного обращения…………………………….4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2.1. Измерения в рекламной среде………………………………..5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2.2. Стратегия рекламных обращений……………………………6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2.3. Создание обращения…………………………………………..8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Глава 3. Выбор средств распространения рекламы…………………..11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3.1. Принятие решений о широте охвата, частоте повторения 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и силе воздействия рекламы………………………………………11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3.2. Выбор основных средств распространения рекламы……….12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3.3. Выбор конкретных носителей рекламы……………………...13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3.4. Решение о графике использования средств 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       распространения рекламы………………………………………….14</w:t>
      </w:r>
    </w:p>
    <w:p w:rsidR="00E21F2F" w:rsidRPr="00E21F2F" w:rsidRDefault="00E21F2F" w:rsidP="00E21F2F">
      <w:pPr>
        <w:pStyle w:val="5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Заключение</w:t>
      </w:r>
      <w:r>
        <w:rPr>
          <w:szCs w:val="28"/>
        </w:rPr>
        <w:t>……………………………………………………………</w:t>
      </w:r>
      <w:r w:rsidRPr="00E21F2F">
        <w:rPr>
          <w:szCs w:val="28"/>
        </w:rPr>
        <w:t>…..16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Ли</w:t>
      </w:r>
      <w:r>
        <w:rPr>
          <w:sz w:val="28"/>
          <w:szCs w:val="28"/>
        </w:rPr>
        <w:t>тература……………………………………………………………</w:t>
      </w:r>
      <w:r w:rsidRPr="00E21F2F">
        <w:rPr>
          <w:sz w:val="28"/>
          <w:szCs w:val="28"/>
        </w:rPr>
        <w:t xml:space="preserve">…...17 </w:t>
      </w:r>
    </w:p>
    <w:p w:rsidR="00E21F2F" w:rsidRPr="00E21F2F" w:rsidRDefault="00E21F2F" w:rsidP="00E21F2F">
      <w:pPr>
        <w:pStyle w:val="2"/>
        <w:ind w:left="0" w:right="-2" w:firstLine="720"/>
        <w:jc w:val="both"/>
        <w:rPr>
          <w:szCs w:val="28"/>
        </w:rPr>
      </w:pPr>
      <w:r>
        <w:rPr>
          <w:szCs w:val="28"/>
        </w:rPr>
        <w:br w:type="page"/>
      </w:r>
      <w:r w:rsidRPr="00E21F2F">
        <w:rPr>
          <w:szCs w:val="28"/>
        </w:rPr>
        <w:t>ВВЕДЕНИЕ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pStyle w:val="2"/>
        <w:ind w:left="0" w:right="-2" w:firstLine="720"/>
        <w:jc w:val="both"/>
        <w:rPr>
          <w:b w:val="0"/>
          <w:szCs w:val="28"/>
        </w:rPr>
      </w:pPr>
      <w:r w:rsidRPr="00E21F2F">
        <w:rPr>
          <w:b w:val="0"/>
          <w:szCs w:val="28"/>
        </w:rPr>
        <w:t xml:space="preserve">Компаниям необходимо производить не просто хорошие товары, но и информировать потребителей об их преимуществах, а также добиваться четкого позиционирования своих товаров в сознании потребителей. Тремя основными средствами стимулирования массового потребителя являются реклама, стимулирование сбыта и связи с общественностью. </w:t>
      </w:r>
    </w:p>
    <w:p w:rsidR="00E21F2F" w:rsidRPr="00E21F2F" w:rsidRDefault="00E21F2F" w:rsidP="00E21F2F">
      <w:pPr>
        <w:pStyle w:val="2"/>
        <w:ind w:left="0" w:right="-2" w:firstLine="720"/>
        <w:jc w:val="both"/>
        <w:rPr>
          <w:b w:val="0"/>
          <w:szCs w:val="28"/>
        </w:rPr>
      </w:pPr>
      <w:r w:rsidRPr="00E21F2F">
        <w:rPr>
          <w:b w:val="0"/>
          <w:szCs w:val="28"/>
        </w:rPr>
        <w:t xml:space="preserve">Для того, чтобы от рекламы можно было ожидать хорошего эффекта, компаниям сначала необходимо выбрать и тщательно разработать систему действий, поставить цели. В связи с этим, в данной работе мы рассмотрим стратегию рекламы. </w:t>
      </w:r>
    </w:p>
    <w:p w:rsidR="00E21F2F" w:rsidRPr="00E21F2F" w:rsidRDefault="00E21F2F" w:rsidP="00E21F2F">
      <w:pPr>
        <w:pStyle w:val="2"/>
        <w:ind w:left="0" w:right="-2" w:firstLine="720"/>
        <w:jc w:val="both"/>
        <w:rPr>
          <w:b w:val="0"/>
          <w:szCs w:val="28"/>
        </w:rPr>
      </w:pPr>
      <w:r w:rsidRPr="00E21F2F">
        <w:rPr>
          <w:b w:val="0"/>
          <w:szCs w:val="28"/>
        </w:rPr>
        <w:t>В первой главе мы узнаем, из каких главных элементов состоит рекламная стратегия. А в следующих двух  рассмотрим подробно каждый  его элемент отдельно. Узнаем, как создаются рекламные обращения, и как на них влияют изменения в рекламной среде. Также изучим стратегию рекламных обращений: что наиболее важно при создании эффективных рекламных сообщений, какой должна быть творческая концепция обращения, с чего начинается реализация рекламного обращения и т.д.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Далее мы рассмотрим процесс выбора средств распространения рекламы, этапы, из которых он состоит. Узнаем, что такое широта охвата, частота повторения и сила воздействия рекламы и т.д.</w:t>
      </w:r>
    </w:p>
    <w:p w:rsidR="00E21F2F" w:rsidRPr="00E21F2F" w:rsidRDefault="00E21F2F" w:rsidP="00E21F2F">
      <w:pPr>
        <w:pStyle w:val="2"/>
        <w:ind w:left="0" w:right="-2" w:firstLine="720"/>
        <w:jc w:val="both"/>
        <w:rPr>
          <w:szCs w:val="28"/>
        </w:rPr>
      </w:pPr>
      <w:r>
        <w:rPr>
          <w:szCs w:val="28"/>
        </w:rPr>
        <w:br w:type="page"/>
      </w:r>
      <w:r w:rsidRPr="00E21F2F">
        <w:rPr>
          <w:szCs w:val="28"/>
        </w:rPr>
        <w:t>Глава 1 РЕКЛАМНАЯ СТРАТЕГИЯ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Рекламная стратегия – широкомасштабная долгосрочная программа, направленная на решение важнейшей рекламной цели.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Рекламная стратегия складывается из двух главных элементов - создания рекламных обращений и выбора средств распространения рекламы. В прошлом большинство компаний разрабатывали планы для обращений и рекламных средств отдельно. Часто выбор средства казался вторичным по отношению к процессу создания обращения. Сначала в творческом отделе создавали приемлемые рекламные обращения. Затем в отделе рекламных средств выбирали наилучшее средство для передачи этих обращений целевой аудитории. Зачастую это приводило к трениям между творческими работниками и работниками отдела средств рекламы.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Однако сегодня фрагментация средств массовой информации, стремительное повышение стоимости рекламы и сужение направленности маркетинговых стратегий повышают важность планирования средств распространения. В одних случаях рекламная кампания начинается с создания удачного обращения и последующего выбора средства рекламы. В других случаях кампания начинается в благоприятный момент в средствах рекламы, затем следует разработка рекламных сообщений, призванных использовать такие преимущества. Все больше компаний ощущают пользу от совместного планирования этих двух важных элементов.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21F2F">
        <w:rPr>
          <w:b/>
          <w:sz w:val="28"/>
          <w:szCs w:val="28"/>
        </w:rPr>
        <w:t>Глава 2 СОЗДАНИЕ РЕКЛАМНОГО ОБРАЩЕНИЯ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Большой бюджет еще не гарантирует успеха рекламной кампании. Два рекламодателя могут израсходовать на рекламу одну и ту же сумму, но получить очень разные результаты. Исследования показывают, что удачные рекламные обращения больше влияют на успех рекламы, чем количество потраченных денег. И неважно, насколько велик бюджет. Реклама окажется эффективной только в том случае, если она привлечет внимание и будет понятной.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2.1 ИЗМЕНЕНИЯ В РЕКЛАМНОЙ СРЕДЕ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Хорошие рекламные обращения особенно важны при сегодняшней дороговизне и насыщенности рекламной среды. Среднему потребителю доступно множество телевизионных каналов и радиостанций и широкий выбор журналов. Добавить сюда можно бесчисленные каталоги, рекламу по почте и постоянный поток других средств рекламы. Потребителей в буквальном смысле бомбардируют рекламными сообщениями и дома, и на работе, и на улице!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Некоторым потребителям надоедает вся эта рекламная суматоха. Кроме того, она вызывает большие проблемы у рекламодателей – слишком дорогостоящая. Рекламодатели платят сотни тысяч рублей за 30 секунд рекламного времени в популярной телепрограмме, выходящей в самое лучшее время. Однако их клипы идут вперемешку с другими рекламными роликами и объявлениями во время рекламных пауз. Кроме того, с развитием кабельного телевидения, записывающей техники и устройств дистанционного управления у сегодняшних зрителей появилось гораздо больше возможностей уклониться от просмотра рекламных сообщений. Обычно они избегают рекламы, обращаясь к свободным от рекламы кабельным каналам. Они могут пропускать рекламу в записанных программах, нажимая кнопку ускоренной перемотки. С помощью пульта дистанционного управления они просто выключают звук во время рекламных пауз или переключаются с канала на канал, чтобы посмотреть, что еще идет. Таким образом, даже для того, чтобы привлекать и удерживать внимание, сегодняшние рекламные обращения должны лучше планироваться, быть богаче с художественной точки зрения, лучше развлекать и вознаграждать терпение потребителей. Только тогда творческая стратегия приблизит успех рекламной кампании.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2.2 СТРАТЕГИЯ РЕКЛАМНЫХ ОБРАЩЕНИЙ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Первым шагом при создании эффективных рекламных сообщений является решение о том, какое общее обращение необходимо передать потребителям, т.е. планирование стратегии или основной идеи рекламного обращения. Как правило, цель рекламы состоит в том, чтобы заставить потребителей думать о товаре или реагировать на него определенным образом. Люди реагируют, только поверив, что они от этого выиграют. Поэтому разработка эффективной стратегии обращения начинается с определения преимуществ, получаемых потребителями, которые можно использовать в рекламных обращениях.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Утверждения, на которых строится стратегия обращения, должны быть просты и доступны, подчеркивать преимущества и отличительные особенности позиционирования товара на рынке, на которых рекламодатель хотел бы сделать акцент. Это означает, что рекламодатель должен разработать приковывающую внимание творческую концепцию – или большую идею, - воплощающую в жизнь стратегию обращения так, чтобы оно запомнилось. Творческая концепция может оказаться образом, фразой или комбинацией того и другого.</w:t>
      </w:r>
      <w:r>
        <w:rPr>
          <w:sz w:val="28"/>
          <w:szCs w:val="28"/>
        </w:rPr>
        <w:t xml:space="preserve"> </w:t>
      </w:r>
      <w:r w:rsidRPr="00E21F2F">
        <w:rPr>
          <w:sz w:val="28"/>
          <w:szCs w:val="28"/>
        </w:rPr>
        <w:t>Ниже приведены несколько творческих подходов к созданию обращений.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В обращении сконцентрировано внимание на позиционирование торговой марки, например: «Изменим жизнь к лучшему», </w:t>
      </w:r>
      <w:r w:rsidRPr="00E21F2F">
        <w:rPr>
          <w:sz w:val="28"/>
          <w:szCs w:val="28"/>
          <w:lang w:val="en-US"/>
        </w:rPr>
        <w:t>Philips</w:t>
      </w:r>
      <w:r w:rsidRPr="00E21F2F">
        <w:rPr>
          <w:sz w:val="28"/>
          <w:szCs w:val="28"/>
        </w:rPr>
        <w:t xml:space="preserve">, “Отдохни, съешь </w:t>
      </w:r>
      <w:r w:rsidRPr="00E21F2F">
        <w:rPr>
          <w:sz w:val="28"/>
          <w:szCs w:val="28"/>
          <w:lang w:val="en-US"/>
        </w:rPr>
        <w:t>Kit</w:t>
      </w:r>
      <w:r w:rsidRPr="00E21F2F">
        <w:rPr>
          <w:sz w:val="28"/>
          <w:szCs w:val="28"/>
        </w:rPr>
        <w:t xml:space="preserve"> </w:t>
      </w:r>
      <w:r w:rsidRPr="00E21F2F">
        <w:rPr>
          <w:sz w:val="28"/>
          <w:szCs w:val="28"/>
          <w:lang w:val="en-US"/>
        </w:rPr>
        <w:t>Kat</w:t>
      </w:r>
      <w:r w:rsidRPr="00E21F2F">
        <w:rPr>
          <w:sz w:val="28"/>
          <w:szCs w:val="28"/>
        </w:rPr>
        <w:t>”.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 ● Обращение основывается на том или ином мотивационном подходе, призванном влиять на потребительские предпочтения покупателей – например, функциональное преимущество, удовольствие, имидж, восхищение и альтруизм.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Идею можно использовать как метод повышения уровня сбыта: сегодняшних клиентов стимулировать покупать большее количество товара, потенциальных – поощрять купить данный товар. Например, фирма </w:t>
      </w:r>
      <w:r w:rsidRPr="00E21F2F">
        <w:rPr>
          <w:sz w:val="28"/>
          <w:szCs w:val="28"/>
          <w:lang w:val="en-US"/>
        </w:rPr>
        <w:t>Reebok</w:t>
      </w:r>
      <w:r w:rsidRPr="00E21F2F">
        <w:rPr>
          <w:sz w:val="28"/>
          <w:szCs w:val="28"/>
        </w:rPr>
        <w:t xml:space="preserve"> подсказала покупателям, что кроссовки подходят для каждодневной носки, а не только для занятий спортом; этим заинтересовались те потребители, которые раньше не покупали спортивную обувь.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● Обращение основано на различиях между рекламируемым товаром и тем, что предлагают конкуренты.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● Идея обращения может возникнуть в результате длительного наблюдения за потребителями: как они выбирают товар, как используют, какие видят в нем достоинства. Рекламодатель получает информацию посредством длительных, трудоемких профессиональных исследований, включая наблюдения за местами продажи и их анализ.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Создатели рекламных концепций по-разному ищут идеи для рекламных обращений, которые привлекли бы внимание зрителей. Одни рекламисты начинают с бесед с потребителями, дистрибьюторами, экспертами и конкурентами. Другие пытаются поставить себя на место клиентов, покупающих или потребляющих продукт, а затем ищут те выгоды, к получению которых потребитель стремится при покупке и при использовании товара. Обычно составитель текстов и художник-дизайнер работают сообща, придумывая много творческих концепций и надеясь, что одна из этих концепций превратится в большую идею. Следовательно, необходимо создать как можно больше альтернативных идей, затем оценить привлекательность каждой из них и отдать предпочтение лучшей.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Творческая концепция будет определять выбор конкретных обращений, используемых в рекламной кампании. Рекламные обращения должны обладать тремя свойствами. Во-первых, они должны быть значимыми и указывать на преимущества, делающие товар более привлекательным или интересным для потребителей. Во-вторых, обращения должны быть правдоподобными – потребители должны верить в то, что товар или услуга предоставят обещаемые преимущества. Этого достичь довольно сложно, поскольку большинство потребителей ставят под сомнение правдивость рекламы в целом. В результате одного исследования обнаружилось, что треть населения считает рекламу недостоверной. Однако может оказаться, что самые ярко выраженные и правдоподобные преимущества – не самые лучшие варианты для использования. Обращения должны быть характерными – рассказывать, чем товар лучше аналогичных товаров-конкурентов. Например, самым значительным преимуществом наручных часов является то, что с их помощью всегда можно узнать точное время, однако в рекламах часов об этом упоминается очень редко. Наоборот, производители часов выбирают для рекламы разные темы, основываясь на отличительных особенностях своих изделий. На протяжении нескольких лет фирма </w:t>
      </w:r>
      <w:r w:rsidRPr="00E21F2F">
        <w:rPr>
          <w:sz w:val="28"/>
          <w:szCs w:val="28"/>
          <w:lang w:val="en-US"/>
        </w:rPr>
        <w:t>Timex</w:t>
      </w:r>
      <w:r w:rsidRPr="00E21F2F">
        <w:rPr>
          <w:sz w:val="28"/>
          <w:szCs w:val="28"/>
        </w:rPr>
        <w:t xml:space="preserve"> предлагает доступные по цене часы, «которые бьют, а они продолжают тикать». Фирма </w:t>
      </w:r>
      <w:r w:rsidRPr="00E21F2F">
        <w:rPr>
          <w:sz w:val="28"/>
          <w:szCs w:val="28"/>
          <w:lang w:val="en-US"/>
        </w:rPr>
        <w:t>Swatch</w:t>
      </w:r>
      <w:r w:rsidRPr="00E21F2F">
        <w:rPr>
          <w:sz w:val="28"/>
          <w:szCs w:val="28"/>
        </w:rPr>
        <w:t xml:space="preserve">, наоборот, подчеркивает изящество и стиль, в то время как </w:t>
      </w:r>
      <w:r w:rsidRPr="00E21F2F">
        <w:rPr>
          <w:sz w:val="28"/>
          <w:szCs w:val="28"/>
          <w:lang w:val="en-US"/>
        </w:rPr>
        <w:t>Rolex</w:t>
      </w:r>
      <w:r w:rsidRPr="00E21F2F">
        <w:rPr>
          <w:sz w:val="28"/>
          <w:szCs w:val="28"/>
        </w:rPr>
        <w:t xml:space="preserve"> делает акцент на роскоши и социальном статусе владельца. Поэтому при создании рекламного обращения следует предварительно протестировать его по критериям значимости, правдоподобности и характерности.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21F2F">
        <w:rPr>
          <w:b/>
          <w:sz w:val="28"/>
          <w:szCs w:val="28"/>
        </w:rPr>
        <w:t>2.3 СОЗДАНИЕ ОБРАЩЕНИЯ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Степень воздействия обращения зависит не только от того, что сказано, но и как именно это сказано. Рекламодатель должен подать свою «большую идею» так, чтобы она привлекла внимание и возбудила интерес целевого рынка. Реализация рекламного обращения начинается с определения цели и способов ее реализации.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Творческие работники должны подобрать наилучший стиль, тон, слова и форму воплощения обращения. Любое сообщение можно выполнить в различных стилях.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>Зарисовка с  натуры.</w:t>
      </w:r>
      <w:r w:rsidRPr="00E21F2F">
        <w:rPr>
          <w:sz w:val="28"/>
          <w:szCs w:val="28"/>
        </w:rPr>
        <w:t xml:space="preserve"> Представление одного или нескольких типичных персонажей, использующих товар в привычной обстановке. Например, две подруги на пикнике обсуждают преимущества какого-нибудь масла.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>Образ жизни.</w:t>
      </w:r>
      <w:r w:rsidRPr="00E21F2F">
        <w:rPr>
          <w:sz w:val="28"/>
          <w:szCs w:val="28"/>
        </w:rPr>
        <w:t xml:space="preserve"> Делается упор на том. Как товар вписывается в определенный образ жизни.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>Фантазия.</w:t>
      </w:r>
      <w:r w:rsidRPr="00E21F2F">
        <w:rPr>
          <w:sz w:val="28"/>
          <w:szCs w:val="28"/>
        </w:rPr>
        <w:t xml:space="preserve"> Вокруг товара или способов его применения создается ореол фантазии.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>Настроение или образ.</w:t>
      </w:r>
      <w:r w:rsidRPr="00E21F2F">
        <w:rPr>
          <w:sz w:val="28"/>
          <w:szCs w:val="28"/>
        </w:rPr>
        <w:t xml:space="preserve"> Вокруг товара создается определенное настроение или образ, например красоты, любви или безмятежности. О товаре не говорится ни слова, происходит только непрямое внушение. При рекламе шампуня </w:t>
      </w:r>
      <w:r w:rsidRPr="00E21F2F">
        <w:rPr>
          <w:sz w:val="28"/>
          <w:szCs w:val="28"/>
          <w:lang w:val="en-US"/>
        </w:rPr>
        <w:t>Timotei</w:t>
      </w:r>
      <w:r w:rsidRPr="00E21F2F">
        <w:rPr>
          <w:sz w:val="28"/>
          <w:szCs w:val="28"/>
        </w:rPr>
        <w:t xml:space="preserve"> используется естественность и простота – идея, которая успешно реализовалась во многих странах земного шара.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>Музыка.</w:t>
      </w:r>
      <w:r w:rsidRPr="00E21F2F">
        <w:rPr>
          <w:sz w:val="28"/>
          <w:szCs w:val="28"/>
        </w:rPr>
        <w:t xml:space="preserve"> Показ одного или нескольких лиц или мультипликационных персонажей, исполняющих песню о товаре. Этот прием использовался производителями алкогольных напитков (например, </w:t>
      </w:r>
      <w:r w:rsidRPr="00E21F2F">
        <w:rPr>
          <w:sz w:val="28"/>
          <w:szCs w:val="28"/>
          <w:lang w:val="en-US"/>
        </w:rPr>
        <w:t>Coca</w:t>
      </w:r>
      <w:r w:rsidRPr="00E21F2F">
        <w:rPr>
          <w:sz w:val="28"/>
          <w:szCs w:val="28"/>
        </w:rPr>
        <w:t>-</w:t>
      </w:r>
      <w:r w:rsidRPr="00E21F2F">
        <w:rPr>
          <w:sz w:val="28"/>
          <w:szCs w:val="28"/>
          <w:lang w:val="en-US"/>
        </w:rPr>
        <w:t>Cola</w:t>
      </w:r>
      <w:r w:rsidRPr="00E21F2F">
        <w:rPr>
          <w:sz w:val="28"/>
          <w:szCs w:val="28"/>
        </w:rPr>
        <w:t xml:space="preserve">, </w:t>
      </w:r>
      <w:r w:rsidRPr="00E21F2F">
        <w:rPr>
          <w:sz w:val="28"/>
          <w:szCs w:val="28"/>
          <w:lang w:val="en-US"/>
        </w:rPr>
        <w:t>Pepsi</w:t>
      </w:r>
      <w:r w:rsidRPr="00E21F2F">
        <w:rPr>
          <w:sz w:val="28"/>
          <w:szCs w:val="28"/>
        </w:rPr>
        <w:t>-</w:t>
      </w:r>
      <w:r w:rsidRPr="00E21F2F">
        <w:rPr>
          <w:sz w:val="28"/>
          <w:szCs w:val="28"/>
          <w:lang w:val="en-US"/>
        </w:rPr>
        <w:t>Cola</w:t>
      </w:r>
      <w:r w:rsidRPr="00E21F2F">
        <w:rPr>
          <w:sz w:val="28"/>
          <w:szCs w:val="28"/>
        </w:rPr>
        <w:t>).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 xml:space="preserve">Символический персонаж. </w:t>
      </w:r>
      <w:r w:rsidRPr="00E21F2F">
        <w:rPr>
          <w:sz w:val="28"/>
          <w:szCs w:val="28"/>
        </w:rPr>
        <w:t xml:space="preserve">Создается герой, олицетворяющий товар. Герой может быть мультипликационным или настоящим. Например, </w:t>
      </w:r>
      <w:r w:rsidRPr="00E21F2F">
        <w:rPr>
          <w:sz w:val="28"/>
          <w:szCs w:val="28"/>
          <w:lang w:val="en-US"/>
        </w:rPr>
        <w:t>Chester</w:t>
      </w:r>
      <w:r w:rsidRPr="00E21F2F">
        <w:rPr>
          <w:sz w:val="28"/>
          <w:szCs w:val="28"/>
        </w:rPr>
        <w:t xml:space="preserve"> из рекламы чипсов </w:t>
      </w:r>
      <w:r w:rsidRPr="00E21F2F">
        <w:rPr>
          <w:sz w:val="28"/>
          <w:szCs w:val="28"/>
          <w:lang w:val="en-US"/>
        </w:rPr>
        <w:t>Chitos</w:t>
      </w:r>
      <w:r w:rsidRPr="00E21F2F">
        <w:rPr>
          <w:sz w:val="28"/>
          <w:szCs w:val="28"/>
        </w:rPr>
        <w:t xml:space="preserve">. Или хотя бы вспомните рекламу </w:t>
      </w:r>
      <w:r w:rsidRPr="00E21F2F">
        <w:rPr>
          <w:sz w:val="28"/>
          <w:szCs w:val="28"/>
          <w:lang w:val="en-US"/>
        </w:rPr>
        <w:t>M</w:t>
      </w:r>
      <w:r w:rsidRPr="00E21F2F">
        <w:rPr>
          <w:sz w:val="28"/>
          <w:szCs w:val="28"/>
        </w:rPr>
        <w:t>&amp;</w:t>
      </w:r>
      <w:r w:rsidRPr="00E21F2F">
        <w:rPr>
          <w:sz w:val="28"/>
          <w:szCs w:val="28"/>
          <w:lang w:val="en-US"/>
        </w:rPr>
        <w:t>M</w:t>
      </w:r>
      <w:r w:rsidRPr="00E21F2F">
        <w:rPr>
          <w:sz w:val="28"/>
          <w:szCs w:val="28"/>
        </w:rPr>
        <w:t>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>Акцент на техническом или профессиональном опыте.</w:t>
      </w:r>
      <w:r w:rsidRPr="00E21F2F">
        <w:rPr>
          <w:sz w:val="28"/>
          <w:szCs w:val="28"/>
        </w:rPr>
        <w:t xml:space="preserve"> Показывается опыт компании в производстве конкретного товара. Так, </w:t>
      </w:r>
      <w:r w:rsidRPr="00E21F2F">
        <w:rPr>
          <w:sz w:val="28"/>
          <w:szCs w:val="28"/>
          <w:lang w:val="en-US"/>
        </w:rPr>
        <w:t>Maxwell</w:t>
      </w:r>
      <w:r w:rsidRPr="00E21F2F">
        <w:rPr>
          <w:sz w:val="28"/>
          <w:szCs w:val="28"/>
        </w:rPr>
        <w:t xml:space="preserve"> </w:t>
      </w:r>
      <w:r w:rsidRPr="00E21F2F">
        <w:rPr>
          <w:sz w:val="28"/>
          <w:szCs w:val="28"/>
          <w:lang w:val="en-US"/>
        </w:rPr>
        <w:t>House</w:t>
      </w:r>
      <w:r w:rsidRPr="00E21F2F">
        <w:rPr>
          <w:sz w:val="28"/>
          <w:szCs w:val="28"/>
        </w:rPr>
        <w:t xml:space="preserve"> показывает, как один из снабженцев тщательно отбирает кофейные зерна.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● </w:t>
      </w:r>
      <w:r w:rsidRPr="00E21F2F">
        <w:rPr>
          <w:i/>
          <w:sz w:val="28"/>
          <w:szCs w:val="28"/>
        </w:rPr>
        <w:t>Научные доказательства.</w:t>
      </w:r>
      <w:r w:rsidRPr="00E21F2F">
        <w:rPr>
          <w:sz w:val="28"/>
          <w:szCs w:val="28"/>
        </w:rPr>
        <w:t xml:space="preserve"> Приводятся научные данные о том, что конкретная торговая марка лучше или предпочтительнее других. Например, в рекламе подгузников </w:t>
      </w:r>
      <w:r w:rsidRPr="00E21F2F">
        <w:rPr>
          <w:sz w:val="28"/>
          <w:szCs w:val="28"/>
          <w:lang w:val="en-US"/>
        </w:rPr>
        <w:t>Huggies</w:t>
      </w:r>
      <w:r w:rsidRPr="00E21F2F">
        <w:rPr>
          <w:sz w:val="28"/>
          <w:szCs w:val="28"/>
        </w:rPr>
        <w:t xml:space="preserve"> говорится о результатах исследования, которые показали, что их подгузники более дышащие, чем другие.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●</w:t>
      </w:r>
      <w:r w:rsidRPr="00E21F2F">
        <w:rPr>
          <w:i/>
          <w:sz w:val="28"/>
          <w:szCs w:val="28"/>
        </w:rPr>
        <w:t xml:space="preserve"> Свидетельства очевидцев.</w:t>
      </w:r>
      <w:r w:rsidRPr="00E21F2F">
        <w:rPr>
          <w:sz w:val="28"/>
          <w:szCs w:val="28"/>
        </w:rPr>
        <w:t xml:space="preserve"> В главной роли выступает заслуживающий доверия или вызывающий положительные эмоции источник, одобряющий товар. Таким источником может служить как известная личность, так и простые люди, рассказывающие о ом, почему им нравится данный товар.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Рекламодатель должен выбрать и тон рекламы. Позитивные мотивы, которые вызывают ощущение счастья, чувство достижения цели, веселье и другое, оказываются более эффективными, чем мотивы с негативной тональностью. Как показывают исследования, отрицательные эмоции вызывают отвращение от просмотра рекламы и поэтому имеют противоположный желаемому эффект.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Рекламодатель должен использовать в рекламе привлекающие внимание и запоминающиеся слова. Например, простое обращение «Бритва </w:t>
      </w:r>
      <w:r w:rsidRPr="00E21F2F">
        <w:rPr>
          <w:sz w:val="28"/>
          <w:szCs w:val="28"/>
          <w:lang w:val="en-US"/>
        </w:rPr>
        <w:t>Philishave</w:t>
      </w:r>
      <w:r w:rsidRPr="00E21F2F">
        <w:rPr>
          <w:sz w:val="28"/>
          <w:szCs w:val="28"/>
        </w:rPr>
        <w:t xml:space="preserve"> дает максимальное удовлетворение при бритье благодаря своему высокому качеству и передовой технологии, что наделяет ее превосходством над конкурентами» принесло бы гораздо меньшую пользу, чем его художественная форма «Для лучшего, более тщательного бритья – </w:t>
      </w:r>
      <w:r w:rsidRPr="00E21F2F">
        <w:rPr>
          <w:i/>
          <w:sz w:val="28"/>
          <w:szCs w:val="28"/>
          <w:lang w:val="en-US"/>
        </w:rPr>
        <w:t>Philips</w:t>
      </w:r>
      <w:r w:rsidRPr="00E21F2F">
        <w:rPr>
          <w:sz w:val="28"/>
          <w:szCs w:val="28"/>
        </w:rPr>
        <w:t>».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И, наконец, на впечатление от рекламы, как и на ее стоимость, влияют составляющие формы обращения. Небольшое изменение в проекте рекламы может оказать значительное влияние на ее эффективность. Иллюстрация – это первое, на что читатель обращает внимание; она должна быть достаточно интересной, чтобы привлечь внимание. Далее, заголовок должен побудить в людях, на которых рассчитана реклама, желание прочитать ее дальше. И, наконец, текстовой материал – основной текст рекламы – должен быть кратким, но убедительным.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Очень важно, чтобы все перечисленные составляющие – стиль, тон, слова, формат – эффективно работали вместе. Даже если все эти условия выполняются, менее 50% аудитории смогут заметить действительно выдающуюся рекламу. Около 30% смогут вспомнить главную тему заголовка. Всего 25% вспомнят название рекламодателя. И менее 10% прочтут основной текст. Менее удачные рекламы, к сожалению, не достигнут и таких результатов.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pStyle w:val="1"/>
        <w:ind w:left="0" w:right="-2"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Pr="00E21F2F">
        <w:rPr>
          <w:b/>
          <w:szCs w:val="28"/>
        </w:rPr>
        <w:t>Глава 3 ВЫБОР СРЕДСТВ РАСПРОСТРАНЕНИЯ</w:t>
      </w:r>
    </w:p>
    <w:p w:rsidR="00E21F2F" w:rsidRPr="00E21F2F" w:rsidRDefault="00E21F2F" w:rsidP="00E21F2F">
      <w:pPr>
        <w:pStyle w:val="2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РЕКЛАМЫ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Процесс выбора средств распространения рекламы состоит из таких этапов: 1) принятие решений о широте охвата, частоте повторения и силе воздействия рекламы; 2) выбор конкретных типов средств распространения рекламы; 3) выбор конкретных носителей рекламы; 4) принятие решения о графике использования средств.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3.1 ПРИ</w:t>
      </w:r>
      <w:r>
        <w:rPr>
          <w:b/>
          <w:sz w:val="28"/>
          <w:szCs w:val="28"/>
        </w:rPr>
        <w:t xml:space="preserve">НЯТИЕ РЕШЕНИЙ О ШИРОТЕ ОХВАТА, </w:t>
      </w:r>
      <w:r w:rsidRPr="00E21F2F">
        <w:rPr>
          <w:b/>
          <w:sz w:val="28"/>
          <w:szCs w:val="28"/>
        </w:rPr>
        <w:t xml:space="preserve">ЧАСТОТЕ 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ПОВТОРЕНИЯ И СИЛЕ ВОЗДЕЙСТВИЯ  РЕКЛАМЫ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Чтобы выбрать средства распространения, рекламодатель решает, насколько широким должен быть охват рекламы и как часто она должна повторяться для достижения рекламных целей. Широтой охвата называется процентное отношение людей, принадлежащих к целевой аудитории, которых надлежит познакомить с рекламной кампанией за данный промежуток времени. Например, рекламодатель собирается охватить 70% целевой аудитории на протяжении первых трех месяцев рекламной кампании. Частотой повторения называется величина, показывающая, сколько раз средний представитель целевой аудитории  должен познакомиться с рекламным обращением. Например, рекламодатель стремится получить среднюю частоту повторения, равную трем. Кроме того, рекламодатель должен принять решение о желаемой силе воздействия средств распространения – качественной величине, оценивающей уровень воздействия обращения, переданного посредством данного средства распространения. Например, для товаров, нуждающихся в демонстрации, телевизионные сообщения должны обладать большим воздействием, чем сообщения по радио, поскольку телевидение использует изображение и звук. Одно и то же обращение может выглядеть правдоподобно в одном журнале, чем в другом.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3.2 ВЫБОР ОСНОВНЫХ СРЕДСТВ</w:t>
      </w:r>
      <w:r>
        <w:rPr>
          <w:b/>
          <w:sz w:val="28"/>
          <w:szCs w:val="28"/>
        </w:rPr>
        <w:t xml:space="preserve"> </w:t>
      </w:r>
      <w:r w:rsidRPr="00E21F2F">
        <w:rPr>
          <w:b/>
          <w:sz w:val="28"/>
          <w:szCs w:val="28"/>
        </w:rPr>
        <w:t xml:space="preserve">РАСПРОСТРАНЕНИЯ 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РЕКЛАМЫ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Специалист, планирующий использование средств распространения рекламы, должен знать, какой широтой охвата, частотой и силой воздействия обладает каждое из этих основных средств.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При выборе средств распространения специалисты по их использованию учитывают множество факторов. На выбор влияет приверженность целевой аудитории определенным средствам массовой информации – например. Если реклама нацелена на подростков, лучше всего использовать телевидение и радио. Так же учитывается и природа товара – лучше всего модную одежду рекламировать на страницах журналов, а телефонные аппараты демонстрировать по телевидению. Кроме того, разные типы обращения нуждаются в разных средствах распространения: например, объявление о большой распродаже, начинающейся завтра, лучше передавать по телевидению или напечатать в газетах; сообщение содержащее большой объем технической информации, лучше опубликовать в журнале, послать по почте или разместить на доске объявлений в </w:t>
      </w:r>
      <w:r w:rsidRPr="00E21F2F">
        <w:rPr>
          <w:sz w:val="28"/>
          <w:szCs w:val="28"/>
          <w:lang w:val="en-US"/>
        </w:rPr>
        <w:t>Internet</w:t>
      </w:r>
      <w:r w:rsidRPr="00E21F2F">
        <w:rPr>
          <w:sz w:val="28"/>
          <w:szCs w:val="28"/>
        </w:rPr>
        <w:t>. Помимо всего прочего, стоимость тоже является немаловажным фактором при выборе средства распространения. Например, реклама на телевидении стоит дорого, а реклама в газете стоит намного дешевле. Специалист по планированию учитывает как общую стоимость средства распространения, так и стоимость тысячи передач обращения – стоимость охвата тысячи человек при использовании данного средства.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 xml:space="preserve"> Необходимо регулярно перепроверять силу воздействия и стоимость средств распространения. На протяжении долгого времени телевидение и журналы доминировали при выборе рекламодателями средств распространения, а остальные средства оставались в тени. Однако с недавних пор стоимость и нагрузка на телевидение и журналы возросли, численность их аудиторий сократилась, и теперь специалисты по маркетингу применяют стратегии, нацеленные на более узкие сегменты рынка. Кроме того, рекламодателей все больше привлекают альтернативные средства распространения, начиная от кабельного телевидения и наружной рекламы до счетчиков оплачиваемого времени стоянки автомобилей, такси и даже тележек для передвижения товара в магазине. 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3.3 ВЫБОР КОНКРЕТНЫХ НОСИТЕЛЕЙ РЕКЛАМЫ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Специалист по использованию средств рекламы должен выбрать наилучшие носители рекламы – конкретные средства распространения в пределах каждого вида. В большинстве случаев существует невообразимое количество вариантов. Что касается радио и телевидения, то в любой стране имеется огромное количество станций и каналов, наряду с сотнями и даже тысячами программ, в которых можно разместить рекламу. Большей популярностью среди рекламодателей пользуются программы, которые выходят в самое престижное время (</w:t>
      </w:r>
      <w:r w:rsidRPr="00E21F2F">
        <w:rPr>
          <w:sz w:val="28"/>
          <w:szCs w:val="28"/>
          <w:lang w:val="en-US"/>
        </w:rPr>
        <w:t>prime</w:t>
      </w:r>
      <w:r w:rsidRPr="00E21F2F">
        <w:rPr>
          <w:sz w:val="28"/>
          <w:szCs w:val="28"/>
        </w:rPr>
        <w:t xml:space="preserve"> </w:t>
      </w:r>
      <w:r w:rsidRPr="00E21F2F">
        <w:rPr>
          <w:sz w:val="28"/>
          <w:szCs w:val="28"/>
          <w:lang w:val="en-US"/>
        </w:rPr>
        <w:t>time</w:t>
      </w:r>
      <w:r w:rsidRPr="00E21F2F">
        <w:rPr>
          <w:sz w:val="28"/>
          <w:szCs w:val="28"/>
        </w:rPr>
        <w:t>); однако с ростом их популярности расценки на рекламу соответственно увеличиваются.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При размещении рекламы в журналах специалист по использованию средств рекламы должен изучить их тиражи, стоимость рекламных объявлений в зависимости от размеров. Количества цветов, места, отведенного для размещения рекламы, и периодичность издания журналов. В любой стране есть издания с очень большим тиражом (например, с программами телепередач на неделю), предназначенные для широкой аудитории. При этом существует масса специальных изданий, которые позволяют рекламодателям достичь определенных целевых аудиторий ( например, журналы с экономической тематикой, если информация предназначена для бизнесменов). Рекламист выбирает такое средство, которое наилучшим образом выполнит стоящую перед ним задачу, достигнув целевой группы потребителей в кратчайшие сроки. Затем специалист должен оценить каждый журнал по таким критериям, как достоверность, престижность, качество иллюстраций, редакционная политика и сроки выполнения заказа. Специалист сам решает, какие носители дают лучший охват, частоту повторения и силу воздействия за те же деньги.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Кроме того, специалист составляет список журналов по стоимости охвата тысячи человек и отдает предпочтение журналам с более низкой стоимостью для охвата целевых потребителей. Также специалист по использованию средств распространения должен учитывать стоимость производства рекламы для разных средств: газетная реклама стоит весьма дешево, а яркие телевизионные клипы могут стоить миллионы долларов. Стоимость рекламы существенно отличается в разных странах, поэтому нужно быть очень внимательным при анализе усредненных показателей.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Таким образом, специалисту необходимо найти компромисс между стоимостью и факторами, влияющими на силу воздействия. Во-первых, необходимо увязать стоимость с характеристиками аудитории носителя рекламы. Например, для рекламы мобильного телефона бизнес-журналы будут предпочтительнее, а журналы для молодых родителей или для домашних умельцев будут представлять меньшую ценность. Во-вторых, следует учесть внимание аудитории. В-третьих, специалисту необходимо оценить количество издания.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 xml:space="preserve">3.4 РЕШЕНИЕ О ГРАФИКЕ ИСПОЛЬЗОВАНИЯ СРЕДСТВ 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РАСПРОСТРАНЕНИЯ РЕКЛАМЫ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 xml:space="preserve"> 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Рекламодатель должен принять решение о том, как распределить размещение рекламы в течение года. Предположим, что пик продаж приходится на декабрь, а спад – на март. Фирма может варьировать размещение своей рекламы с учетом сезонных особенностей, вопреки сезонным особенностям или не изменять на протяжении всего года. Некоторые компании используют рекламу только в сезон. Например, многие универмаги публикуют рекламу, как правило, во время сезонных распродаж, в особенные дни года – Новый год, Пасха или летом. И, наконец, рекламодатель должен выбрать периодичность размещения рекламы. Последовательность подразумевает равномерное распределение рекламы в течение данного периода времени. Пульсация - неравномерное распределение. Так, 52 публикации можно распланировать по одной в неделю на протяжении всего года, а можно опубликовать за несколько интенсивных всплесков. Идея состоит в том. Чтобы усиленно рекламировать свой товар в течение непродолжительного времени и сформировать впечатления, которые смогут просуществовать до следующего рекламного всплеска. Сторонники пульсирующего графика считают, что он дает возможность достичь той же силы воздействия, что и постоянный график, но при гораздо меньших затратах. Однако некоторые специалисты убеждены, что, хотя пульсирующий график оказывает минимальное воздействие, впечатления от рекламы быстро забываются.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b/>
          <w:szCs w:val="28"/>
        </w:rPr>
      </w:pPr>
      <w:r>
        <w:rPr>
          <w:szCs w:val="28"/>
        </w:rPr>
        <w:br w:type="page"/>
      </w:r>
      <w:r w:rsidRPr="00E21F2F">
        <w:rPr>
          <w:b/>
          <w:szCs w:val="28"/>
        </w:rPr>
        <w:t>ЗАКЛЮЧЕНИЕ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b/>
          <w:szCs w:val="28"/>
        </w:rPr>
      </w:pP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  <w:r w:rsidRPr="00E21F2F">
        <w:rPr>
          <w:szCs w:val="28"/>
        </w:rPr>
        <w:t>Таким образом, мы узнали, что рекламная стратегия –  это широкомасштабная долгосрочная программа, направленная на решение важнейшей рекламной цели. Она складывается из двух главных элементов - создания рекламных обращений и выбора средств распространения рекламы, которые должны гармонично сочетаться  друг с другом для проведения эффективной рекламной кампании.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Даже для того, чтобы привлекать и удерживать внимание, сегодняшние рекламные обращения должны лучше планироваться, быть богаче с художественной точки зрения, лучше развлекать и вознаграждать терпение потребителей. Только тогда творческая стратегия приблизит успех рекламной кампании.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Из данной работы мы узнали, что первым шагом при создании эффективных рекламных сообщений является решение о том, какое общее обращение необходимо передать потребителям, т.е. планирование стратегии или основной идеи рекламного обращения. Утверждения, на которых строится стратегия обращения, должны быть просты и доступны, подчеркивать преимущества и отличительные особенности позиционирования товара на рынке, на которых рекламодатель хотел бы сделать акцент. Он же должен выбрать и тон рекламы и использовать в нем привлекающие внимание и запоминающиеся слова.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Также нам стало известно, что процесс выбора средств распространения рекламы состоит из таких этапов, как принятие решений о широте охвата, частоте повторения и силе воздействия рекламы; выбор конкретных типов средств распространения рекламы; выбор конкретных носителей рекламы; принятие решения о графике использования средств. Не менее важным является и то, что рекламодатель должен принять решение о том, как распределить размещение рекламы в течение года, периодичность его размещения.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E21F2F">
        <w:rPr>
          <w:b/>
          <w:sz w:val="28"/>
          <w:szCs w:val="28"/>
        </w:rPr>
        <w:t>ЛИТЕРАТУРА</w:t>
      </w:r>
    </w:p>
    <w:p w:rsidR="00E21F2F" w:rsidRPr="00E21F2F" w:rsidRDefault="00E21F2F" w:rsidP="00E21F2F">
      <w:pPr>
        <w:spacing w:line="360" w:lineRule="auto"/>
        <w:ind w:right="-2" w:firstLine="720"/>
        <w:jc w:val="both"/>
        <w:rPr>
          <w:b/>
          <w:sz w:val="28"/>
          <w:szCs w:val="28"/>
        </w:rPr>
      </w:pPr>
    </w:p>
    <w:p w:rsidR="00E21F2F" w:rsidRPr="00E21F2F" w:rsidRDefault="00E21F2F" w:rsidP="00E21F2F">
      <w:pPr>
        <w:numPr>
          <w:ilvl w:val="0"/>
          <w:numId w:val="21"/>
        </w:numPr>
        <w:tabs>
          <w:tab w:val="clear" w:pos="786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Беляев В.И. Маркетинг. Учебник - М. 2007</w:t>
      </w:r>
    </w:p>
    <w:p w:rsidR="00E21F2F" w:rsidRPr="00E21F2F" w:rsidRDefault="00E21F2F" w:rsidP="00E21F2F">
      <w:pPr>
        <w:numPr>
          <w:ilvl w:val="0"/>
          <w:numId w:val="21"/>
        </w:numPr>
        <w:tabs>
          <w:tab w:val="clear" w:pos="786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Годин А.М. Маркетинг. Учебник. –М. 2006</w:t>
      </w:r>
    </w:p>
    <w:p w:rsidR="00E21F2F" w:rsidRPr="00E21F2F" w:rsidRDefault="00E21F2F" w:rsidP="00E21F2F">
      <w:pPr>
        <w:numPr>
          <w:ilvl w:val="0"/>
          <w:numId w:val="21"/>
        </w:numPr>
        <w:tabs>
          <w:tab w:val="clear" w:pos="786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 xml:space="preserve">Замедлина Е.А., Максимчук Л.В. Краткий курс по маркетингу. Учебное пособие для вузов. –М. 2007 </w:t>
      </w:r>
    </w:p>
    <w:p w:rsidR="00E21F2F" w:rsidRPr="00E21F2F" w:rsidRDefault="00E21F2F" w:rsidP="00E21F2F">
      <w:pPr>
        <w:numPr>
          <w:ilvl w:val="0"/>
          <w:numId w:val="21"/>
        </w:numPr>
        <w:tabs>
          <w:tab w:val="clear" w:pos="786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Котлер Ф. Основы маркетинга. – СПб.2000</w:t>
      </w:r>
    </w:p>
    <w:p w:rsidR="00E21F2F" w:rsidRPr="00E21F2F" w:rsidRDefault="00E21F2F" w:rsidP="00E21F2F">
      <w:pPr>
        <w:numPr>
          <w:ilvl w:val="0"/>
          <w:numId w:val="21"/>
        </w:numPr>
        <w:tabs>
          <w:tab w:val="clear" w:pos="786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E21F2F">
        <w:rPr>
          <w:sz w:val="28"/>
          <w:szCs w:val="28"/>
        </w:rPr>
        <w:t>Крылова Г.Д., Соколова М.И. Маркетинг. Учебник. М.2006</w:t>
      </w:r>
    </w:p>
    <w:p w:rsidR="00E21F2F" w:rsidRPr="00E21F2F" w:rsidRDefault="00E21F2F" w:rsidP="00E21F2F">
      <w:pPr>
        <w:pStyle w:val="af"/>
        <w:ind w:left="0" w:right="-2" w:firstLine="720"/>
        <w:jc w:val="both"/>
        <w:rPr>
          <w:szCs w:val="28"/>
        </w:rPr>
      </w:pPr>
      <w:bookmarkStart w:id="0" w:name="_GoBack"/>
      <w:bookmarkEnd w:id="0"/>
    </w:p>
    <w:sectPr w:rsidR="00E21F2F" w:rsidRPr="00E21F2F" w:rsidSect="00E21F2F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69" w:rsidRDefault="00252169">
      <w:r>
        <w:separator/>
      </w:r>
    </w:p>
  </w:endnote>
  <w:endnote w:type="continuationSeparator" w:id="0">
    <w:p w:rsidR="00252169" w:rsidRDefault="002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2F" w:rsidRDefault="00E21F2F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noProof/>
      </w:rPr>
      <w:t>21</w:t>
    </w:r>
  </w:p>
  <w:p w:rsidR="00E21F2F" w:rsidRDefault="00E21F2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2F" w:rsidRDefault="00365AEB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noProof/>
      </w:rPr>
      <w:t>2</w:t>
    </w:r>
  </w:p>
  <w:p w:rsidR="00E21F2F" w:rsidRDefault="00E21F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69" w:rsidRDefault="00252169">
      <w:r>
        <w:separator/>
      </w:r>
    </w:p>
  </w:footnote>
  <w:footnote w:type="continuationSeparator" w:id="0">
    <w:p w:rsidR="00252169" w:rsidRDefault="0025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B35"/>
    <w:multiLevelType w:val="multilevel"/>
    <w:tmpl w:val="F300EC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1FCE6592"/>
    <w:multiLevelType w:val="multilevel"/>
    <w:tmpl w:val="D27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04C3C"/>
    <w:multiLevelType w:val="multilevel"/>
    <w:tmpl w:val="BDC608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54566B"/>
    <w:multiLevelType w:val="multilevel"/>
    <w:tmpl w:val="298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5443E"/>
    <w:multiLevelType w:val="multilevel"/>
    <w:tmpl w:val="9B685CC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0A85485"/>
    <w:multiLevelType w:val="multilevel"/>
    <w:tmpl w:val="75D047C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365227A4"/>
    <w:multiLevelType w:val="singleLevel"/>
    <w:tmpl w:val="1534E98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E10AF8"/>
    <w:multiLevelType w:val="multilevel"/>
    <w:tmpl w:val="DA663E1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3EDD62DE"/>
    <w:multiLevelType w:val="multilevel"/>
    <w:tmpl w:val="420E9AE2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435421F4"/>
    <w:multiLevelType w:val="multilevel"/>
    <w:tmpl w:val="6BF65D96"/>
    <w:lvl w:ilvl="0">
      <w:start w:val="1"/>
      <w:numFmt w:val="bullet"/>
      <w:lvlText w:val=""/>
      <w:lvlJc w:val="left"/>
      <w:pPr>
        <w:tabs>
          <w:tab w:val="num" w:pos="1606"/>
        </w:tabs>
        <w:ind w:left="16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10">
    <w:nsid w:val="47862508"/>
    <w:multiLevelType w:val="multilevel"/>
    <w:tmpl w:val="C9AA09A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0633B7C"/>
    <w:multiLevelType w:val="singleLevel"/>
    <w:tmpl w:val="A71AFAB6"/>
    <w:lvl w:ilvl="0">
      <w:numFmt w:val="bullet"/>
      <w:lvlText w:val="-"/>
      <w:lvlJc w:val="left"/>
      <w:pPr>
        <w:tabs>
          <w:tab w:val="num" w:pos="1278"/>
        </w:tabs>
        <w:ind w:left="1278" w:hanging="360"/>
      </w:pPr>
      <w:rPr>
        <w:rFonts w:hint="default"/>
        <w:color w:val="000000"/>
      </w:rPr>
    </w:lvl>
  </w:abstractNum>
  <w:abstractNum w:abstractNumId="12">
    <w:nsid w:val="50837D45"/>
    <w:multiLevelType w:val="multilevel"/>
    <w:tmpl w:val="2BD0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3B4C76"/>
    <w:multiLevelType w:val="multilevel"/>
    <w:tmpl w:val="FD8C8D7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78C63E5"/>
    <w:multiLevelType w:val="multilevel"/>
    <w:tmpl w:val="2A02EFA4"/>
    <w:lvl w:ilvl="0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5">
    <w:nsid w:val="57FA5ADD"/>
    <w:multiLevelType w:val="multilevel"/>
    <w:tmpl w:val="37702EE4"/>
    <w:lvl w:ilvl="0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6">
    <w:nsid w:val="69140220"/>
    <w:multiLevelType w:val="multilevel"/>
    <w:tmpl w:val="54D030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0152F59"/>
    <w:multiLevelType w:val="singleLevel"/>
    <w:tmpl w:val="5A666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">
    <w:nsid w:val="73874D9B"/>
    <w:multiLevelType w:val="multilevel"/>
    <w:tmpl w:val="08D2C9D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A653DD2"/>
    <w:multiLevelType w:val="singleLevel"/>
    <w:tmpl w:val="A7060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1856C0"/>
    <w:multiLevelType w:val="multilevel"/>
    <w:tmpl w:val="9104C2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18"/>
  </w:num>
  <w:num w:numId="9">
    <w:abstractNumId w:val="15"/>
  </w:num>
  <w:num w:numId="10">
    <w:abstractNumId w:val="8"/>
  </w:num>
  <w:num w:numId="11">
    <w:abstractNumId w:val="7"/>
  </w:num>
  <w:num w:numId="12">
    <w:abstractNumId w:val="9"/>
  </w:num>
  <w:num w:numId="13">
    <w:abstractNumId w:val="14"/>
  </w:num>
  <w:num w:numId="14">
    <w:abstractNumId w:val="1"/>
  </w:num>
  <w:num w:numId="15">
    <w:abstractNumId w:val="11"/>
  </w:num>
  <w:num w:numId="16">
    <w:abstractNumId w:val="20"/>
  </w:num>
  <w:num w:numId="17">
    <w:abstractNumId w:val="0"/>
  </w:num>
  <w:num w:numId="18">
    <w:abstractNumId w:val="16"/>
  </w:num>
  <w:num w:numId="19">
    <w:abstractNumId w:val="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F2F"/>
    <w:rsid w:val="00084DFE"/>
    <w:rsid w:val="00252169"/>
    <w:rsid w:val="00365AEB"/>
    <w:rsid w:val="003E0EF7"/>
    <w:rsid w:val="00E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46D84-C00D-4904-B635-033C88D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left="1134" w:right="567"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1134" w:right="567" w:firstLine="567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uppressAutoHyphens/>
      <w:spacing w:line="360" w:lineRule="auto"/>
      <w:ind w:left="-142" w:right="142"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284" w:firstLine="56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-284" w:firstLine="284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before="4" w:line="407" w:lineRule="exact"/>
      <w:ind w:right="90" w:firstLine="900"/>
      <w:outlineLvl w:val="7"/>
    </w:pPr>
    <w:rPr>
      <w:b/>
      <w:color w:val="000000"/>
      <w:spacing w:val="-1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spacing w:before="100" w:after="100"/>
    </w:pPr>
    <w:rPr>
      <w:sz w:val="24"/>
    </w:rPr>
  </w:style>
  <w:style w:type="character" w:styleId="a6">
    <w:name w:val="Strong"/>
    <w:uiPriority w:val="22"/>
    <w:qFormat/>
    <w:rPr>
      <w:rFonts w:cs="Times New Roman"/>
      <w:b/>
    </w:rPr>
  </w:style>
  <w:style w:type="paragraph" w:styleId="a7">
    <w:name w:val="Body Text Indent"/>
    <w:basedOn w:val="a"/>
    <w:link w:val="a8"/>
    <w:uiPriority w:val="99"/>
    <w:semiHidden/>
    <w:pPr>
      <w:widowControl w:val="0"/>
      <w:suppressAutoHyphens/>
      <w:spacing w:line="360" w:lineRule="auto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a9">
    <w:name w:val="Body Text"/>
    <w:basedOn w:val="a"/>
    <w:link w:val="aa"/>
    <w:uiPriority w:val="99"/>
    <w:semiHidden/>
    <w:pPr>
      <w:widowControl w:val="0"/>
      <w:jc w:val="center"/>
      <w:outlineLvl w:val="0"/>
    </w:pPr>
    <w:rPr>
      <w:b/>
      <w:sz w:val="28"/>
    </w:rPr>
  </w:style>
  <w:style w:type="character" w:customStyle="1" w:styleId="aa">
    <w:name w:val="Основной текст Знак"/>
    <w:link w:val="a9"/>
    <w:uiPriority w:val="99"/>
    <w:semiHidden/>
  </w:style>
  <w:style w:type="paragraph" w:styleId="21">
    <w:name w:val="Body Text Indent 2"/>
    <w:basedOn w:val="a"/>
    <w:link w:val="22"/>
    <w:uiPriority w:val="99"/>
    <w:semiHidden/>
    <w:pPr>
      <w:widowControl w:val="0"/>
      <w:suppressAutoHyphens/>
      <w:spacing w:line="360" w:lineRule="auto"/>
      <w:ind w:right="851"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b">
    <w:name w:val="caption"/>
    <w:basedOn w:val="a"/>
    <w:next w:val="a"/>
    <w:uiPriority w:val="35"/>
    <w:qFormat/>
    <w:pPr>
      <w:widowControl w:val="0"/>
      <w:suppressAutoHyphens/>
      <w:spacing w:line="360" w:lineRule="auto"/>
      <w:ind w:right="-185" w:firstLine="720"/>
    </w:pPr>
    <w:rPr>
      <w:sz w:val="28"/>
    </w:rPr>
  </w:style>
  <w:style w:type="paragraph" w:customStyle="1" w:styleId="economy">
    <w:name w:val="economy"/>
    <w:basedOn w:val="a"/>
    <w:pPr>
      <w:spacing w:before="100" w:after="100"/>
    </w:pPr>
    <w:rPr>
      <w:sz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character" w:styleId="ae">
    <w:name w:val="page number"/>
    <w:uiPriority w:val="99"/>
    <w:semiHidden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widowControl w:val="0"/>
      <w:shd w:val="clear" w:color="auto" w:fill="FFFFFF"/>
      <w:tabs>
        <w:tab w:val="left" w:pos="1834"/>
      </w:tabs>
      <w:suppressAutoHyphens/>
      <w:spacing w:before="7" w:line="360" w:lineRule="auto"/>
      <w:ind w:right="43" w:firstLine="709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Block Text"/>
    <w:basedOn w:val="a"/>
    <w:uiPriority w:val="99"/>
    <w:semiHidden/>
    <w:pPr>
      <w:spacing w:line="360" w:lineRule="auto"/>
      <w:ind w:left="1134" w:right="567" w:firstLine="567"/>
    </w:pPr>
    <w:rPr>
      <w:sz w:val="28"/>
    </w:rPr>
  </w:style>
  <w:style w:type="character" w:styleId="af0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Газета «Звезда Алтая»// №276 – 279 (18104-107),14 декабря 2006 года</vt:lpstr>
    </vt:vector>
  </TitlesOfParts>
  <Company> </Company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Газета «Звезда Алтая»// №276 – 279 (18104-107),14 декабря 2006 года</dc:title>
  <dc:subject/>
  <dc:creator>Лера</dc:creator>
  <cp:keywords/>
  <dc:description/>
  <cp:lastModifiedBy>admin</cp:lastModifiedBy>
  <cp:revision>2</cp:revision>
  <dcterms:created xsi:type="dcterms:W3CDTF">2014-02-24T11:45:00Z</dcterms:created>
  <dcterms:modified xsi:type="dcterms:W3CDTF">2014-02-24T11:45:00Z</dcterms:modified>
</cp:coreProperties>
</file>