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7A" w:rsidRDefault="000A667A" w:rsidP="000A667A">
      <w:pPr>
        <w:pStyle w:val="afa"/>
      </w:pPr>
      <w:r>
        <w:t>Содержание</w:t>
      </w:r>
    </w:p>
    <w:p w:rsidR="000A667A" w:rsidRDefault="000A667A" w:rsidP="000A667A">
      <w:pPr>
        <w:pStyle w:val="afa"/>
      </w:pPr>
    </w:p>
    <w:p w:rsidR="000A667A" w:rsidRDefault="000A667A">
      <w:pPr>
        <w:pStyle w:val="22"/>
        <w:rPr>
          <w:smallCaps w:val="0"/>
          <w:noProof/>
          <w:sz w:val="24"/>
          <w:szCs w:val="24"/>
        </w:rPr>
      </w:pPr>
      <w:r w:rsidRPr="00927C16">
        <w:rPr>
          <w:rStyle w:val="ad"/>
          <w:noProof/>
        </w:rPr>
        <w:t>Введение</w:t>
      </w:r>
    </w:p>
    <w:p w:rsidR="000A667A" w:rsidRDefault="000A667A">
      <w:pPr>
        <w:pStyle w:val="22"/>
        <w:rPr>
          <w:smallCaps w:val="0"/>
          <w:noProof/>
          <w:sz w:val="24"/>
          <w:szCs w:val="24"/>
        </w:rPr>
      </w:pPr>
      <w:r w:rsidRPr="00927C16">
        <w:rPr>
          <w:rStyle w:val="ad"/>
          <w:noProof/>
        </w:rPr>
        <w:t>Стратегия России как политического игрока в Арктическом регионе</w:t>
      </w:r>
    </w:p>
    <w:p w:rsidR="000A667A" w:rsidRDefault="000A667A">
      <w:pPr>
        <w:pStyle w:val="22"/>
        <w:rPr>
          <w:smallCaps w:val="0"/>
          <w:noProof/>
          <w:sz w:val="24"/>
          <w:szCs w:val="24"/>
        </w:rPr>
      </w:pPr>
      <w:r w:rsidRPr="00927C16">
        <w:rPr>
          <w:rStyle w:val="ad"/>
          <w:noProof/>
        </w:rPr>
        <w:t>Отношения "больших игроков" вокруг ресурсов Каспийского моря</w:t>
      </w:r>
    </w:p>
    <w:p w:rsidR="000A667A" w:rsidRDefault="000A667A">
      <w:pPr>
        <w:pStyle w:val="22"/>
        <w:rPr>
          <w:smallCaps w:val="0"/>
          <w:noProof/>
          <w:sz w:val="24"/>
          <w:szCs w:val="24"/>
        </w:rPr>
      </w:pPr>
      <w:r w:rsidRPr="00927C16">
        <w:rPr>
          <w:rStyle w:val="ad"/>
          <w:noProof/>
        </w:rPr>
        <w:t>Системный подход к совершенствованию ресурсообеспечения</w:t>
      </w:r>
    </w:p>
    <w:p w:rsidR="000A667A" w:rsidRDefault="000A667A">
      <w:pPr>
        <w:pStyle w:val="22"/>
        <w:rPr>
          <w:smallCaps w:val="0"/>
          <w:noProof/>
          <w:sz w:val="24"/>
          <w:szCs w:val="24"/>
        </w:rPr>
      </w:pPr>
      <w:r w:rsidRPr="00927C16">
        <w:rPr>
          <w:rStyle w:val="ad"/>
          <w:noProof/>
        </w:rPr>
        <w:t>Заключение</w:t>
      </w:r>
    </w:p>
    <w:p w:rsidR="000A667A" w:rsidRDefault="000A667A">
      <w:pPr>
        <w:pStyle w:val="22"/>
        <w:rPr>
          <w:smallCaps w:val="0"/>
          <w:noProof/>
          <w:sz w:val="24"/>
          <w:szCs w:val="24"/>
        </w:rPr>
      </w:pPr>
      <w:r w:rsidRPr="00927C16">
        <w:rPr>
          <w:rStyle w:val="ad"/>
          <w:noProof/>
        </w:rPr>
        <w:t>Список литературы</w:t>
      </w:r>
    </w:p>
    <w:p w:rsidR="000A667A" w:rsidRDefault="000A667A" w:rsidP="000A667A">
      <w:pPr>
        <w:pStyle w:val="afa"/>
      </w:pPr>
    </w:p>
    <w:p w:rsidR="008B1748" w:rsidRPr="000A667A" w:rsidRDefault="000A667A" w:rsidP="000A667A">
      <w:pPr>
        <w:pStyle w:val="2"/>
      </w:pPr>
      <w:r>
        <w:br w:type="page"/>
      </w:r>
      <w:bookmarkStart w:id="0" w:name="_Toc260325059"/>
      <w:r w:rsidR="008B1748" w:rsidRPr="000A667A">
        <w:t>Введение</w:t>
      </w:r>
      <w:bookmarkEnd w:id="0"/>
    </w:p>
    <w:p w:rsidR="000A667A" w:rsidRDefault="000A667A" w:rsidP="000A667A">
      <w:pPr>
        <w:ind w:firstLine="709"/>
      </w:pPr>
    </w:p>
    <w:p w:rsidR="000A667A" w:rsidRDefault="008B1748" w:rsidP="000A667A">
      <w:pPr>
        <w:ind w:firstLine="709"/>
      </w:pPr>
      <w:r w:rsidRPr="000A667A">
        <w:t xml:space="preserve">Арктическое направление государственной политики России представляет собой комплекс мер, сконцентрированных на развитии и всестороннем освоении арктических территорий, на которые распространяется суверенитет государства, а также международно-правовом оформлении внешних границ нашего континентального шельфа </w:t>
      </w:r>
      <w:r w:rsidR="000A667A">
        <w:t>-</w:t>
      </w:r>
      <w:r w:rsidRPr="000A667A">
        <w:t xml:space="preserve"> получении научных доказательств принадлежности хребта Ломоносова к континентальной платформе</w:t>
      </w:r>
      <w:r w:rsidR="000A667A" w:rsidRPr="000A667A">
        <w:t xml:space="preserve">. </w:t>
      </w:r>
      <w:r w:rsidRPr="000A667A">
        <w:t>Реализация данных принципов предусматривает активную работу, как во внутренней, так и во внешней политике</w:t>
      </w:r>
      <w:r w:rsidR="000A667A" w:rsidRPr="000A667A">
        <w:t xml:space="preserve">. </w:t>
      </w:r>
      <w:r w:rsidRPr="000A667A">
        <w:t xml:space="preserve">Данный регион является уникальным по своему потенциалу и стратегическому положению </w:t>
      </w:r>
      <w:r w:rsidR="000A667A">
        <w:t>-</w:t>
      </w:r>
      <w:r w:rsidRPr="000A667A">
        <w:t xml:space="preserve"> северная</w:t>
      </w:r>
      <w:r w:rsidR="000A667A">
        <w:t xml:space="preserve"> (</w:t>
      </w:r>
      <w:r w:rsidRPr="000A667A">
        <w:t>арктическая</w:t>
      </w:r>
      <w:r w:rsidR="000A667A" w:rsidRPr="000A667A">
        <w:t xml:space="preserve">) </w:t>
      </w:r>
      <w:r w:rsidRPr="000A667A">
        <w:t>морская граница России составляет порядка 20 тыс</w:t>
      </w:r>
      <w:r w:rsidR="000A667A" w:rsidRPr="000A667A">
        <w:t xml:space="preserve">. </w:t>
      </w:r>
      <w:r w:rsidRPr="000A667A">
        <w:t>км</w:t>
      </w:r>
      <w:r w:rsidR="000A667A" w:rsidRPr="000A667A">
        <w:t xml:space="preserve">; </w:t>
      </w:r>
      <w:r w:rsidRPr="000A667A">
        <w:t>здесь пролегает Северный морской путь, стратегический маршрут международного судоходства</w:t>
      </w:r>
      <w:r w:rsidR="000A667A" w:rsidRPr="000A667A">
        <w:t xml:space="preserve">; </w:t>
      </w:r>
      <w:r w:rsidRPr="000A667A">
        <w:t>уже сейчас Арктика обеспечивает около 11% национального дохода России, здесь создается 22% объема общероссийского экспорта</w:t>
      </w:r>
      <w:r w:rsidR="000A667A" w:rsidRPr="000A667A">
        <w:t>.</w:t>
      </w:r>
    </w:p>
    <w:p w:rsidR="000A667A" w:rsidRDefault="000A667A" w:rsidP="000A667A">
      <w:pPr>
        <w:pStyle w:val="2"/>
      </w:pPr>
      <w:r>
        <w:br w:type="page"/>
      </w:r>
      <w:bookmarkStart w:id="1" w:name="_Toc260325060"/>
      <w:r w:rsidR="004E54A4" w:rsidRPr="000A667A">
        <w:t>Стратегия России как политического игрока в Арктическом регионе</w:t>
      </w:r>
      <w:bookmarkEnd w:id="1"/>
    </w:p>
    <w:p w:rsidR="000A667A" w:rsidRDefault="000A667A" w:rsidP="000A667A">
      <w:pPr>
        <w:ind w:firstLine="709"/>
      </w:pPr>
    </w:p>
    <w:p w:rsidR="000A667A" w:rsidRDefault="004E54A4" w:rsidP="000A667A">
      <w:pPr>
        <w:ind w:firstLine="709"/>
      </w:pPr>
      <w:r w:rsidRPr="000A667A">
        <w:t>В рамках своего геополитического положения Арктика является единственным на данный момент регионом, не разделённым на секторы по территориальной принадлежности участков между приграничными государствами</w:t>
      </w:r>
      <w:r w:rsidR="000A667A" w:rsidRPr="000A667A">
        <w:t xml:space="preserve">. </w:t>
      </w:r>
      <w:r w:rsidRPr="000A667A">
        <w:t>Отсутствие надлежащего правового закрепления статуса арктического региона порождает соперничество политических игроков в их стремлении утвердить на части Арктики свои суверенные права</w:t>
      </w:r>
      <w:r w:rsidR="000A667A" w:rsidRPr="000A667A">
        <w:t xml:space="preserve">. </w:t>
      </w:r>
      <w:r w:rsidRPr="000A667A">
        <w:t xml:space="preserve">В связи с этим государства, претендующие на арктические территории </w:t>
      </w:r>
      <w:r w:rsidR="000A667A">
        <w:t>-</w:t>
      </w:r>
      <w:r w:rsidRPr="000A667A">
        <w:t xml:space="preserve"> Россия, США, Канада, Дания, Норвегия</w:t>
      </w:r>
      <w:r w:rsidR="000A667A">
        <w:t xml:space="preserve"> (</w:t>
      </w:r>
      <w:r w:rsidRPr="000A667A">
        <w:t>некоторыми исследователями выделяются так же Исландия и Финляндия</w:t>
      </w:r>
      <w:r w:rsidR="000A667A" w:rsidRPr="000A667A">
        <w:t xml:space="preserve">), - </w:t>
      </w:r>
      <w:r w:rsidRPr="000A667A">
        <w:t>ведут активные действия по освоению ближайших к их континентальным границам шельфовых территорий в рамках двухсотмильной зоны, утверждённой Конвенцией ООН по морскому праву 1982 года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Кроме того, политическими игроками разрабатываются программные документы и стратегии, определяющие политику конкретного государства в арктическом регионе</w:t>
      </w:r>
      <w:r w:rsidR="000A667A" w:rsidRPr="000A667A">
        <w:t xml:space="preserve">. </w:t>
      </w:r>
      <w:r w:rsidRPr="000A667A">
        <w:t>Так, в декабре 2008 года администрацией США была обнародована директива по региональной политике в Арктике, постулирующая возможность организации ПРО, стратегического сдерживания и морского присутствия в арктических водах</w:t>
      </w:r>
      <w:r w:rsidR="000A667A" w:rsidRPr="000A667A">
        <w:t xml:space="preserve">. </w:t>
      </w:r>
      <w:r w:rsidRPr="000A667A">
        <w:t>В свою очередь, Совет Безопасности России разработал государственную стратегию по освоению арктических пространств</w:t>
      </w:r>
      <w:r w:rsidR="000A667A" w:rsidRPr="000A667A">
        <w:t xml:space="preserve">; </w:t>
      </w:r>
      <w:r w:rsidRPr="000A667A">
        <w:t>именно ей будет отведена роль</w:t>
      </w:r>
      <w:r w:rsidR="000A667A">
        <w:t xml:space="preserve"> "</w:t>
      </w:r>
      <w:r w:rsidRPr="000A667A">
        <w:t>дорожной карты</w:t>
      </w:r>
      <w:r w:rsidR="000A667A">
        <w:t xml:space="preserve">" </w:t>
      </w:r>
      <w:r w:rsidRPr="000A667A">
        <w:t>России в Арктике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Тема активного освоения арктических территорий получила широкое обсуждение в рамках мирового информационного политического пространства</w:t>
      </w:r>
      <w:r w:rsidR="000A667A">
        <w:t xml:space="preserve"> (</w:t>
      </w:r>
      <w:r w:rsidRPr="000A667A">
        <w:t>ИПП</w:t>
      </w:r>
      <w:r w:rsidR="000A667A" w:rsidRPr="000A667A">
        <w:t>),</w:t>
      </w:r>
      <w:r w:rsidRPr="000A667A">
        <w:t xml:space="preserve"> сферы публичной политики и области принятия решений</w:t>
      </w:r>
      <w:r w:rsidR="000A667A" w:rsidRPr="000A667A">
        <w:t xml:space="preserve">. </w:t>
      </w:r>
      <w:r w:rsidRPr="000A667A">
        <w:t>На сегодняшний день количество официальных сообщений политических акторов и комментариев и прогнозов экспертов позволяет автору говорить об оформлении в рамках ИПП отдельной повестки дня, посвященной действиям политических акторов в арктическом регионе</w:t>
      </w:r>
      <w:r w:rsidR="000A667A" w:rsidRPr="000A667A">
        <w:t xml:space="preserve">. </w:t>
      </w:r>
      <w:r w:rsidRPr="000A667A">
        <w:t>В рамках этой повестки дня выдвигаются сценарии решения</w:t>
      </w:r>
      <w:r w:rsidR="000A667A">
        <w:t xml:space="preserve"> "</w:t>
      </w:r>
      <w:r w:rsidRPr="000A667A">
        <w:t>арктического вопроса</w:t>
      </w:r>
      <w:r w:rsidR="000A667A">
        <w:t xml:space="preserve">" </w:t>
      </w:r>
      <w:r w:rsidRPr="000A667A">
        <w:t>о принадлежности территории и ресурсов континентального шельфа тому или иному актору, создаются модели вероятных конфликтов в Арктике</w:t>
      </w:r>
      <w:r w:rsidR="000A667A">
        <w:t xml:space="preserve"> (</w:t>
      </w:r>
      <w:r w:rsidRPr="000A667A">
        <w:t>в том числе, с применением военной силы</w:t>
      </w:r>
      <w:r w:rsidR="000A667A" w:rsidRPr="000A667A">
        <w:t>),</w:t>
      </w:r>
      <w:r w:rsidRPr="000A667A">
        <w:t xml:space="preserve"> разрабатываются стратегии действий отдельных акторов в различных ситуациях по сферам</w:t>
      </w:r>
      <w:r w:rsidR="000A667A">
        <w:t xml:space="preserve"> (</w:t>
      </w:r>
      <w:r w:rsidRPr="000A667A">
        <w:t xml:space="preserve">дипломатическая, международно-правовая, военно-политическая, экономическая, информационная и </w:t>
      </w:r>
      <w:r w:rsidR="000A667A">
        <w:t>др.)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Стоит отметить, что данная повестка дня в целом носит негативный характер</w:t>
      </w:r>
      <w:r w:rsidR="000A667A" w:rsidRPr="000A667A">
        <w:t xml:space="preserve">: </w:t>
      </w:r>
      <w:r w:rsidRPr="000A667A">
        <w:t>это связано с многочисленными заявлениями политических акторов о военном присутствии в Арктике, возможных экологических катастрофах, связанных с глобальным потеплением, неадекватном поведении коллег в ходе освоения региона</w:t>
      </w:r>
      <w:r w:rsidR="000A667A" w:rsidRPr="000A667A">
        <w:t xml:space="preserve">. </w:t>
      </w:r>
      <w:r w:rsidRPr="000A667A">
        <w:t>Сообщения о расширении взаимодействия между акторами и недопущении конфликтов в регионе являются формальными дипломатическими высказываниями и не перевешивают в качественном плане общий негативный характер информации</w:t>
      </w:r>
      <w:r w:rsidR="000A667A" w:rsidRPr="000A667A">
        <w:t xml:space="preserve">. </w:t>
      </w:r>
      <w:r w:rsidRPr="000A667A">
        <w:t>Так, в Концепции внешней политики России, утверждённой новым Президентом РФ Дмитрием Медведевым в июле 2008 года, Баренцев/Евроарктический регион и Арктика в целом заявлены как плацдарм для сотрудничества и реализации</w:t>
      </w:r>
      <w:r w:rsidR="000A667A">
        <w:t xml:space="preserve"> "</w:t>
      </w:r>
      <w:r w:rsidRPr="000A667A">
        <w:t>в рамках многосторонних структур совместных проектов</w:t>
      </w:r>
      <w:r w:rsidR="000A667A">
        <w:t xml:space="preserve">". </w:t>
      </w:r>
      <w:r w:rsidRPr="000A667A">
        <w:t>Также в Концепции отмечается заинтересованность России</w:t>
      </w:r>
      <w:r w:rsidR="000A667A">
        <w:t xml:space="preserve"> "</w:t>
      </w:r>
      <w:r w:rsidRPr="000A667A">
        <w:t>в дальнейшем наращивании динамики двусторонних торгово-экономических связей и инвестиционного сотрудничества, во взаимодействии в Арктике</w:t>
      </w:r>
      <w:r w:rsidR="000A667A">
        <w:t xml:space="preserve">" </w:t>
      </w:r>
      <w:r w:rsidRPr="000A667A">
        <w:t>на североамериканском направлении, а именно, в двусторонних отношениях с Канадой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В этом отношении способствовать изменению характера повестки дня могло бы разрешение давнего приграничного спора России и Норвегии о статусе так называемой</w:t>
      </w:r>
      <w:r w:rsidR="000A667A">
        <w:t xml:space="preserve"> "</w:t>
      </w:r>
      <w:r w:rsidRPr="000A667A">
        <w:t>серой зоны</w:t>
      </w:r>
      <w:r w:rsidR="000A667A">
        <w:t xml:space="preserve">" </w:t>
      </w:r>
      <w:r w:rsidRPr="000A667A">
        <w:t>в 175 тыс</w:t>
      </w:r>
      <w:r w:rsidR="000A667A" w:rsidRPr="000A667A">
        <w:t xml:space="preserve">. </w:t>
      </w:r>
      <w:r w:rsidRPr="000A667A">
        <w:t>км</w:t>
      </w:r>
      <w:r w:rsidR="000A667A">
        <w:t>.,</w:t>
      </w:r>
      <w:r w:rsidRPr="000A667A">
        <w:t xml:space="preserve"> и снятие неопределённости в отношении границы нашей страны с США по Берингову проливу</w:t>
      </w:r>
      <w:r w:rsidR="000A667A" w:rsidRPr="000A667A">
        <w:t xml:space="preserve">. </w:t>
      </w:r>
      <w:r w:rsidRPr="000A667A">
        <w:t>Укрепить созидательную роль России поможет развитие приграничного сотрудничества российских регионов</w:t>
      </w:r>
      <w:r w:rsidR="000A667A">
        <w:t xml:space="preserve"> (</w:t>
      </w:r>
      <w:r w:rsidRPr="000A667A">
        <w:t>Мурманской, Архангельской областей, Камчатского края</w:t>
      </w:r>
      <w:r w:rsidR="000A667A" w:rsidRPr="000A667A">
        <w:t xml:space="preserve">) </w:t>
      </w:r>
      <w:r w:rsidRPr="000A667A">
        <w:t>с соседними государствами</w:t>
      </w:r>
      <w:r w:rsidR="000A667A">
        <w:t xml:space="preserve"> (</w:t>
      </w:r>
      <w:r w:rsidRPr="000A667A">
        <w:t>Норвегией, Финляндией, США и Канадой</w:t>
      </w:r>
      <w:r w:rsidR="000A667A" w:rsidRPr="000A667A">
        <w:t>),</w:t>
      </w:r>
      <w:r w:rsidRPr="000A667A">
        <w:t xml:space="preserve"> а также развитие самих регионов</w:t>
      </w:r>
      <w:r w:rsidR="000A667A">
        <w:t xml:space="preserve"> (</w:t>
      </w:r>
      <w:r w:rsidRPr="000A667A">
        <w:t>улучшение социально-экономического и инвестиционного климата</w:t>
      </w:r>
      <w:r w:rsidR="000A667A" w:rsidRPr="000A667A">
        <w:t xml:space="preserve">). </w:t>
      </w:r>
      <w:r w:rsidRPr="000A667A">
        <w:t>Это поможет подкрепить тот внешнеполитический образ России, который формируется в международном пространстве</w:t>
      </w:r>
      <w:r w:rsidR="000A667A" w:rsidRPr="000A667A">
        <w:t xml:space="preserve">: </w:t>
      </w:r>
      <w:r w:rsidRPr="000A667A">
        <w:t>сильной, развитой, суверенной державы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Приоритетной задачей России является формирование у мирового сообщества понимания стратегической необходимости освоения Арктики как региона, свободного от конфликтов и соперничества</w:t>
      </w:r>
      <w:r w:rsidR="000A667A" w:rsidRPr="000A667A">
        <w:t xml:space="preserve">. </w:t>
      </w:r>
      <w:r w:rsidRPr="000A667A">
        <w:t>Здесь важным пунктом взаимодействия может стать стремление военно-политического блока НАТО участвовать в отстаивании интересов стран-членов организации в арктическом регионе</w:t>
      </w:r>
      <w:r w:rsidR="000A667A" w:rsidRPr="000A667A">
        <w:t xml:space="preserve">. </w:t>
      </w:r>
      <w:r w:rsidRPr="000A667A">
        <w:t>В организации состоят четыре из пяти активных игроков на арктическом пространстве</w:t>
      </w:r>
      <w:r w:rsidR="000A667A">
        <w:t xml:space="preserve"> (</w:t>
      </w:r>
      <w:r w:rsidRPr="000A667A">
        <w:t>Дания, Канада, Норвегия, США</w:t>
      </w:r>
      <w:r w:rsidR="000A667A" w:rsidRPr="000A667A">
        <w:t xml:space="preserve">) </w:t>
      </w:r>
      <w:r w:rsidRPr="000A667A">
        <w:t>В данном случае блок НАТО становится отдельным самостоятельным политическим актором, претендующим на фиксирование своих позиций в Арктике</w:t>
      </w:r>
      <w:r w:rsidR="000A667A" w:rsidRPr="000A667A">
        <w:t xml:space="preserve">. </w:t>
      </w:r>
      <w:r w:rsidRPr="000A667A">
        <w:t>При этом и страны-участники блока, как и Россия, заявляли о недопустимости милитаризации Арктики</w:t>
      </w:r>
      <w:r w:rsidR="000A667A" w:rsidRPr="000A667A">
        <w:t xml:space="preserve">. </w:t>
      </w:r>
      <w:r w:rsidRPr="000A667A">
        <w:t xml:space="preserve">Поэтому стратегическая задача российского внешнеполитического и военно-политического руководства </w:t>
      </w:r>
      <w:r w:rsidR="000A667A">
        <w:t>-</w:t>
      </w:r>
      <w:r w:rsidRPr="000A667A">
        <w:t xml:space="preserve"> определить и документально закрепить сферы ведения политических акторов</w:t>
      </w:r>
      <w:r w:rsidR="000A667A">
        <w:t xml:space="preserve"> (</w:t>
      </w:r>
      <w:r w:rsidRPr="000A667A">
        <w:t xml:space="preserve">отдельных государств, их содружеств и объединений, в первую очередь, НАТО </w:t>
      </w:r>
      <w:r w:rsidR="000A667A">
        <w:t>-</w:t>
      </w:r>
      <w:r w:rsidRPr="000A667A">
        <w:t xml:space="preserve"> в военных вопросах и ЕС </w:t>
      </w:r>
      <w:r w:rsidR="000A667A">
        <w:t>-</w:t>
      </w:r>
      <w:r w:rsidRPr="000A667A">
        <w:t xml:space="preserve"> в вопросах использования базы Шпицберген</w:t>
      </w:r>
      <w:r w:rsidR="000A667A" w:rsidRPr="000A667A">
        <w:t>),</w:t>
      </w:r>
      <w:r w:rsidRPr="000A667A">
        <w:t xml:space="preserve"> ограничив для последних область компетенции</w:t>
      </w:r>
      <w:r w:rsidR="000A667A" w:rsidRPr="000A667A">
        <w:t>.</w:t>
      </w:r>
    </w:p>
    <w:p w:rsidR="000A667A" w:rsidRDefault="000A667A" w:rsidP="000A667A">
      <w:pPr>
        <w:ind w:firstLine="709"/>
      </w:pPr>
    </w:p>
    <w:p w:rsidR="004E54A4" w:rsidRPr="000A667A" w:rsidRDefault="004E54A4" w:rsidP="000A667A">
      <w:pPr>
        <w:pStyle w:val="2"/>
      </w:pPr>
      <w:bookmarkStart w:id="2" w:name="_Toc260325061"/>
      <w:r w:rsidRPr="000A667A">
        <w:t>Отношения</w:t>
      </w:r>
      <w:r w:rsidR="000A667A">
        <w:t xml:space="preserve"> "</w:t>
      </w:r>
      <w:r w:rsidRPr="000A667A">
        <w:t>больших игроков</w:t>
      </w:r>
      <w:r w:rsidR="000A667A">
        <w:t xml:space="preserve">" </w:t>
      </w:r>
      <w:r w:rsidRPr="000A667A">
        <w:t>вокруг ресурсов Каспийского моря</w:t>
      </w:r>
      <w:bookmarkEnd w:id="2"/>
    </w:p>
    <w:p w:rsidR="000A667A" w:rsidRDefault="000A667A" w:rsidP="000A667A">
      <w:pPr>
        <w:ind w:firstLine="709"/>
      </w:pPr>
    </w:p>
    <w:p w:rsidR="000A667A" w:rsidRDefault="004E54A4" w:rsidP="000A667A">
      <w:pPr>
        <w:ind w:firstLine="709"/>
      </w:pPr>
      <w:r w:rsidRPr="000A667A">
        <w:t>Постоянный рост на углеводородное сырье и нестабильность на Ближнем и Среднем Востоке заставляет промышленно развитые страны искать альтернативные источники энергоресурсов</w:t>
      </w:r>
      <w:r w:rsidR="000A667A" w:rsidRPr="000A667A">
        <w:t xml:space="preserve">. </w:t>
      </w:r>
      <w:r w:rsidRPr="000A667A">
        <w:t>С распадом СССР ранее закрытый Каспийский регион стал доступен для иностранных государств, где развернулась конкуренция между государствами и нефтяными корпорациями за освоение и транспортировку каспийских энергоресурсов на мировые рынки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Целью данной работы является уяснение характера взаимоотношений таких важных стратегических игроков в Каспийском регионе как Россия, Китай, США и Европейский Союз</w:t>
      </w:r>
      <w:r w:rsidR="000A667A" w:rsidRPr="000A667A">
        <w:t xml:space="preserve">. </w:t>
      </w:r>
      <w:r w:rsidRPr="000A667A">
        <w:t>Для этого необходимо рассмотреть их позиции и цели, и только на основании этого можно сделать вывод о характере взаимодействия этих стран, вскрыть проблемы их взаимодействия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Сложившаяся ситуация в Каспийском регионе характеризуется тем, что интересы региональных и внерегиональных государств тесным образом переплетаются как в энергетической области, так и в сфере международной безопасности</w:t>
      </w:r>
      <w:r w:rsidR="000A667A" w:rsidRPr="000A667A">
        <w:t xml:space="preserve">. </w:t>
      </w:r>
      <w:r w:rsidRPr="000A667A">
        <w:t>Это в полной мере относится к России, США, Китаю и Европейскому Союзу, которые оказались в числе ведущих игроков</w:t>
      </w:r>
      <w:r w:rsidR="000A667A" w:rsidRPr="000A667A">
        <w:t xml:space="preserve">. </w:t>
      </w:r>
      <w:r w:rsidRPr="000A667A">
        <w:t>Современные геополитические реалии показывают, что эти акторы мировой политики, с одной стороны, ищут пути налаживания сотрудничества на двусторонней и многосторонней основе со сторонами региона, в том числе в энергетической сфере и в интересах принятия мер по устранению угрозы международного терроризма</w:t>
      </w:r>
      <w:r w:rsidR="000A667A" w:rsidRPr="000A667A">
        <w:t xml:space="preserve">. </w:t>
      </w:r>
      <w:r w:rsidRPr="000A667A">
        <w:t xml:space="preserve">С другой </w:t>
      </w:r>
      <w:r w:rsidR="000A667A">
        <w:t>-</w:t>
      </w:r>
      <w:r w:rsidRPr="000A667A">
        <w:t xml:space="preserve"> в той или иной форме ведут</w:t>
      </w:r>
      <w:r w:rsidR="000A667A">
        <w:t xml:space="preserve"> "</w:t>
      </w:r>
      <w:r w:rsidRPr="000A667A">
        <w:t>большую игру</w:t>
      </w:r>
      <w:r w:rsidR="000A667A">
        <w:t xml:space="preserve">", </w:t>
      </w:r>
      <w:r w:rsidRPr="000A667A">
        <w:t>определяемую национальными геополитическими и геоэкономическими интересами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Главным игроком в Большой Каспийской игре, несомненно, являются США</w:t>
      </w:r>
      <w:r w:rsidR="000A667A" w:rsidRPr="000A667A">
        <w:t xml:space="preserve">. </w:t>
      </w:r>
      <w:r w:rsidRPr="000A667A">
        <w:t>Их политика одновременно направлена на</w:t>
      </w:r>
      <w:r w:rsidR="000A667A">
        <w:t xml:space="preserve"> "</w:t>
      </w:r>
      <w:r w:rsidRPr="000A667A">
        <w:t>выдавливание</w:t>
      </w:r>
      <w:r w:rsidR="000A667A">
        <w:t xml:space="preserve">" </w:t>
      </w:r>
      <w:r w:rsidRPr="000A667A">
        <w:t>России из региона и усиление в нем своего влияния</w:t>
      </w:r>
      <w:r w:rsidR="000A667A" w:rsidRPr="000A667A">
        <w:t xml:space="preserve">. </w:t>
      </w:r>
      <w:r w:rsidRPr="000A667A">
        <w:t>В этой связи противовесом США выступает Китай, заинтересованный в сотрудничестве с Россией, и в определенной мере ЕС, который также не хочет допустить безраздельного доминирования США на Каспии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Просматривается перспектива скорого создания противовеса политике США в составе ЕС, КНР и России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Один из важнейших элементов стратегии США в Каспийском регионе</w:t>
      </w:r>
      <w:r w:rsidR="000A667A" w:rsidRPr="000A667A">
        <w:t xml:space="preserve"> - </w:t>
      </w:r>
      <w:r w:rsidRPr="000A667A">
        <w:t>создание новой архитектуры трубопроводов</w:t>
      </w:r>
      <w:r w:rsidR="000A667A" w:rsidRPr="000A667A">
        <w:t xml:space="preserve">. </w:t>
      </w:r>
      <w:r w:rsidRPr="000A667A">
        <w:t>Причем желательным условием выдвигалось то, чтобы новые маршруты не проходили по российской и иранской территориям</w:t>
      </w:r>
      <w:r w:rsidR="000A667A" w:rsidRPr="000A667A">
        <w:t xml:space="preserve">. </w:t>
      </w:r>
      <w:r w:rsidRPr="000A667A">
        <w:t>По мнению Вашингтона, Турция должна служить воротами для выхода каспийской нефти на западные рынки</w:t>
      </w:r>
      <w:r w:rsidR="000A667A" w:rsidRPr="000A667A">
        <w:t xml:space="preserve">. </w:t>
      </w:r>
      <w:r w:rsidRPr="000A667A">
        <w:t>В этой связи основная ставка делается на нефтепровод Баку-Тбилиси-Джейхан, который продвигается США наиболее последовательно, а также Тенгиз-Новороссийск</w:t>
      </w:r>
      <w:r w:rsidR="000A667A">
        <w:t xml:space="preserve"> "</w:t>
      </w:r>
      <w:r w:rsidRPr="000A667A">
        <w:t>Каспийского трубопроводного консорциума</w:t>
      </w:r>
      <w:r w:rsidR="000A667A">
        <w:t xml:space="preserve">"; </w:t>
      </w:r>
      <w:r w:rsidRPr="000A667A">
        <w:t>разрабатывается проект строительства газопровода Баку-Эрзурум для экспорта газа с азербайджанского шельфа Каспия в Турцию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В свою очередь газопровод</w:t>
      </w:r>
      <w:r w:rsidR="000A667A">
        <w:t xml:space="preserve"> "</w:t>
      </w:r>
      <w:r w:rsidRPr="000A667A">
        <w:t>Голубой поток</w:t>
      </w:r>
      <w:r w:rsidR="000A667A">
        <w:t xml:space="preserve">" </w:t>
      </w:r>
      <w:r w:rsidRPr="000A667A">
        <w:t>относят к числу уникальных газо-транспортных сооружений, не имеющих аналогов в мире</w:t>
      </w:r>
      <w:r w:rsidR="000A667A" w:rsidRPr="000A667A">
        <w:t xml:space="preserve">. </w:t>
      </w:r>
      <w:r w:rsidRPr="000A667A">
        <w:t>Весь процесс реализации</w:t>
      </w:r>
      <w:r w:rsidR="000A667A">
        <w:t xml:space="preserve"> "</w:t>
      </w:r>
      <w:r w:rsidRPr="000A667A">
        <w:t>Голубого потока</w:t>
      </w:r>
      <w:r w:rsidR="000A667A">
        <w:t xml:space="preserve">" </w:t>
      </w:r>
      <w:r w:rsidRPr="000A667A">
        <w:t>сопровождался противодействием США</w:t>
      </w:r>
      <w:r w:rsidR="000A667A" w:rsidRPr="000A667A">
        <w:t xml:space="preserve">. </w:t>
      </w:r>
      <w:r w:rsidRPr="000A667A">
        <w:t>Проекты</w:t>
      </w:r>
      <w:r w:rsidR="000A667A">
        <w:t xml:space="preserve"> "</w:t>
      </w:r>
      <w:r w:rsidRPr="000A667A">
        <w:t>Южный поток</w:t>
      </w:r>
      <w:r w:rsidR="000A667A">
        <w:t xml:space="preserve">" </w:t>
      </w:r>
      <w:r w:rsidRPr="000A667A">
        <w:t>и</w:t>
      </w:r>
      <w:r w:rsidR="000A667A">
        <w:t xml:space="preserve"> "</w:t>
      </w:r>
      <w:r w:rsidRPr="000A667A">
        <w:t>Северный поток</w:t>
      </w:r>
      <w:r w:rsidR="000A667A">
        <w:t xml:space="preserve">" </w:t>
      </w:r>
      <w:r w:rsidRPr="000A667A">
        <w:t>являются очередным реальным шагом в реализации стратегии России по диверсификации маршрутов поставок российского природного газа</w:t>
      </w:r>
      <w:r w:rsidR="000A667A" w:rsidRPr="000A667A">
        <w:t xml:space="preserve">. </w:t>
      </w:r>
      <w:r w:rsidRPr="000A667A">
        <w:t>Осуществление данных проектов направлено на укрепление энергетической безопасности Европы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Расширение ЕС и продолжающийся интеграционный процесс внутри этой организации подталкивает к обеспечению альтернативных путей для поставок нефти и газа на рынки стран Евросоюза</w:t>
      </w:r>
      <w:r w:rsidR="000A667A" w:rsidRPr="000A667A">
        <w:t xml:space="preserve">. </w:t>
      </w:r>
      <w:r w:rsidRPr="000A667A">
        <w:t>Стоит отметить, что Россия приступила к реализации проекта строительства</w:t>
      </w:r>
      <w:r w:rsidR="000A667A">
        <w:t xml:space="preserve"> "</w:t>
      </w:r>
      <w:r w:rsidRPr="000A667A">
        <w:t>Бургас-Александруполис</w:t>
      </w:r>
      <w:r w:rsidR="000A667A">
        <w:t xml:space="preserve">" </w:t>
      </w:r>
      <w:r w:rsidRPr="000A667A">
        <w:t>в обход турецких проливов</w:t>
      </w:r>
      <w:r w:rsidR="000A667A" w:rsidRPr="000A667A">
        <w:t xml:space="preserve">. </w:t>
      </w:r>
      <w:r w:rsidRPr="000A667A">
        <w:t>Данный трубопровод будет первым транспортным коридором, проходящим по территории ЕС и регулируемый Россией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Все же стремление ЕС снизить свою газовую зависимость от поставок российского</w:t>
      </w:r>
      <w:r w:rsidR="000A667A">
        <w:t xml:space="preserve"> "</w:t>
      </w:r>
      <w:r w:rsidRPr="000A667A">
        <w:t>голубого топлива</w:t>
      </w:r>
      <w:r w:rsidR="000A667A">
        <w:t xml:space="preserve">" </w:t>
      </w:r>
      <w:r w:rsidRPr="000A667A">
        <w:t>и его транзита через Россию заставляет европейцев искать альтернативных экспортеров газа и маршруты в обход территории России</w:t>
      </w:r>
      <w:r w:rsidR="000A667A" w:rsidRPr="000A667A">
        <w:t xml:space="preserve">. </w:t>
      </w:r>
      <w:r w:rsidRPr="000A667A">
        <w:t>Очевидно, что некоторые проекты нефте</w:t>
      </w:r>
      <w:r w:rsidR="000A667A" w:rsidRPr="000A667A">
        <w:t xml:space="preserve"> - </w:t>
      </w:r>
      <w:r w:rsidRPr="000A667A">
        <w:t>и газопроводов на Каспии мотивированы исключительно политическими целями, а не экономической целесообразностью</w:t>
      </w:r>
      <w:r w:rsidR="000A667A" w:rsidRPr="000A667A">
        <w:t xml:space="preserve">. </w:t>
      </w:r>
      <w:r w:rsidRPr="000A667A">
        <w:t>Так, в вопросе маршрутов транспортировки нефти ЕС никогда не настаивал на обязательном строительстве трубопроводов в обход российской территории</w:t>
      </w:r>
      <w:r w:rsidR="000A667A" w:rsidRPr="000A667A">
        <w:t xml:space="preserve">. </w:t>
      </w:r>
      <w:r w:rsidRPr="000A667A">
        <w:t>Европейские страны приветствовали строительство основного экспортного трубопровода Баку-Тбилиси-Джейхан только как возможность разгрузить Черноморские проливы и оказать дополнительную поддержку турецкой экономике</w:t>
      </w:r>
      <w:r w:rsidR="000A667A" w:rsidRPr="000A667A">
        <w:t xml:space="preserve">. </w:t>
      </w:r>
      <w:r w:rsidRPr="000A667A">
        <w:t>В отличие от США Брюссель признает законность интересов Москвы в регионе и готов признать особую роль России, особенно в сфере безопасности, торгово-экономических связей и энергетики</w:t>
      </w:r>
      <w:r w:rsidR="000A667A" w:rsidRPr="000A667A">
        <w:t xml:space="preserve">. </w:t>
      </w:r>
      <w:r w:rsidRPr="000A667A">
        <w:t>Гораздо больше беспокойства у Европы вызывает стратегия Китая, которая способна в перспективе спровоцировать российско-китайское соперничество в регионе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Что касается Китая, то он принимает политику различных межгосударственных энергетических организаций и придерживается курса на импорт энергоносителей разными путями</w:t>
      </w:r>
      <w:r w:rsidR="000A667A" w:rsidRPr="000A667A">
        <w:t xml:space="preserve">. </w:t>
      </w:r>
      <w:r w:rsidRPr="000A667A">
        <w:t>Это соответствует потребностям и безопасности китайской энергетики и соответствует интересам стран-экспортеров</w:t>
      </w:r>
      <w:r w:rsidR="000A667A" w:rsidRPr="000A667A">
        <w:t xml:space="preserve">. </w:t>
      </w:r>
      <w:r w:rsidRPr="000A667A">
        <w:t>В то же время Китай проводит весьма активную политику в сфере укрепления сотрудничества со странами Центральной Азии и особенно с Казахстаном</w:t>
      </w:r>
      <w:r w:rsidR="000A667A" w:rsidRPr="000A667A">
        <w:t xml:space="preserve">. </w:t>
      </w:r>
      <w:r w:rsidRPr="000A667A">
        <w:t>В декабре 2005 г</w:t>
      </w:r>
      <w:r w:rsidR="000A667A" w:rsidRPr="000A667A">
        <w:t xml:space="preserve">. </w:t>
      </w:r>
      <w:r w:rsidRPr="000A667A">
        <w:t>было завершено строительство трубопровода из Казахстана в Китай, который должен стать прочным основанием для взаимовыгодного партнерства этих стран на более широком пространстве Евразийского региона</w:t>
      </w:r>
      <w:r w:rsidR="000A667A" w:rsidRPr="000A667A">
        <w:t xml:space="preserve">. </w:t>
      </w:r>
      <w:r w:rsidRPr="000A667A">
        <w:t>Сдержанная позиция Пекина на Каспии, возможно, объясняется признанием этого региона как зоны естественных интересов России, с которой Китай стремится поддерживать отношения, необходимые для решения более важных стратегических задач на мировом уровне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Объективное доминирование на Каспии России в силу ее выгодного географического положения и наличия у них развитой системы трубопроводов заставляет Вашингтон рассматривать ее в качестве главного источника угроз американским интересам в регионе</w:t>
      </w:r>
      <w:r w:rsidR="000A667A" w:rsidRPr="000A667A">
        <w:t xml:space="preserve">. </w:t>
      </w:r>
      <w:r w:rsidRPr="000A667A">
        <w:t>Китай рассматривается как главный геополитический и, возможно, глобальный оппонент США в ХХI веке</w:t>
      </w:r>
      <w:r w:rsidR="000A667A" w:rsidRPr="000A667A">
        <w:t xml:space="preserve">. </w:t>
      </w:r>
      <w:r w:rsidRPr="000A667A">
        <w:t>Для разрешения проблем, возникающих вокруг Каспийского моря, ординарными политико-дипломатическими средствами потребуется немало доброй воли, усилий и времени</w:t>
      </w:r>
      <w:r w:rsidR="000A667A" w:rsidRPr="000A667A">
        <w:t xml:space="preserve">. </w:t>
      </w:r>
      <w:r w:rsidRPr="000A667A">
        <w:t>Однако сегодня нельзя исключать возникновения различного рода конфликтов</w:t>
      </w:r>
      <w:r w:rsidR="000A667A" w:rsidRPr="000A667A">
        <w:t>.</w:t>
      </w:r>
    </w:p>
    <w:p w:rsidR="000A667A" w:rsidRDefault="004E54A4" w:rsidP="000A667A">
      <w:pPr>
        <w:ind w:firstLine="709"/>
      </w:pPr>
      <w:r w:rsidRPr="000A667A">
        <w:t>Хотя сегодня геостратегические проблемы Каспия рассматривается исключительно как технические и финансово-экономические вопросы эксплуатации нефтегазовых ресурсов региона, в ближайшей перспективе они могут оказывать значимое воздействие на развитие военно-политической ситуации в этом регионе</w:t>
      </w:r>
      <w:r w:rsidR="000A667A" w:rsidRPr="000A667A">
        <w:t>.</w:t>
      </w:r>
    </w:p>
    <w:p w:rsidR="000A667A" w:rsidRDefault="000A667A" w:rsidP="000A667A">
      <w:pPr>
        <w:ind w:firstLine="709"/>
      </w:pPr>
    </w:p>
    <w:p w:rsidR="00F05FEA" w:rsidRPr="000A667A" w:rsidRDefault="00F05FEA" w:rsidP="000A667A">
      <w:pPr>
        <w:pStyle w:val="2"/>
      </w:pPr>
      <w:bookmarkStart w:id="3" w:name="_Toc260325062"/>
      <w:r w:rsidRPr="000A667A">
        <w:t xml:space="preserve">Системный подход к совершенствованию </w:t>
      </w:r>
      <w:r w:rsidR="008B1748" w:rsidRPr="000A667A">
        <w:t>ресурсообеспечения</w:t>
      </w:r>
      <w:bookmarkEnd w:id="3"/>
    </w:p>
    <w:p w:rsidR="000A667A" w:rsidRDefault="000A667A" w:rsidP="000A667A">
      <w:pPr>
        <w:ind w:firstLine="709"/>
      </w:pPr>
    </w:p>
    <w:p w:rsidR="000A667A" w:rsidRDefault="00F05FEA" w:rsidP="000A667A">
      <w:pPr>
        <w:ind w:firstLine="709"/>
      </w:pPr>
      <w:r w:rsidRPr="000A667A">
        <w:t>На протяжении многих тысячелетий государство олицетворяет собой единственно возможную форму организации человеческого существования</w:t>
      </w:r>
      <w:r w:rsidR="000A667A" w:rsidRPr="000A667A">
        <w:t xml:space="preserve">. </w:t>
      </w:r>
      <w:r w:rsidRPr="000A667A">
        <w:t>Ученые умы разных времен и народов стремились сконструировать идеальные политические формулы, исполнение которых гарантирует соответствующему государству политическую стабильность и устойчивое развитие</w:t>
      </w:r>
      <w:r w:rsidR="000A667A" w:rsidRPr="000A667A">
        <w:t xml:space="preserve">. </w:t>
      </w:r>
      <w:r w:rsidRPr="000A667A">
        <w:t>Платон, Аристотель, Гегель, Кант, Прудон, Маркс и др</w:t>
      </w:r>
      <w:r w:rsidR="000A667A" w:rsidRPr="000A667A">
        <w:t xml:space="preserve">. </w:t>
      </w:r>
      <w:r w:rsidR="000A667A">
        <w:t>-</w:t>
      </w:r>
      <w:r w:rsidRPr="000A667A">
        <w:t xml:space="preserve"> все они так или иначе создавали концептуальные схемы если не формирования государств, то норм и принципов функционирования их отдельных институтов</w:t>
      </w:r>
      <w:r w:rsidR="000A667A" w:rsidRPr="000A667A">
        <w:t>.</w:t>
      </w:r>
    </w:p>
    <w:p w:rsidR="000A667A" w:rsidRDefault="00F05FEA" w:rsidP="000A667A">
      <w:pPr>
        <w:ind w:firstLine="709"/>
      </w:pPr>
      <w:r w:rsidRPr="000A667A">
        <w:t>Теоретико-методологический вес любого фундаментального исследования неоценим</w:t>
      </w:r>
      <w:r w:rsidR="000A667A" w:rsidRPr="000A667A">
        <w:t xml:space="preserve">. </w:t>
      </w:r>
      <w:r w:rsidRPr="000A667A">
        <w:t xml:space="preserve">На основе таких трудов создаются политические системы, правовые основы, идеологии, доктрины, и </w:t>
      </w:r>
      <w:r w:rsidR="000A667A">
        <w:t>т.д.</w:t>
      </w:r>
      <w:r w:rsidR="000A667A" w:rsidRPr="000A667A">
        <w:t xml:space="preserve"> </w:t>
      </w:r>
      <w:r w:rsidRPr="000A667A">
        <w:t>Но существуют ли в мировой практики примеры, когда строительство общественной организации целиком и полностью базировалось на тех или иных учениях об</w:t>
      </w:r>
      <w:r w:rsidR="000A667A">
        <w:t xml:space="preserve"> "</w:t>
      </w:r>
      <w:r w:rsidRPr="000A667A">
        <w:t>идеальных государствах</w:t>
      </w:r>
      <w:r w:rsidR="000A667A">
        <w:t xml:space="preserve">"? </w:t>
      </w:r>
      <w:r w:rsidRPr="000A667A">
        <w:t xml:space="preserve">Даже социализм в большевистском варианте, </w:t>
      </w:r>
      <w:r w:rsidR="000A667A">
        <w:t>т.е.</w:t>
      </w:r>
      <w:r w:rsidR="000A667A" w:rsidRPr="000A667A">
        <w:t xml:space="preserve"> </w:t>
      </w:r>
      <w:r w:rsidRPr="000A667A">
        <w:t>образца 1917 г</w:t>
      </w:r>
      <w:r w:rsidR="000A667A">
        <w:t>.,</w:t>
      </w:r>
      <w:r w:rsidRPr="000A667A">
        <w:t xml:space="preserve"> представляет собой несколько иной проект, нежели тот, о котором писал К</w:t>
      </w:r>
      <w:r w:rsidR="000A667A" w:rsidRPr="000A667A">
        <w:t xml:space="preserve">. </w:t>
      </w:r>
      <w:r w:rsidRPr="000A667A">
        <w:t>Маркс</w:t>
      </w:r>
      <w:r w:rsidR="000A667A" w:rsidRPr="000A667A">
        <w:t xml:space="preserve">. </w:t>
      </w:r>
      <w:r w:rsidRPr="000A667A">
        <w:t>Почему при всей силе и глубине мысли нет ни одного целиком и полностью дееспособного, работающего механизма создания совершенного общественного и государственного устройства</w:t>
      </w:r>
      <w:r w:rsidR="000A667A" w:rsidRPr="000A667A">
        <w:t>?</w:t>
      </w:r>
    </w:p>
    <w:p w:rsidR="000A667A" w:rsidRDefault="00F05FEA" w:rsidP="000A667A">
      <w:pPr>
        <w:ind w:firstLine="709"/>
      </w:pPr>
      <w:r w:rsidRPr="000A667A">
        <w:t xml:space="preserve">Как известно, человек </w:t>
      </w:r>
      <w:r w:rsidR="000A667A">
        <w:t>-</w:t>
      </w:r>
      <w:r w:rsidRPr="000A667A">
        <w:t xml:space="preserve"> это продукт двух совершенно разных, но в тоже время незаменимых переменных</w:t>
      </w:r>
      <w:r w:rsidR="000A667A" w:rsidRPr="000A667A">
        <w:t xml:space="preserve">: </w:t>
      </w:r>
      <w:r w:rsidRPr="000A667A">
        <w:t>природы и социализации</w:t>
      </w:r>
      <w:r w:rsidR="000A667A" w:rsidRPr="000A667A">
        <w:t xml:space="preserve">. </w:t>
      </w:r>
      <w:r w:rsidRPr="000A667A">
        <w:t xml:space="preserve">Природа определяет физические потребности и окружающий мир, социализация </w:t>
      </w:r>
      <w:r w:rsidR="000A667A">
        <w:t>-</w:t>
      </w:r>
      <w:r w:rsidRPr="000A667A">
        <w:t xml:space="preserve"> моральные, духовные, психологические и </w:t>
      </w:r>
      <w:r w:rsidR="000A667A">
        <w:t xml:space="preserve">т.д. </w:t>
      </w:r>
      <w:r w:rsidRPr="000A667A">
        <w:t xml:space="preserve">Есть еще один параметр, который по сути является побочным результатом первых двух </w:t>
      </w:r>
      <w:r w:rsidR="000A667A">
        <w:t>-</w:t>
      </w:r>
      <w:r w:rsidRPr="000A667A">
        <w:t xml:space="preserve"> история, многовековой опыт человечества</w:t>
      </w:r>
      <w:r w:rsidR="000A667A" w:rsidRPr="000A667A">
        <w:t xml:space="preserve">. </w:t>
      </w:r>
      <w:r w:rsidRPr="000A667A">
        <w:t>Мы будем воспринимать историю как фундамент для текущего анализа и перспективного прогноза, а не как статичный предмет, служащий исключительно для констатации того или иного факта</w:t>
      </w:r>
      <w:r w:rsidR="000A667A" w:rsidRPr="000A667A">
        <w:t xml:space="preserve">. </w:t>
      </w:r>
      <w:r w:rsidRPr="000A667A">
        <w:t xml:space="preserve">Когда речь заходит о государстве, мы говорим о совокупности этих трех факторов </w:t>
      </w:r>
      <w:r w:rsidR="000A667A">
        <w:t>-</w:t>
      </w:r>
      <w:r w:rsidRPr="000A667A">
        <w:t xml:space="preserve"> природный, социальный, исторический, </w:t>
      </w:r>
      <w:r w:rsidR="000A667A">
        <w:t>-</w:t>
      </w:r>
      <w:r w:rsidRPr="000A667A">
        <w:t xml:space="preserve"> помноженных на количество людей</w:t>
      </w:r>
      <w:r w:rsidR="000A667A" w:rsidRPr="000A667A">
        <w:t xml:space="preserve">. </w:t>
      </w:r>
      <w:r w:rsidRPr="000A667A">
        <w:t xml:space="preserve">А значит, при создании нового общества или совершенствовании уже существующего необходимо учитывать не только аспекты, которые связаны с результатами умственной, морально-этической и </w:t>
      </w:r>
      <w:r w:rsidR="000A667A">
        <w:t>т.д.</w:t>
      </w:r>
      <w:r w:rsidR="000A667A" w:rsidRPr="000A667A">
        <w:t xml:space="preserve"> </w:t>
      </w:r>
      <w:r w:rsidRPr="000A667A">
        <w:t>деятельности, но и те природные условия, тот локальный окружающий мир и исторический опыт, в котором предстоит жить и развиваться человеку</w:t>
      </w:r>
      <w:r w:rsidR="000A667A" w:rsidRPr="000A667A">
        <w:t xml:space="preserve">. </w:t>
      </w:r>
      <w:r w:rsidRPr="000A667A">
        <w:t>Углубленное изучение вышеперечисленных составляющих позволит с наибольшей точностью определить оптимальное направление совершенствования общественного и государственного устройства</w:t>
      </w:r>
      <w:r w:rsidR="000A667A" w:rsidRPr="000A667A">
        <w:t>.</w:t>
      </w:r>
    </w:p>
    <w:p w:rsidR="000A667A" w:rsidRDefault="00F05FEA" w:rsidP="000A667A">
      <w:pPr>
        <w:ind w:firstLine="709"/>
      </w:pPr>
      <w:r w:rsidRPr="000A667A">
        <w:t>Такое направление следует назвать</w:t>
      </w:r>
      <w:r w:rsidR="000A667A">
        <w:t xml:space="preserve"> "</w:t>
      </w:r>
      <w:r w:rsidRPr="000A667A">
        <w:t>системой</w:t>
      </w:r>
      <w:r w:rsidR="000A667A">
        <w:t xml:space="preserve">", </w:t>
      </w:r>
      <w:r w:rsidRPr="000A667A">
        <w:t>под которой будет пониматься комплекс более частных подсистем</w:t>
      </w:r>
      <w:r w:rsidR="000A667A" w:rsidRPr="000A667A">
        <w:t xml:space="preserve">: </w:t>
      </w:r>
      <w:r w:rsidRPr="000A667A">
        <w:t>государственной, политической, идеологической, экономической, исторической, географической, социальной и многих других</w:t>
      </w:r>
      <w:r w:rsidR="000A667A" w:rsidRPr="000A667A">
        <w:t xml:space="preserve">. </w:t>
      </w:r>
      <w:r w:rsidRPr="000A667A">
        <w:t>Необходимо также учитывать, что не существует единого шаблона, единой системы, подходящей для каждого государства</w:t>
      </w:r>
      <w:r w:rsidR="000A667A" w:rsidRPr="000A667A">
        <w:t xml:space="preserve">. </w:t>
      </w:r>
      <w:r w:rsidRPr="000A667A">
        <w:t>В мире нет примера двух идентичных государств</w:t>
      </w:r>
      <w:r w:rsidR="000A667A" w:rsidRPr="000A667A">
        <w:t>.</w:t>
      </w:r>
    </w:p>
    <w:p w:rsidR="000A667A" w:rsidRDefault="00F05FEA" w:rsidP="000A667A">
      <w:pPr>
        <w:ind w:firstLine="709"/>
      </w:pPr>
      <w:r w:rsidRPr="000A667A">
        <w:t xml:space="preserve">Разработка такой системы </w:t>
      </w:r>
      <w:r w:rsidR="000A667A">
        <w:t>-</w:t>
      </w:r>
      <w:r w:rsidRPr="000A667A">
        <w:t xml:space="preserve"> большой и сложный труд</w:t>
      </w:r>
      <w:r w:rsidR="000A667A" w:rsidRPr="000A667A">
        <w:t xml:space="preserve">. </w:t>
      </w:r>
      <w:r w:rsidRPr="000A667A">
        <w:t>Только для того чтобы идентифицировать все необходимые составляющие, понадобиться масса времени, а последующая их разработка и выполнение может затянуться на многие годы, если не десятилетия</w:t>
      </w:r>
      <w:r w:rsidR="000A667A" w:rsidRPr="000A667A">
        <w:t>.</w:t>
      </w:r>
    </w:p>
    <w:p w:rsidR="000A667A" w:rsidRDefault="00F05FEA" w:rsidP="000A667A">
      <w:pPr>
        <w:ind w:firstLine="709"/>
      </w:pPr>
      <w:r w:rsidRPr="000A667A">
        <w:t>В мировой политической истории существует немало примеров существования великих держав, их восхождений и падений</w:t>
      </w:r>
      <w:r w:rsidR="000A667A" w:rsidRPr="000A667A">
        <w:t xml:space="preserve">. </w:t>
      </w:r>
      <w:r w:rsidRPr="000A667A">
        <w:t>Пока не вполне ясно, каким образом то или иное государство получало уникальную возможность стать мировым лидером</w:t>
      </w:r>
      <w:r w:rsidR="000A667A" w:rsidRPr="000A667A">
        <w:t xml:space="preserve">. </w:t>
      </w:r>
      <w:r w:rsidRPr="000A667A">
        <w:t xml:space="preserve">Было ли это случайным стечением обстоятельств или результатом целенаправленных изменений </w:t>
      </w:r>
      <w:r w:rsidR="000A667A">
        <w:t>-</w:t>
      </w:r>
      <w:r w:rsidRPr="000A667A">
        <w:t xml:space="preserve"> в большинстве случаев так до конца и останется загадкой</w:t>
      </w:r>
      <w:r w:rsidR="000A667A" w:rsidRPr="000A667A">
        <w:t xml:space="preserve">. </w:t>
      </w:r>
      <w:r w:rsidRPr="000A667A">
        <w:t>Вместе с тем, будущее во многом зависит от нас самих</w:t>
      </w:r>
      <w:r w:rsidR="000A667A" w:rsidRPr="000A667A">
        <w:t xml:space="preserve">. </w:t>
      </w:r>
      <w:r w:rsidRPr="000A667A">
        <w:t>И сегодня в мире информационных технологий у человека есть инструменты создания лучшего общественного и государственного устройства, как минимум, в рамках одной страны</w:t>
      </w:r>
      <w:r w:rsidR="000A667A" w:rsidRPr="000A667A">
        <w:t>.</w:t>
      </w:r>
    </w:p>
    <w:p w:rsidR="000A667A" w:rsidRDefault="00F05FEA" w:rsidP="000A667A">
      <w:pPr>
        <w:ind w:firstLine="709"/>
      </w:pPr>
      <w:r w:rsidRPr="000A667A">
        <w:t>Что касается России, то опыта в реорганизации общества у нее больше, чем у кого бы то ни было</w:t>
      </w:r>
      <w:r w:rsidR="000A667A" w:rsidRPr="000A667A">
        <w:t xml:space="preserve">: </w:t>
      </w:r>
      <w:r w:rsidRPr="000A667A">
        <w:t>крещение Руси, Петровские реформы, отмена крепостного права и преобразования второй половины XIX в</w:t>
      </w:r>
      <w:r w:rsidR="000A667A">
        <w:t>.,</w:t>
      </w:r>
      <w:r w:rsidRPr="000A667A">
        <w:t xml:space="preserve"> Февральская революция, распад СССР и становление РФ </w:t>
      </w:r>
      <w:r w:rsidR="000A667A">
        <w:t>-</w:t>
      </w:r>
      <w:r w:rsidRPr="000A667A">
        <w:t xml:space="preserve"> все это ценнейшая историческая информация, важный социополитический и этнокультурный код нации, на основании которого можно вывести ту правильную формулу, ту</w:t>
      </w:r>
      <w:r w:rsidR="000A667A">
        <w:t xml:space="preserve"> "</w:t>
      </w:r>
      <w:r w:rsidRPr="000A667A">
        <w:t>систему</w:t>
      </w:r>
      <w:r w:rsidR="000A667A">
        <w:t xml:space="preserve">", </w:t>
      </w:r>
      <w:r w:rsidRPr="000A667A">
        <w:t>выполнение которой приведет нашу страну и все общество к изменениям в лучшую сторону</w:t>
      </w:r>
      <w:r w:rsidR="000A667A" w:rsidRPr="000A667A">
        <w:t>.</w:t>
      </w:r>
    </w:p>
    <w:p w:rsidR="008B1748" w:rsidRPr="000A667A" w:rsidRDefault="000A667A" w:rsidP="000A667A">
      <w:pPr>
        <w:pStyle w:val="2"/>
      </w:pPr>
      <w:r>
        <w:br w:type="page"/>
      </w:r>
      <w:bookmarkStart w:id="4" w:name="_Toc260325063"/>
      <w:r w:rsidR="008B1748" w:rsidRPr="000A667A">
        <w:t>Заключение</w:t>
      </w:r>
      <w:bookmarkEnd w:id="4"/>
    </w:p>
    <w:p w:rsidR="000A667A" w:rsidRDefault="000A667A" w:rsidP="000A667A">
      <w:pPr>
        <w:ind w:firstLine="709"/>
      </w:pPr>
    </w:p>
    <w:p w:rsidR="00571F05" w:rsidRDefault="008B1748" w:rsidP="000A667A">
      <w:pPr>
        <w:ind w:firstLine="709"/>
      </w:pPr>
      <w:r w:rsidRPr="000A667A">
        <w:t>Активная совместная работа стран-членов Арктического совета по всестороннему научному изучению потенциалов региона станет фундаментальной базой легитимного международно-правового закрепления арктических секторов за суверенными государствами</w:t>
      </w:r>
      <w:r w:rsidR="000A667A" w:rsidRPr="000A667A">
        <w:t xml:space="preserve">. </w:t>
      </w:r>
    </w:p>
    <w:p w:rsidR="00571F05" w:rsidRDefault="008B1748" w:rsidP="000A667A">
      <w:pPr>
        <w:ind w:firstLine="709"/>
      </w:pPr>
      <w:r w:rsidRPr="000A667A">
        <w:t>Совместные проекты финансовых структур и топливно-энергетических компаний стран в экономическом и технологическом освоении Арктики приведут к взаимовыгодному партнёрству, прибыль от которого необходимо вкладывать в развитие региона, поддержку уникальной экосистемы Арктики, сохранение культуры коренных народов и подготовку профессиональных специалистов для дальнейшего освоения потенциала и богатств, которые хранит Арктический регион</w:t>
      </w:r>
      <w:r w:rsidR="000A667A" w:rsidRPr="000A667A">
        <w:t xml:space="preserve">. </w:t>
      </w:r>
    </w:p>
    <w:p w:rsidR="000A667A" w:rsidRDefault="008B1748" w:rsidP="000A667A">
      <w:pPr>
        <w:ind w:firstLine="709"/>
      </w:pPr>
      <w:r w:rsidRPr="000A667A">
        <w:t>Согласованные действия политических акторов в этом направлении снимут конфликтный потенциал повестки дня и укрепят пока только формирующийся благоприятный информационный климат в Арктике</w:t>
      </w:r>
      <w:r w:rsidR="000A667A" w:rsidRPr="000A667A">
        <w:t>.</w:t>
      </w:r>
    </w:p>
    <w:p w:rsidR="00FF6DF6" w:rsidRPr="000A667A" w:rsidRDefault="000A667A" w:rsidP="000A667A">
      <w:pPr>
        <w:pStyle w:val="2"/>
      </w:pPr>
      <w:r>
        <w:br w:type="page"/>
      </w:r>
      <w:bookmarkStart w:id="5" w:name="_Toc260325064"/>
      <w:r w:rsidR="00FF6DF6" w:rsidRPr="000A667A">
        <w:t>Список литературы</w:t>
      </w:r>
      <w:bookmarkEnd w:id="5"/>
    </w:p>
    <w:p w:rsidR="000A667A" w:rsidRDefault="000A667A" w:rsidP="000A667A">
      <w:pPr>
        <w:ind w:firstLine="709"/>
      </w:pPr>
    </w:p>
    <w:p w:rsidR="000A667A" w:rsidRDefault="00FF6DF6" w:rsidP="000A667A">
      <w:pPr>
        <w:pStyle w:val="a0"/>
        <w:tabs>
          <w:tab w:val="clear" w:pos="1077"/>
        </w:tabs>
        <w:ind w:firstLine="0"/>
      </w:pPr>
      <w:r w:rsidRPr="000A667A">
        <w:t>Кушкумбаев С</w:t>
      </w:r>
      <w:r w:rsidR="000A667A">
        <w:t>.В. (</w:t>
      </w:r>
      <w:r w:rsidRPr="000A667A">
        <w:t>2008</w:t>
      </w:r>
      <w:r w:rsidR="000A667A" w:rsidRPr="000A667A">
        <w:t xml:space="preserve">) </w:t>
      </w:r>
      <w:r w:rsidRPr="000A667A">
        <w:t>Геополитика транспортных коммуникаций в Каспийском регионе</w:t>
      </w:r>
      <w:r w:rsidR="000A667A">
        <w:t xml:space="preserve"> // </w:t>
      </w:r>
      <w:r w:rsidRPr="000A667A">
        <w:t>Национальная и региональная безопасность центральноазиатских стран в бассейне Каспийского моря</w:t>
      </w:r>
      <w:r w:rsidR="000A667A" w:rsidRPr="000A667A">
        <w:t xml:space="preserve">. </w:t>
      </w:r>
      <w:r w:rsidR="000A667A">
        <w:t>-</w:t>
      </w:r>
      <w:r w:rsidRPr="000A667A">
        <w:t xml:space="preserve"> Алматы</w:t>
      </w:r>
      <w:r w:rsidR="000A667A" w:rsidRPr="000A667A">
        <w:t>.</w:t>
      </w:r>
    </w:p>
    <w:p w:rsidR="000A667A" w:rsidRDefault="00FF6DF6" w:rsidP="000A667A">
      <w:pPr>
        <w:pStyle w:val="a0"/>
        <w:tabs>
          <w:tab w:val="clear" w:pos="1077"/>
        </w:tabs>
        <w:ind w:firstLine="0"/>
      </w:pPr>
      <w:r w:rsidRPr="000A667A">
        <w:t>Мальгин А</w:t>
      </w:r>
      <w:r w:rsidR="000A667A">
        <w:t>.В. (</w:t>
      </w:r>
      <w:r w:rsidRPr="000A667A">
        <w:t>2007</w:t>
      </w:r>
      <w:r w:rsidR="000A667A" w:rsidRPr="000A667A">
        <w:t xml:space="preserve">) </w:t>
      </w:r>
      <w:r w:rsidRPr="000A667A">
        <w:t>Политика ЕС в отношении европейских стран СНГ</w:t>
      </w:r>
      <w:r w:rsidR="000A667A">
        <w:t xml:space="preserve"> // </w:t>
      </w:r>
      <w:r w:rsidRPr="000A667A">
        <w:t>Европейски й Союз и европейские страны СНГ / Отв</w:t>
      </w:r>
      <w:r w:rsidR="000A667A" w:rsidRPr="000A667A">
        <w:t xml:space="preserve">. </w:t>
      </w:r>
      <w:r w:rsidRPr="000A667A">
        <w:t>редактор М</w:t>
      </w:r>
      <w:r w:rsidR="000A667A">
        <w:t xml:space="preserve">.М. </w:t>
      </w:r>
      <w:r w:rsidRPr="000A667A">
        <w:t>Наринский</w:t>
      </w:r>
      <w:r w:rsidR="000A667A" w:rsidRPr="000A667A">
        <w:t xml:space="preserve">. </w:t>
      </w:r>
      <w:r w:rsidRPr="000A667A">
        <w:t>М</w:t>
      </w:r>
      <w:r w:rsidR="000A667A" w:rsidRPr="000A667A">
        <w:t xml:space="preserve">: </w:t>
      </w:r>
      <w:r w:rsidRPr="000A667A">
        <w:t>МГИМО</w:t>
      </w:r>
      <w:r w:rsidR="000A667A" w:rsidRPr="000A667A">
        <w:t>.</w:t>
      </w:r>
    </w:p>
    <w:p w:rsidR="000A667A" w:rsidRDefault="00FF6DF6" w:rsidP="000A667A">
      <w:pPr>
        <w:pStyle w:val="a0"/>
        <w:tabs>
          <w:tab w:val="clear" w:pos="1077"/>
        </w:tabs>
        <w:ind w:firstLine="0"/>
      </w:pPr>
      <w:r w:rsidRPr="000A667A">
        <w:t>Егорова</w:t>
      </w:r>
      <w:r w:rsidR="000A667A" w:rsidRPr="000A667A">
        <w:t xml:space="preserve"> - </w:t>
      </w:r>
      <w:r w:rsidRPr="000A667A">
        <w:t>Гантман, К</w:t>
      </w:r>
      <w:r w:rsidR="000A667A" w:rsidRPr="000A667A">
        <w:t xml:space="preserve">. </w:t>
      </w:r>
      <w:r w:rsidRPr="000A667A">
        <w:t>Плешакова</w:t>
      </w:r>
      <w:r w:rsidR="000A667A" w:rsidRPr="000A667A">
        <w:t xml:space="preserve">. </w:t>
      </w:r>
      <w:r w:rsidRPr="000A667A">
        <w:t>“Политическая реклама”</w:t>
      </w:r>
      <w:r w:rsidR="000A667A" w:rsidRPr="000A667A">
        <w:t xml:space="preserve">. </w:t>
      </w:r>
      <w:r w:rsidRPr="000A667A">
        <w:t>М, Николо М, 2009</w:t>
      </w:r>
      <w:r w:rsidR="000A667A" w:rsidRPr="000A667A">
        <w:t>.</w:t>
      </w:r>
    </w:p>
    <w:p w:rsidR="000A667A" w:rsidRDefault="00FF6DF6" w:rsidP="000A667A">
      <w:pPr>
        <w:pStyle w:val="a0"/>
        <w:tabs>
          <w:tab w:val="clear" w:pos="1077"/>
        </w:tabs>
        <w:ind w:firstLine="0"/>
      </w:pPr>
      <w:r w:rsidRPr="000A667A">
        <w:t>Жюльен Ф</w:t>
      </w:r>
      <w:r w:rsidR="000A667A" w:rsidRPr="000A667A">
        <w:t xml:space="preserve">. </w:t>
      </w:r>
      <w:r w:rsidRPr="000A667A">
        <w:t>“Трактат об эффективности “/ Пер</w:t>
      </w:r>
      <w:r w:rsidR="000A667A" w:rsidRPr="000A667A">
        <w:t xml:space="preserve">. </w:t>
      </w:r>
      <w:r w:rsidRPr="000A667A">
        <w:t>с фр</w:t>
      </w:r>
      <w:r w:rsidR="000A667A" w:rsidRPr="000A667A">
        <w:t xml:space="preserve">. </w:t>
      </w:r>
      <w:r w:rsidRPr="000A667A">
        <w:t>Крушняка Б</w:t>
      </w:r>
      <w:r w:rsidR="000A667A" w:rsidRPr="000A667A">
        <w:t xml:space="preserve">. </w:t>
      </w:r>
      <w:r w:rsidR="000A667A">
        <w:t>-</w:t>
      </w:r>
      <w:r w:rsidRPr="000A667A">
        <w:t xml:space="preserve"> М</w:t>
      </w:r>
      <w:r w:rsidR="000A667A">
        <w:t>.:</w:t>
      </w:r>
      <w:r w:rsidR="000A667A" w:rsidRPr="000A667A">
        <w:t xml:space="preserve"> </w:t>
      </w:r>
      <w:r w:rsidRPr="000A667A">
        <w:t>Университетская книга, 2009</w:t>
      </w:r>
      <w:r w:rsidR="000A667A" w:rsidRPr="000A667A">
        <w:t>.</w:t>
      </w:r>
    </w:p>
    <w:p w:rsidR="000A667A" w:rsidRDefault="00FF6DF6" w:rsidP="000A667A">
      <w:pPr>
        <w:pStyle w:val="a0"/>
        <w:tabs>
          <w:tab w:val="clear" w:pos="1077"/>
        </w:tabs>
        <w:ind w:firstLine="0"/>
      </w:pPr>
      <w:r w:rsidRPr="000A667A">
        <w:t>Кутлалиев А</w:t>
      </w:r>
      <w:r w:rsidR="000A667A">
        <w:t>.,</w:t>
      </w:r>
      <w:r w:rsidRPr="000A667A">
        <w:t xml:space="preserve"> Попов А</w:t>
      </w:r>
      <w:r w:rsidR="000A667A" w:rsidRPr="000A667A">
        <w:t xml:space="preserve">. </w:t>
      </w:r>
      <w:r w:rsidRPr="000A667A">
        <w:t>“Эффективность рекламы</w:t>
      </w:r>
      <w:r w:rsidR="000A667A">
        <w:t xml:space="preserve">" </w:t>
      </w:r>
      <w:r w:rsidRPr="000A667A">
        <w:t>М</w:t>
      </w:r>
      <w:r w:rsidR="000A667A">
        <w:t>., "</w:t>
      </w:r>
      <w:r w:rsidRPr="000A667A">
        <w:t>Эксмо</w:t>
      </w:r>
      <w:r w:rsidR="000A667A">
        <w:t xml:space="preserve">", </w:t>
      </w:r>
      <w:r w:rsidRPr="000A667A">
        <w:t>2007</w:t>
      </w:r>
      <w:r w:rsidR="000A667A" w:rsidRPr="000A667A">
        <w:t>.</w:t>
      </w:r>
    </w:p>
    <w:p w:rsidR="000A667A" w:rsidRDefault="00FF6DF6" w:rsidP="000A667A">
      <w:pPr>
        <w:pStyle w:val="a0"/>
        <w:tabs>
          <w:tab w:val="clear" w:pos="1077"/>
        </w:tabs>
        <w:ind w:firstLine="0"/>
      </w:pPr>
      <w:r w:rsidRPr="000A667A">
        <w:t>Матвеева Л</w:t>
      </w:r>
      <w:r w:rsidR="000A667A">
        <w:t>.,</w:t>
      </w:r>
      <w:r w:rsidRPr="000A667A">
        <w:t xml:space="preserve"> Аникеева Т</w:t>
      </w:r>
      <w:r w:rsidR="000A667A">
        <w:t xml:space="preserve">.Я., </w:t>
      </w:r>
      <w:r w:rsidRPr="000A667A">
        <w:t>Молчанова Ю</w:t>
      </w:r>
      <w:r w:rsidR="000A667A">
        <w:t xml:space="preserve">.В. </w:t>
      </w:r>
      <w:r w:rsidRPr="000A667A">
        <w:t>“Психология телевизионной коммуникации</w:t>
      </w:r>
      <w:r w:rsidR="000A667A" w:rsidRPr="000A667A">
        <w:t xml:space="preserve">. </w:t>
      </w:r>
      <w:r w:rsidRPr="000A667A">
        <w:t xml:space="preserve">” </w:t>
      </w:r>
      <w:r w:rsidR="000A667A">
        <w:t>-</w:t>
      </w:r>
      <w:r w:rsidRPr="000A667A">
        <w:t xml:space="preserve"> М</w:t>
      </w:r>
      <w:r w:rsidR="000A667A">
        <w:t>.:</w:t>
      </w:r>
      <w:r w:rsidR="000A667A" w:rsidRPr="000A667A">
        <w:t xml:space="preserve"> </w:t>
      </w:r>
      <w:r w:rsidRPr="000A667A">
        <w:t>РИП-холдинг, 2008</w:t>
      </w:r>
      <w:r w:rsidR="000A667A" w:rsidRPr="000A667A">
        <w:t>.</w:t>
      </w:r>
    </w:p>
    <w:p w:rsidR="000A667A" w:rsidRDefault="00FF6DF6" w:rsidP="000A667A">
      <w:pPr>
        <w:pStyle w:val="a0"/>
        <w:tabs>
          <w:tab w:val="clear" w:pos="1077"/>
        </w:tabs>
        <w:ind w:firstLine="0"/>
      </w:pPr>
      <w:r w:rsidRPr="000A667A">
        <w:t>Почепцов Г</w:t>
      </w:r>
      <w:r w:rsidR="000A667A" w:rsidRPr="000A667A">
        <w:t xml:space="preserve">. </w:t>
      </w:r>
      <w:r w:rsidRPr="000A667A">
        <w:t>Теория коммуникации</w:t>
      </w:r>
      <w:r w:rsidR="000A667A" w:rsidRPr="000A667A">
        <w:t xml:space="preserve">. </w:t>
      </w:r>
      <w:r w:rsidR="000A667A">
        <w:t>-</w:t>
      </w:r>
      <w:r w:rsidRPr="000A667A">
        <w:t xml:space="preserve"> М</w:t>
      </w:r>
      <w:r w:rsidR="000A667A">
        <w:t>.:</w:t>
      </w:r>
      <w:r w:rsidR="000A667A" w:rsidRPr="000A667A">
        <w:t xml:space="preserve"> </w:t>
      </w:r>
      <w:r w:rsidRPr="000A667A">
        <w:t>Рефл-бук, 2008</w:t>
      </w:r>
      <w:r w:rsidR="000A667A" w:rsidRPr="000A667A">
        <w:t>.</w:t>
      </w:r>
    </w:p>
    <w:p w:rsidR="000A667A" w:rsidRDefault="00FF6DF6" w:rsidP="000A667A">
      <w:pPr>
        <w:pStyle w:val="a0"/>
        <w:tabs>
          <w:tab w:val="clear" w:pos="1077"/>
        </w:tabs>
        <w:ind w:firstLine="0"/>
      </w:pPr>
      <w:r w:rsidRPr="000A667A">
        <w:t>Ромат Е</w:t>
      </w:r>
      <w:r w:rsidR="000A667A">
        <w:t xml:space="preserve">.В. </w:t>
      </w:r>
      <w:r w:rsidRPr="000A667A">
        <w:t>“К вопросу об оценке эффективности рекламы</w:t>
      </w:r>
      <w:r w:rsidR="000A667A">
        <w:t xml:space="preserve">" // </w:t>
      </w:r>
      <w:r w:rsidRPr="000A667A">
        <w:t>Маркетинговые исследования</w:t>
      </w:r>
      <w:r w:rsidR="000A667A" w:rsidRPr="000A667A">
        <w:t xml:space="preserve">: </w:t>
      </w:r>
      <w:r w:rsidRPr="000A667A">
        <w:t>Сб</w:t>
      </w:r>
      <w:r w:rsidR="000A667A" w:rsidRPr="000A667A">
        <w:t xml:space="preserve">. </w:t>
      </w:r>
      <w:r w:rsidRPr="000A667A">
        <w:t>ст</w:t>
      </w:r>
      <w:r w:rsidR="000A667A" w:rsidRPr="000A667A">
        <w:t xml:space="preserve">. </w:t>
      </w:r>
      <w:r w:rsidRPr="000A667A">
        <w:t>по теории и практике маркетинговых исследований / Под общ</w:t>
      </w:r>
      <w:r w:rsidR="000A667A" w:rsidRPr="000A667A">
        <w:t xml:space="preserve">. </w:t>
      </w:r>
      <w:r w:rsidRPr="000A667A">
        <w:t>ред</w:t>
      </w:r>
      <w:r w:rsidR="000A667A" w:rsidRPr="000A667A">
        <w:t xml:space="preserve">. </w:t>
      </w:r>
      <w:r w:rsidRPr="000A667A">
        <w:t>Е</w:t>
      </w:r>
      <w:r w:rsidR="000A667A">
        <w:t xml:space="preserve">.В. </w:t>
      </w:r>
      <w:r w:rsidRPr="000A667A">
        <w:t>Ромата</w:t>
      </w:r>
      <w:r w:rsidR="000A667A" w:rsidRPr="000A667A">
        <w:t xml:space="preserve">. </w:t>
      </w:r>
      <w:r w:rsidR="000A667A">
        <w:t>-</w:t>
      </w:r>
      <w:r w:rsidRPr="000A667A">
        <w:t xml:space="preserve"> Харьков</w:t>
      </w:r>
      <w:r w:rsidR="000A667A" w:rsidRPr="000A667A">
        <w:t xml:space="preserve">: </w:t>
      </w:r>
      <w:r w:rsidRPr="000A667A">
        <w:t>Студцентр, 2008</w:t>
      </w:r>
      <w:r w:rsidR="000A667A" w:rsidRPr="000A667A">
        <w:t>.</w:t>
      </w:r>
    </w:p>
    <w:p w:rsidR="000A667A" w:rsidRDefault="00FF6DF6" w:rsidP="000A667A">
      <w:pPr>
        <w:pStyle w:val="a0"/>
        <w:tabs>
          <w:tab w:val="clear" w:pos="1077"/>
        </w:tabs>
        <w:ind w:firstLine="0"/>
      </w:pPr>
      <w:r w:rsidRPr="000A667A">
        <w:t>Сиссорс Дж</w:t>
      </w:r>
      <w:r w:rsidR="000A667A">
        <w:t xml:space="preserve">.З., </w:t>
      </w:r>
      <w:r w:rsidRPr="000A667A">
        <w:t>Р</w:t>
      </w:r>
      <w:r w:rsidR="000A667A">
        <w:t xml:space="preserve">.Б. </w:t>
      </w:r>
      <w:r w:rsidRPr="000A667A">
        <w:t>Бэрон “ Рекламное МЕДИА планирование”, Санкт-Петербург, ИД</w:t>
      </w:r>
      <w:r w:rsidR="000A667A">
        <w:t xml:space="preserve"> "</w:t>
      </w:r>
      <w:r w:rsidRPr="000A667A">
        <w:t>Питер</w:t>
      </w:r>
      <w:r w:rsidR="000A667A">
        <w:t>". 20</w:t>
      </w:r>
      <w:r w:rsidRPr="000A667A">
        <w:t>04</w:t>
      </w:r>
      <w:r w:rsidR="000A667A" w:rsidRPr="000A667A">
        <w:t>.</w:t>
      </w:r>
    </w:p>
    <w:p w:rsidR="000A667A" w:rsidRDefault="00FF6DF6" w:rsidP="000A667A">
      <w:pPr>
        <w:pStyle w:val="a0"/>
        <w:tabs>
          <w:tab w:val="clear" w:pos="1077"/>
        </w:tabs>
        <w:ind w:firstLine="0"/>
      </w:pPr>
      <w:r w:rsidRPr="000A667A">
        <w:t>Смирнова О</w:t>
      </w:r>
      <w:r w:rsidR="000A667A" w:rsidRPr="000A667A">
        <w:t xml:space="preserve">. </w:t>
      </w:r>
      <w:r w:rsidRPr="000A667A">
        <w:t>“Оценка эффективности рекламной кампании</w:t>
      </w:r>
      <w:r w:rsidR="000A667A">
        <w:t xml:space="preserve">", </w:t>
      </w:r>
      <w:r w:rsidRPr="000A667A">
        <w:t>М, Макс Пресс, 2008</w:t>
      </w:r>
      <w:r w:rsidR="000A667A" w:rsidRPr="000A667A">
        <w:t>.</w:t>
      </w:r>
    </w:p>
    <w:p w:rsidR="000A667A" w:rsidRDefault="00FF6DF6" w:rsidP="000A667A">
      <w:pPr>
        <w:pStyle w:val="a0"/>
        <w:tabs>
          <w:tab w:val="clear" w:pos="1077"/>
        </w:tabs>
        <w:ind w:firstLine="0"/>
      </w:pPr>
      <w:r w:rsidRPr="000A667A">
        <w:t>“Партии и выборы</w:t>
      </w:r>
      <w:r w:rsidR="000A667A" w:rsidRPr="000A667A">
        <w:t xml:space="preserve">: </w:t>
      </w:r>
      <w:r w:rsidRPr="000A667A">
        <w:t>хрестоматия</w:t>
      </w:r>
      <w:r w:rsidR="000A667A" w:rsidRPr="000A667A">
        <w:t xml:space="preserve">. </w:t>
      </w:r>
      <w:r w:rsidRPr="000A667A">
        <w:t>В 2 ч</w:t>
      </w:r>
      <w:r w:rsidR="000A667A" w:rsidRPr="000A667A">
        <w:t xml:space="preserve">. </w:t>
      </w:r>
      <w:r w:rsidRPr="000A667A">
        <w:t>” / Отв</w:t>
      </w:r>
      <w:r w:rsidR="000A667A" w:rsidRPr="000A667A">
        <w:t xml:space="preserve">. </w:t>
      </w:r>
      <w:r w:rsidRPr="000A667A">
        <w:t>ред</w:t>
      </w:r>
      <w:r w:rsidR="000A667A" w:rsidRPr="000A667A">
        <w:t xml:space="preserve">. </w:t>
      </w:r>
      <w:r w:rsidRPr="000A667A">
        <w:t>и сост</w:t>
      </w:r>
      <w:r w:rsidR="000A667A" w:rsidRPr="000A667A">
        <w:t xml:space="preserve">. </w:t>
      </w:r>
      <w:r w:rsidRPr="000A667A">
        <w:t>Н</w:t>
      </w:r>
      <w:r w:rsidR="000A667A">
        <w:t xml:space="preserve">.В. </w:t>
      </w:r>
      <w:r w:rsidRPr="000A667A">
        <w:t>Анохина, Е</w:t>
      </w:r>
      <w:r w:rsidR="000A667A">
        <w:t xml:space="preserve">.Ю. </w:t>
      </w:r>
      <w:r w:rsidRPr="000A667A">
        <w:t>Мелешкина</w:t>
      </w:r>
      <w:r w:rsidR="000A667A" w:rsidRPr="000A667A">
        <w:t xml:space="preserve">. </w:t>
      </w:r>
      <w:r w:rsidR="000A667A">
        <w:t>-</w:t>
      </w:r>
      <w:r w:rsidRPr="000A667A">
        <w:t xml:space="preserve"> М</w:t>
      </w:r>
      <w:r w:rsidR="000A667A" w:rsidRPr="000A667A">
        <w:t>., 20</w:t>
      </w:r>
      <w:r w:rsidRPr="000A667A">
        <w:t>09</w:t>
      </w:r>
      <w:r w:rsidR="000A667A" w:rsidRPr="000A667A">
        <w:t>.</w:t>
      </w:r>
    </w:p>
    <w:p w:rsidR="00F05FEA" w:rsidRPr="000A667A" w:rsidRDefault="00F05FEA" w:rsidP="000A667A">
      <w:pPr>
        <w:ind w:firstLine="709"/>
      </w:pPr>
      <w:bookmarkStart w:id="6" w:name="_GoBack"/>
      <w:bookmarkEnd w:id="6"/>
    </w:p>
    <w:sectPr w:rsidR="00F05FEA" w:rsidRPr="000A667A" w:rsidSect="000A667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2E" w:rsidRDefault="00D35B2E">
      <w:pPr>
        <w:ind w:firstLine="709"/>
      </w:pPr>
      <w:r>
        <w:separator/>
      </w:r>
    </w:p>
  </w:endnote>
  <w:endnote w:type="continuationSeparator" w:id="0">
    <w:p w:rsidR="00D35B2E" w:rsidRDefault="00D35B2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7A" w:rsidRDefault="000A667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7A" w:rsidRDefault="000A667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2E" w:rsidRDefault="00D35B2E">
      <w:pPr>
        <w:ind w:firstLine="709"/>
      </w:pPr>
      <w:r>
        <w:separator/>
      </w:r>
    </w:p>
  </w:footnote>
  <w:footnote w:type="continuationSeparator" w:id="0">
    <w:p w:rsidR="00D35B2E" w:rsidRDefault="00D35B2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748" w:rsidRDefault="00927C16" w:rsidP="00EA4B5E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B1748" w:rsidRDefault="008B1748" w:rsidP="008B174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7A" w:rsidRDefault="000A66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67D35"/>
    <w:multiLevelType w:val="hybridMultilevel"/>
    <w:tmpl w:val="797C1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4A4"/>
    <w:rsid w:val="000A667A"/>
    <w:rsid w:val="00183649"/>
    <w:rsid w:val="00224BC1"/>
    <w:rsid w:val="00305D5D"/>
    <w:rsid w:val="004E54A4"/>
    <w:rsid w:val="00571F05"/>
    <w:rsid w:val="00637269"/>
    <w:rsid w:val="00657DA4"/>
    <w:rsid w:val="0080298C"/>
    <w:rsid w:val="008B1748"/>
    <w:rsid w:val="00927C16"/>
    <w:rsid w:val="00CA11F8"/>
    <w:rsid w:val="00D35B2E"/>
    <w:rsid w:val="00E81DB1"/>
    <w:rsid w:val="00EA2AA8"/>
    <w:rsid w:val="00EA4B5E"/>
    <w:rsid w:val="00F05FEA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2B5851-8782-4F14-A4EF-321BD392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A667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A667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A667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A667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667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A667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A667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A667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A667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A667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A667A"/>
    <w:rPr>
      <w:vertAlign w:val="superscript"/>
    </w:rPr>
  </w:style>
  <w:style w:type="character" w:styleId="aa">
    <w:name w:val="page number"/>
    <w:uiPriority w:val="99"/>
    <w:rsid w:val="000A667A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A667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0A667A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0A667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A667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0A667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A667A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A667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A667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A667A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A667A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A667A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A667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A667A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0A667A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0A667A"/>
    <w:rPr>
      <w:sz w:val="28"/>
      <w:szCs w:val="28"/>
    </w:rPr>
  </w:style>
  <w:style w:type="paragraph" w:styleId="af7">
    <w:name w:val="Normal (Web)"/>
    <w:basedOn w:val="a2"/>
    <w:uiPriority w:val="99"/>
    <w:rsid w:val="000A667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0A667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A667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A667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A667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A667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A667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A667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A667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A66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0A667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A667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A667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A667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A667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A667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667A"/>
    <w:rPr>
      <w:i/>
      <w:iCs/>
    </w:rPr>
  </w:style>
  <w:style w:type="paragraph" w:customStyle="1" w:styleId="afb">
    <w:name w:val="ТАБЛИЦА"/>
    <w:next w:val="a2"/>
    <w:autoRedefine/>
    <w:uiPriority w:val="99"/>
    <w:rsid w:val="000A667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A667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A667A"/>
  </w:style>
  <w:style w:type="table" w:customStyle="1" w:styleId="15">
    <w:name w:val="Стиль таблицы1"/>
    <w:uiPriority w:val="99"/>
    <w:rsid w:val="000A667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A667A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0A667A"/>
    <w:pPr>
      <w:jc w:val="center"/>
    </w:pPr>
  </w:style>
  <w:style w:type="paragraph" w:styleId="afe">
    <w:name w:val="endnote text"/>
    <w:basedOn w:val="a2"/>
    <w:link w:val="aff"/>
    <w:uiPriority w:val="99"/>
    <w:semiHidden/>
    <w:rsid w:val="000A667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A667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A667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A667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Стратегия России как политического игрока в Арктическом регионе </vt:lpstr>
    </vt:vector>
  </TitlesOfParts>
  <Company>ussr</Company>
  <LinksUpToDate>false</LinksUpToDate>
  <CharactersWithSpaces>18985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России как политического игрока в Арктическом регионе </dc:title>
  <dc:subject/>
  <dc:creator>user</dc:creator>
  <cp:keywords/>
  <dc:description/>
  <cp:lastModifiedBy>admin</cp:lastModifiedBy>
  <cp:revision>2</cp:revision>
  <dcterms:created xsi:type="dcterms:W3CDTF">2014-03-02T11:50:00Z</dcterms:created>
  <dcterms:modified xsi:type="dcterms:W3CDTF">2014-03-02T11:50:00Z</dcterms:modified>
</cp:coreProperties>
</file>