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A3" w:rsidRDefault="005510A3" w:rsidP="00CD59D0">
      <w:pPr>
        <w:pStyle w:val="caaieiaie1"/>
        <w:keepNext w:val="0"/>
        <w:widowControl w:val="0"/>
        <w:ind w:firstLine="284"/>
        <w:rPr>
          <w:rFonts w:ascii="Times New Roman CYR" w:hAnsi="Times New Roman CYR"/>
          <w:sz w:val="20"/>
        </w:rPr>
      </w:pPr>
    </w:p>
    <w:p w:rsidR="007F2B8C" w:rsidRDefault="00512E0C" w:rsidP="00CD59D0">
      <w:pPr>
        <w:pStyle w:val="caaieiaie1"/>
        <w:keepNext w:val="0"/>
        <w:widowControl w:val="0"/>
        <w:ind w:firstLine="284"/>
        <w:rPr>
          <w:rFonts w:ascii="Times New Roman CYR" w:hAnsi="Times New Roman CYR"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s1026" type="#_x0000_t75" style="position:absolute;left:0;text-align:left;margin-left:58pt;margin-top:9.4pt;width:689.75pt;height:39.85pt;z-index:251657728;visibility:visible;mso-wrap-distance-left:57pt;mso-wrap-distance-top:32.16pt;mso-wrap-distance-right:20.66031mm;mso-wrap-distance-bottom:5.27792mm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">
            <v:imagedata r:id="rId4" o:title=""/>
            <o:lock v:ext="edit" aspectratio="f"/>
          </v:shape>
        </w:pict>
      </w:r>
    </w:p>
    <w:p w:rsidR="007F2B8C" w:rsidRDefault="007F2B8C" w:rsidP="00CD59D0">
      <w:pPr>
        <w:pStyle w:val="caaieiaie1"/>
        <w:keepNext w:val="0"/>
        <w:widowControl w:val="0"/>
        <w:spacing w:line="228" w:lineRule="auto"/>
        <w:ind w:firstLine="284"/>
        <w:rPr>
          <w:rFonts w:ascii="Times New Roman CYR" w:hAnsi="Times New Roman CYR"/>
          <w:sz w:val="31"/>
          <w:szCs w:val="31"/>
        </w:rPr>
      </w:pPr>
    </w:p>
    <w:p w:rsidR="007F2B8C" w:rsidRDefault="007F2B8C" w:rsidP="00CD59D0">
      <w:pPr>
        <w:pStyle w:val="caaieiaie1"/>
        <w:keepNext w:val="0"/>
        <w:widowControl w:val="0"/>
        <w:spacing w:line="228" w:lineRule="auto"/>
        <w:ind w:firstLine="284"/>
        <w:rPr>
          <w:rFonts w:ascii="Times New Roman CYR" w:hAnsi="Times New Roman CYR"/>
          <w:sz w:val="31"/>
          <w:szCs w:val="31"/>
        </w:rPr>
      </w:pPr>
    </w:p>
    <w:p w:rsidR="007F2B8C" w:rsidRPr="00CD59D0" w:rsidRDefault="007F2B8C" w:rsidP="00CD59D0">
      <w:pPr>
        <w:pStyle w:val="caaieiaie1"/>
        <w:keepNext w:val="0"/>
        <w:widowControl w:val="0"/>
        <w:spacing w:line="228" w:lineRule="auto"/>
        <w:ind w:firstLine="284"/>
        <w:rPr>
          <w:rFonts w:ascii="Times New Roman CYR" w:hAnsi="Times New Roman CYR"/>
          <w:sz w:val="16"/>
          <w:szCs w:val="16"/>
        </w:rPr>
      </w:pPr>
    </w:p>
    <w:p w:rsidR="007F2B8C" w:rsidRPr="00CD59D0" w:rsidRDefault="007F2B8C" w:rsidP="00CD59D0">
      <w:pPr>
        <w:pStyle w:val="caaieiaie1"/>
        <w:keepNext w:val="0"/>
        <w:widowControl w:val="0"/>
        <w:spacing w:line="228" w:lineRule="auto"/>
        <w:ind w:firstLine="284"/>
        <w:rPr>
          <w:rFonts w:ascii="Times New Roman CYR" w:hAnsi="Times New Roman CYR"/>
          <w:color w:val="0000FF"/>
          <w:sz w:val="31"/>
          <w:szCs w:val="31"/>
        </w:rPr>
      </w:pPr>
      <w:r w:rsidRPr="00CD59D0">
        <w:rPr>
          <w:rFonts w:ascii="Times New Roman CYR" w:hAnsi="Times New Roman CYR"/>
          <w:color w:val="0000FF"/>
          <w:sz w:val="31"/>
          <w:szCs w:val="31"/>
        </w:rPr>
        <w:t>при проведении стрельб из стрелкового оружия</w:t>
      </w:r>
    </w:p>
    <w:p w:rsidR="007F2B8C" w:rsidRPr="00CD59D0" w:rsidRDefault="007F2B8C" w:rsidP="00CD59D0">
      <w:pPr>
        <w:spacing w:line="228" w:lineRule="auto"/>
        <w:ind w:firstLine="284"/>
        <w:rPr>
          <w:rFonts w:ascii="Times New Roman CYR" w:hAnsi="Times New Roman CYR"/>
          <w:b/>
          <w:color w:val="FF0000"/>
          <w:sz w:val="31"/>
          <w:szCs w:val="31"/>
        </w:rPr>
      </w:pPr>
      <w:r w:rsidRPr="00CD59D0">
        <w:rPr>
          <w:rFonts w:ascii="Times New Roman CYR" w:hAnsi="Times New Roman CYR"/>
          <w:b/>
          <w:color w:val="FF0000"/>
          <w:sz w:val="31"/>
          <w:szCs w:val="31"/>
        </w:rPr>
        <w:t xml:space="preserve">Запрещается: </w:t>
      </w:r>
    </w:p>
    <w:p w:rsidR="007F2B8C" w:rsidRPr="00CD59D0" w:rsidRDefault="007F2B8C" w:rsidP="00CD59D0">
      <w:pPr>
        <w:spacing w:line="228" w:lineRule="auto"/>
        <w:ind w:firstLine="284"/>
        <w:rPr>
          <w:rFonts w:ascii="Times New Roman CYR" w:hAnsi="Times New Roman CYR"/>
          <w:color w:val="0000FF"/>
          <w:sz w:val="31"/>
          <w:szCs w:val="31"/>
        </w:rPr>
      </w:pPr>
      <w:r w:rsidRPr="00CD59D0">
        <w:rPr>
          <w:rFonts w:ascii="Times New Roman CYR" w:hAnsi="Times New Roman CYR"/>
          <w:color w:val="0000FF"/>
          <w:sz w:val="31"/>
          <w:szCs w:val="31"/>
        </w:rPr>
        <w:t xml:space="preserve"> - заряжать оружие боевыми и холостыми патронами, а также боевыми и инертными гранатами до команды руководителя и сигнала “Огонь”; </w:t>
      </w:r>
    </w:p>
    <w:p w:rsidR="007F2B8C" w:rsidRPr="00CD59D0" w:rsidRDefault="007F2B8C" w:rsidP="00CD59D0">
      <w:pPr>
        <w:spacing w:line="228" w:lineRule="auto"/>
        <w:ind w:firstLine="284"/>
        <w:rPr>
          <w:rFonts w:ascii="Times New Roman CYR" w:hAnsi="Times New Roman CYR"/>
          <w:color w:val="0000FF"/>
          <w:sz w:val="31"/>
          <w:szCs w:val="31"/>
        </w:rPr>
      </w:pPr>
      <w:r w:rsidRPr="00CD59D0">
        <w:rPr>
          <w:rFonts w:ascii="Times New Roman CYR" w:hAnsi="Times New Roman CYR"/>
          <w:color w:val="0000FF"/>
          <w:sz w:val="31"/>
          <w:szCs w:val="31"/>
        </w:rPr>
        <w:t xml:space="preserve"> - направлять оружие на людей, в сторону и в тыл стрельбища независимо от того, заряжено оно или нет; </w:t>
      </w:r>
    </w:p>
    <w:p w:rsidR="007F2B8C" w:rsidRPr="00CD59D0" w:rsidRDefault="007F2B8C" w:rsidP="00CD59D0">
      <w:pPr>
        <w:spacing w:line="228" w:lineRule="auto"/>
        <w:ind w:firstLine="284"/>
        <w:rPr>
          <w:rFonts w:ascii="Times New Roman CYR" w:hAnsi="Times New Roman CYR"/>
          <w:color w:val="0000FF"/>
          <w:sz w:val="31"/>
          <w:szCs w:val="31"/>
        </w:rPr>
      </w:pPr>
      <w:r w:rsidRPr="00CD59D0">
        <w:rPr>
          <w:rFonts w:ascii="Times New Roman CYR" w:hAnsi="Times New Roman CYR"/>
          <w:color w:val="0000FF"/>
          <w:sz w:val="31"/>
          <w:szCs w:val="31"/>
        </w:rPr>
        <w:t xml:space="preserve"> - открывать и вести огонь из неисправного оружия, в опасных направлениях стрельбы, при поднятом белом флаге на командном пункте и укрытиях; </w:t>
      </w:r>
    </w:p>
    <w:p w:rsidR="007F2B8C" w:rsidRPr="00CD59D0" w:rsidRDefault="007F2B8C" w:rsidP="00CD59D0">
      <w:pPr>
        <w:spacing w:line="228" w:lineRule="auto"/>
        <w:ind w:firstLine="284"/>
        <w:rPr>
          <w:rFonts w:ascii="Times New Roman CYR" w:hAnsi="Times New Roman CYR"/>
          <w:color w:val="0000FF"/>
          <w:sz w:val="31"/>
          <w:szCs w:val="31"/>
        </w:rPr>
      </w:pPr>
      <w:r w:rsidRPr="00CD59D0">
        <w:rPr>
          <w:rFonts w:ascii="Times New Roman CYR" w:hAnsi="Times New Roman CYR"/>
          <w:color w:val="0000FF"/>
          <w:sz w:val="31"/>
          <w:szCs w:val="31"/>
        </w:rPr>
        <w:t xml:space="preserve"> - оставлять где бы то ни было заряженное оружие или передавать его другим лицам, оставлять на огневой позиции индивидуальное оружие без команды руководителя;</w:t>
      </w:r>
    </w:p>
    <w:p w:rsidR="007F2B8C" w:rsidRPr="00CD59D0" w:rsidRDefault="007F2B8C" w:rsidP="00CD59D0">
      <w:pPr>
        <w:spacing w:line="228" w:lineRule="auto"/>
        <w:ind w:firstLine="284"/>
        <w:rPr>
          <w:rFonts w:ascii="Times New Roman CYR" w:hAnsi="Times New Roman CYR"/>
          <w:color w:val="0000FF"/>
          <w:sz w:val="31"/>
          <w:szCs w:val="31"/>
        </w:rPr>
      </w:pPr>
      <w:r w:rsidRPr="00CD59D0">
        <w:rPr>
          <w:rFonts w:ascii="Times New Roman CYR" w:hAnsi="Times New Roman CYR"/>
          <w:color w:val="0000FF"/>
          <w:sz w:val="31"/>
          <w:szCs w:val="31"/>
        </w:rPr>
        <w:t xml:space="preserve"> - находиться людям и располагать боеприпасы, взрывчатые и горючие вещества сзади ручного или станкового противотанкового гранатомета в секторе 90</w:t>
      </w:r>
      <w:r w:rsidRPr="00CD59D0">
        <w:rPr>
          <w:color w:val="0000FF"/>
          <w:sz w:val="31"/>
          <w:szCs w:val="30"/>
        </w:rPr>
        <w:sym w:font="Symbol" w:char="F0B0"/>
      </w:r>
      <w:r w:rsidRPr="00CD59D0">
        <w:rPr>
          <w:rFonts w:ascii="Times New Roman CYR" w:hAnsi="Times New Roman CYR"/>
          <w:color w:val="0000FF"/>
          <w:sz w:val="31"/>
          <w:szCs w:val="31"/>
        </w:rPr>
        <w:t xml:space="preserve"> и ближе 30 м; упирать казенный срез ствола гранатомета в какие-либо предметы или в грунт; использовать гранаты, имеющие наружные повреждения; снимать предохранительный колпачок с головной части взрывателя боевой гранаты при стрельбе в дождь и сильный снегопад; в непосредственной близости впереди места для стрельбы не должны находиться кустарник или высокая трава; при стрельбе из окопа казенный срез ствола ручного гранатомета не должен находиться ближе 2 м, а станкового гранатомета – 7 м от задней стенки окопа; выдавать стреляющему гранаты к РПГ-2 с не надетыми на</w:t>
      </w:r>
      <w:r w:rsidRPr="00CD59D0">
        <w:rPr>
          <w:b/>
          <w:color w:val="0000FF"/>
          <w:sz w:val="31"/>
          <w:szCs w:val="31"/>
        </w:rPr>
        <w:t xml:space="preserve"> </w:t>
      </w:r>
      <w:r w:rsidRPr="00CD59D0">
        <w:rPr>
          <w:rFonts w:ascii="Times New Roman CYR" w:hAnsi="Times New Roman CYR"/>
          <w:color w:val="0000FF"/>
          <w:sz w:val="31"/>
          <w:szCs w:val="31"/>
        </w:rPr>
        <w:t xml:space="preserve">оперение кольцами, а также стрелять из гранатомета РПГ-2 с левого плеча и из станкового гранатомета без артиллерийского шлема; </w:t>
      </w:r>
    </w:p>
    <w:p w:rsidR="007F2B8C" w:rsidRPr="00CD59D0" w:rsidRDefault="007F2B8C" w:rsidP="00CD59D0">
      <w:pPr>
        <w:spacing w:line="228" w:lineRule="auto"/>
        <w:ind w:firstLine="284"/>
        <w:rPr>
          <w:rFonts w:ascii="Times New Roman CYR" w:hAnsi="Times New Roman CYR"/>
          <w:color w:val="0000FF"/>
          <w:sz w:val="31"/>
          <w:szCs w:val="31"/>
        </w:rPr>
      </w:pPr>
      <w:r w:rsidRPr="00CD59D0">
        <w:rPr>
          <w:rFonts w:ascii="Times New Roman CYR" w:hAnsi="Times New Roman CYR"/>
          <w:color w:val="0000FF"/>
          <w:sz w:val="31"/>
          <w:szCs w:val="31"/>
        </w:rPr>
        <w:t xml:space="preserve"> - производить стрельбу из автомата с прибором для беззвучной и беспламенной стрельбы (БПС) обыкновенными патронами; </w:t>
      </w:r>
    </w:p>
    <w:p w:rsidR="007F2B8C" w:rsidRPr="00CD59D0" w:rsidRDefault="007F2B8C" w:rsidP="00CD59D0">
      <w:pPr>
        <w:spacing w:line="228" w:lineRule="auto"/>
        <w:ind w:firstLine="284"/>
        <w:rPr>
          <w:rFonts w:ascii="Times New Roman CYR" w:hAnsi="Times New Roman CYR"/>
          <w:color w:val="0000FF"/>
          <w:sz w:val="31"/>
          <w:szCs w:val="31"/>
        </w:rPr>
      </w:pPr>
      <w:r w:rsidRPr="00CD59D0">
        <w:rPr>
          <w:rFonts w:ascii="Times New Roman CYR" w:hAnsi="Times New Roman CYR"/>
          <w:color w:val="0000FF"/>
          <w:sz w:val="31"/>
          <w:szCs w:val="31"/>
        </w:rPr>
        <w:t xml:space="preserve"> - заходить (заезжать) на</w:t>
      </w:r>
      <w:r w:rsidRPr="00CD59D0">
        <w:rPr>
          <w:b/>
          <w:color w:val="0000FF"/>
          <w:sz w:val="31"/>
          <w:szCs w:val="31"/>
        </w:rPr>
        <w:t xml:space="preserve"> </w:t>
      </w:r>
      <w:r w:rsidRPr="00CD59D0">
        <w:rPr>
          <w:rFonts w:ascii="Times New Roman CYR" w:hAnsi="Times New Roman CYR"/>
          <w:color w:val="0000FF"/>
          <w:sz w:val="31"/>
          <w:szCs w:val="31"/>
        </w:rPr>
        <w:t xml:space="preserve">участок стрельбища, где имеются неразорвавшиеся боевые гранаты и другие взрывоопасные предметы; эти участки являются запретными зонами и должны быть огорожены и обозначены указками. </w:t>
      </w:r>
    </w:p>
    <w:p w:rsidR="007F2B8C" w:rsidRPr="00CD59D0" w:rsidRDefault="007F2B8C" w:rsidP="00CD59D0">
      <w:pPr>
        <w:spacing w:line="228" w:lineRule="auto"/>
        <w:ind w:firstLine="284"/>
        <w:rPr>
          <w:rFonts w:ascii="Times New Roman CYR" w:hAnsi="Times New Roman CYR"/>
          <w:color w:val="0000FF"/>
          <w:sz w:val="31"/>
          <w:szCs w:val="31"/>
        </w:rPr>
      </w:pPr>
      <w:r w:rsidRPr="00CD59D0">
        <w:rPr>
          <w:rFonts w:ascii="Times New Roman CYR" w:hAnsi="Times New Roman CYR"/>
          <w:color w:val="0000FF"/>
          <w:sz w:val="31"/>
          <w:szCs w:val="31"/>
        </w:rPr>
        <w:t xml:space="preserve"> При стрельбе из автоматических гранатометов (АГС-17) необходимо соблюдать следующее: </w:t>
      </w:r>
    </w:p>
    <w:p w:rsidR="007F2B8C" w:rsidRPr="00CD59D0" w:rsidRDefault="007F2B8C" w:rsidP="00CD59D0">
      <w:pPr>
        <w:spacing w:line="228" w:lineRule="auto"/>
        <w:ind w:firstLine="284"/>
        <w:rPr>
          <w:rFonts w:ascii="Times New Roman CYR" w:hAnsi="Times New Roman CYR"/>
          <w:color w:val="0000FF"/>
          <w:sz w:val="31"/>
          <w:szCs w:val="31"/>
        </w:rPr>
      </w:pPr>
      <w:r w:rsidRPr="00CD59D0">
        <w:rPr>
          <w:rFonts w:ascii="Times New Roman CYR" w:hAnsi="Times New Roman CYR"/>
          <w:color w:val="0000FF"/>
          <w:sz w:val="31"/>
          <w:szCs w:val="31"/>
        </w:rPr>
        <w:t xml:space="preserve"> - перевозить и переносить выстрелы только в укупорке или в коробках для выстрелов; </w:t>
      </w:r>
    </w:p>
    <w:p w:rsidR="007F2B8C" w:rsidRPr="00CD59D0" w:rsidRDefault="007F2B8C" w:rsidP="00CD59D0">
      <w:pPr>
        <w:spacing w:line="228" w:lineRule="auto"/>
        <w:ind w:firstLine="284"/>
        <w:rPr>
          <w:rFonts w:ascii="Times New Roman CYR" w:hAnsi="Times New Roman CYR"/>
          <w:color w:val="0000FF"/>
          <w:sz w:val="31"/>
          <w:szCs w:val="31"/>
        </w:rPr>
      </w:pPr>
      <w:r w:rsidRPr="00CD59D0">
        <w:rPr>
          <w:rFonts w:ascii="Times New Roman CYR" w:hAnsi="Times New Roman CYR"/>
          <w:color w:val="0000FF"/>
          <w:sz w:val="31"/>
          <w:szCs w:val="31"/>
        </w:rPr>
        <w:t xml:space="preserve"> - не применять для стрельбы выстрелы, имеющие качку гранаты в гильзе, зеленый налет на капсюле, трещины на гильзе, вмятины и поврежденную мембрану; </w:t>
      </w:r>
    </w:p>
    <w:p w:rsidR="007F2B8C" w:rsidRPr="00CD59D0" w:rsidRDefault="007F2B8C" w:rsidP="00CD59D0">
      <w:pPr>
        <w:spacing w:line="228" w:lineRule="auto"/>
        <w:ind w:firstLine="284"/>
        <w:rPr>
          <w:rFonts w:ascii="Times New Roman CYR" w:hAnsi="Times New Roman CYR"/>
          <w:color w:val="0000FF"/>
          <w:sz w:val="31"/>
          <w:szCs w:val="31"/>
        </w:rPr>
      </w:pPr>
      <w:r w:rsidRPr="00CD59D0">
        <w:rPr>
          <w:rFonts w:ascii="Times New Roman CYR" w:hAnsi="Times New Roman CYR"/>
          <w:color w:val="0000FF"/>
          <w:sz w:val="31"/>
          <w:szCs w:val="31"/>
        </w:rPr>
        <w:t xml:space="preserve"> - в ходе стрельбы вести учет выстрелов и неразорвавшихся гранат. </w:t>
      </w:r>
      <w:bookmarkStart w:id="0" w:name="_GoBack"/>
      <w:bookmarkEnd w:id="0"/>
    </w:p>
    <w:sectPr w:rsidR="007F2B8C" w:rsidRPr="00CD59D0" w:rsidSect="00CD59D0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9D0"/>
    <w:rsid w:val="00025967"/>
    <w:rsid w:val="000463AA"/>
    <w:rsid w:val="00095DCB"/>
    <w:rsid w:val="003B6501"/>
    <w:rsid w:val="004C5FBC"/>
    <w:rsid w:val="00512E0C"/>
    <w:rsid w:val="005510A3"/>
    <w:rsid w:val="007F2B8C"/>
    <w:rsid w:val="00C13ECA"/>
    <w:rsid w:val="00C9607D"/>
    <w:rsid w:val="00CD59D0"/>
    <w:rsid w:val="00E2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54946E-6F6F-499F-942A-B9DDEC33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D0"/>
    <w:pPr>
      <w:widowControl w:val="0"/>
      <w:overflowPunct w:val="0"/>
      <w:autoSpaceDE w:val="0"/>
      <w:autoSpaceDN w:val="0"/>
      <w:adjustRightInd w:val="0"/>
      <w:spacing w:line="260" w:lineRule="auto"/>
      <w:ind w:firstLine="600"/>
      <w:jc w:val="both"/>
      <w:textAlignment w:val="baseline"/>
    </w:pPr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CD59D0"/>
    <w:pPr>
      <w:keepNext/>
      <w:widowControl/>
      <w:spacing w:line="240" w:lineRule="auto"/>
      <w:ind w:firstLine="0"/>
      <w:jc w:val="center"/>
    </w:pPr>
    <w:rPr>
      <w:rFonts w:ascii="Impact" w:hAnsi="Impact"/>
      <w:sz w:val="72"/>
    </w:rPr>
  </w:style>
  <w:style w:type="paragraph" w:styleId="a3">
    <w:name w:val="Balloon Text"/>
    <w:basedOn w:val="a"/>
    <w:link w:val="a4"/>
    <w:semiHidden/>
    <w:rsid w:val="00CD59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CD59D0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AlexFin</dc:creator>
  <cp:keywords/>
  <dc:description/>
  <cp:lastModifiedBy>Irina</cp:lastModifiedBy>
  <cp:revision>2</cp:revision>
  <dcterms:created xsi:type="dcterms:W3CDTF">2014-08-13T15:54:00Z</dcterms:created>
  <dcterms:modified xsi:type="dcterms:W3CDTF">2014-08-13T15:54:00Z</dcterms:modified>
</cp:coreProperties>
</file>