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Строительство промышленного здания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настоящее время научно технического прогресса должно обеспечиваться развитие народного хозяйства страны, направленное на преимущественное развитие производств и средств производства. Которые обеспечивают техническое перевооружение и развитие всех других отраслей промышленности. Промышленным предприятием называют совокупность орудий и средств производства, зданий, сооружений и других материальных фондов, используемых для производства какой-либо продукции. Производственные здания принадлежат к основным фондам соответствующей промышленности. И предназначены для размещения в них производств с обеспечением требуемых условий, для производственного процесса, а также среды для нормальной трудовой деятельности человека. Промышленным строительством называют область строительства, занимающуюся созданием основных фондов промышленности, включая выполнение комплекса строительных и монтажных работ, связанных с введением новых, расширением и модернизацией существующих промышленных предприятий.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Промышленные объекты возводятся в основном в городах. Поэтому наряду с индустриализацией производства и его усовершенствованием остро стоит вопрос экологии и природопользования. Большое внимание должно уделяться широкому применению новых эффективных строительных материалов, сборных строительных элементов, легких и экономичных крупноразмерных конструкций и изделий улучшенного качества, с высокой степенью заводской готовности, обеспечивающих повышение уровня индустриальности, снижение материалоемкости и стоимости строительства. А также долговечность, комфортабельность и архитектурную выразительность производственных зданий.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данном курсовом проекте необходимо запроектировать производственные цеха, в зависимости от выбранного вида производства. В состав графических работ входят: фасад промышленного здания М 1: 200, План промышленного здания М 1:200, продольный и поперечный разрез М 1:200, врезка в местность и уровень земляных работ М 1:2000, три конструктивных узла по заданию преподавателя М 1:20. 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Исходные данные и характеристика района строительства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Район строительства – город Новосибирск.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Материал стен – кирпич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Крыша – плоская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Эксплуатационные характеристики – здание отапливаемое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Грунт – супесь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Глубина промерзания грунта – 2.6 м.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Уклон площадки – 8’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соответствии со СНиП 2.01.01-82 и СНиП 2.01.07-85: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Проектируемое здание возводится в зоне влажности: 3 (сухая)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Средняя температура наиболее холодной пятидневки: -39 </w:t>
      </w:r>
      <w:r>
        <w:rPr>
          <w:color w:val="000000"/>
          <w:vertAlign w:val="superscript"/>
        </w:rPr>
        <w:t>о</w:t>
      </w:r>
      <w:r>
        <w:rPr>
          <w:color w:val="000000"/>
        </w:rPr>
        <w:t>С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Архитектурно-строительная часть.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Объемно-планировочные решения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Проектируемое промышленное здание одноэтажное. Каркасное. Высота 16 и 18 метров. Наружные стены из кирпича, толщиной 500 мм.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Экспликация помещений: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Общая площадь: 3915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Разгрузочный цех 648м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Цех складирования 2016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Цех складирования №2 1008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Склад 80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Склад 40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Гардероб 54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Уборные 18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Актовый зал 24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Бытовки 18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Административное помещение 9 м</w:t>
      </w:r>
      <w:r>
        <w:rPr>
          <w:color w:val="000000"/>
          <w:vertAlign w:val="super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 внутреннем объеме здания имеется пожарная лестница, ведущая на кровлю, въезд и выезд обеспечивается посредством 6-х распашных ворот, размером 4</w:t>
      </w:r>
      <w:r>
        <w:rPr>
          <w:color w:val="000000"/>
          <w:lang w:val="en-US"/>
        </w:rPr>
        <w:t>x</w:t>
      </w:r>
      <w:r>
        <w:rPr>
          <w:color w:val="000000"/>
        </w:rPr>
        <w:t>5 м. Также предусмотрены дополнительные уборные стационарного типа.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Конструктивная часть.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Промышленное здание каркасного типа. Наружные стены – из кирпича. Каркас составляют двухветвенные колонны крайнего и среднего ряда. Шаг колонн – 6 метров.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Принятая конструктивная схема обеспечивает прочность, жесткость и устойчивость его на стадии возведения и в период эксплуатации при действии всех расчетных нагрузок и воздействий.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Данное промышленное здание оборудовано системами отопления, водоснабжения и водоотведения, вентиляции. 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Конструктивные элементы здания: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1)Колонны: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Сечение колонн подбирается по справочнику в соответствии с нагрузкой мостовых кранов и высотой здания.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Для части здания высотой 18 метров и нагрузкой мостового крана 30 тон можно принять колонны типа КДП-30 со следующими техническими показателями: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Высота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= 18м.,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= 30т., Шаг колонн = Шагу ферм = 6 м. Отметка верха колонн: 18м., ГР = 14.65м., Нк = 19.35м.,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н = 14.65м., Нв = 4.7м.,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500 мм.,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1 = 600 мм., </w:t>
      </w:r>
      <w:r>
        <w:rPr>
          <w:color w:val="000000"/>
          <w:lang w:val="en-US"/>
        </w:rPr>
        <w:t>H</w:t>
      </w:r>
      <w:r>
        <w:rPr>
          <w:color w:val="000000"/>
        </w:rPr>
        <w:t>2 = 1300мм., масса 16.3 т.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части здания высотой 16 метров и крановой нагрузкой можно принять колонны типа КДП-15 со следующими техническими характеристиками: Высота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= 16.8м.,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= 15т., Шаг колонн = Шагу ферм = 6 м. Отметка верха колонн: 16.8м., ГР = 13.45м., Нк = 18.15м.,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н = 13.45м., Нв = 4.7м.,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500 мм.,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1 = 600 мм., </w:t>
      </w:r>
      <w:r>
        <w:rPr>
          <w:color w:val="000000"/>
          <w:lang w:val="en-US"/>
        </w:rPr>
        <w:t>H</w:t>
      </w:r>
      <w:r>
        <w:rPr>
          <w:color w:val="000000"/>
        </w:rPr>
        <w:t>2 = 1300мм., масса 14.8 т.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части здания высотой 18м., и крановой нагрузкой 1 тонна, приняты колонны типа КДП-30 для простоты реализации учебного проекта.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практических целях целесообразно устраивать колонны квадратного сечения 400</w:t>
      </w:r>
      <w:r>
        <w:rPr>
          <w:color w:val="000000"/>
          <w:lang w:val="en-US"/>
        </w:rPr>
        <w:t>x</w:t>
      </w:r>
      <w:r>
        <w:rPr>
          <w:color w:val="000000"/>
        </w:rPr>
        <w:t>400мм, а мостовой кран подвешивать на конструкцию покрытия.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Фахверковые колонны служат для обеспечения жесткости конструкции и восприятия ветровой и прочей динамической нагрузки. Они устраиваются по торцам здания, в местах отсутствия несущих колонн. Сечением они могут быть 200</w:t>
      </w:r>
      <w:r>
        <w:rPr>
          <w:color w:val="000000"/>
          <w:lang w:val="en-US"/>
        </w:rPr>
        <w:t>x</w:t>
      </w:r>
      <w:r>
        <w:rPr>
          <w:color w:val="000000"/>
        </w:rPr>
        <w:t>200мм. из Ж/Б, либо быть составными из профилей проката. Для обеспечения жесткости фахверковых колонн вдоль оных устраиваются фахверковые фермы, на высоте верха подкрановых путей. Фахверковые фермы располагают горизонтально.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Схема колонны </w:t>
      </w:r>
    </w:p>
    <w:p w:rsidR="003F5599" w:rsidRDefault="000D79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326.05pt;width:45pt;height:45pt;z-index:251660288" filled="f" stroked="f">
            <v:textbox>
              <w:txbxContent>
                <w:p w:rsidR="003F5599" w:rsidRDefault="003F55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33pt;margin-top:317.05pt;width:1in;height:1in;z-index:251659264" filled="f" stroked="f">
            <v:textbox>
              <w:txbxContent>
                <w:p w:rsidR="003F5599" w:rsidRDefault="003F55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87pt;margin-top:281.05pt;width:1in;height:1in;z-index:251658240" filled="f" stroked="f">
            <v:textbox>
              <w:txbxContent>
                <w:p w:rsidR="003F5599" w:rsidRDefault="003F55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87pt;margin-top:155.05pt;width:1in;height:1in;z-index:251657216" filled="f" stroked="f">
            <v:textbox>
              <w:txbxContent>
                <w:p w:rsidR="003F5599" w:rsidRDefault="003F55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0" style="position:absolute;margin-left:0;margin-top:0;width:423pt;height:369pt;z-index:251655168;mso-position-horizontal-relative:char;mso-position-vertical-relative:line" coordorigin="2269,4497" coordsize="7200,6326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69;top:4497;width:7200;height:6326" o:preferrelative="f">
              <v:fill o:detectmouseclick="t"/>
              <v:path o:extrusionok="t" o:connecttype="none"/>
              <o:lock v:ext="edit" text="t"/>
            </v:shape>
            <v:line id="_x0000_s1032" style="position:absolute" from="4260,6349" to="4260,10052"/>
            <v:line id="_x0000_s1033" style="position:absolute" from="4260,6349" to="4720,6349"/>
            <v:line id="_x0000_s1034" style="position:absolute" from="4720,6349" to="4720,7120"/>
            <v:line id="_x0000_s1035" style="position:absolute" from="4720,7120" to="5180,7120"/>
            <v:line id="_x0000_s1036" style="position:absolute" from="5180,7120" to="5180,10052"/>
            <v:line id="_x0000_s1037" style="position:absolute" from="4567,7275" to="4567,7737"/>
            <v:line id="_x0000_s1038" style="position:absolute" from="4567,7275" to="4873,7275"/>
            <v:line id="_x0000_s1039" style="position:absolute" from="4873,7275" to="4873,7737"/>
            <v:line id="_x0000_s1040" style="position:absolute" from="4567,7737" to="4873,7738"/>
            <v:line id="_x0000_s1041" style="position:absolute" from="4567,8509" to="4567,8972"/>
            <v:line id="_x0000_s1042" style="position:absolute" from="4567,8509" to="4873,8509"/>
            <v:line id="_x0000_s1043" style="position:absolute" from="4873,8509" to="4874,8972"/>
            <v:line id="_x0000_s1044" style="position:absolute" from="4567,8972" to="4873,8972"/>
            <v:line id="_x0000_s1045" style="position:absolute" from="7631,6966" to="7632,7583"/>
            <v:line id="_x0000_s1046" style="position:absolute" from="7631,6966" to="8703,6967"/>
            <v:line id="_x0000_s1047" style="position:absolute" from="8703,6966" to="8704,7583"/>
            <v:line id="_x0000_s1048" style="position:absolute;flip:x" from="7631,7583" to="8703,7584"/>
            <v:line id="_x0000_s1049" style="position:absolute" from="7631,9126" to="7632,9897"/>
            <v:line id="_x0000_s1050" style="position:absolute" from="7631,9126" to="8703,9127"/>
            <v:line id="_x0000_s1051" style="position:absolute" from="8703,9126" to="8704,9897"/>
            <v:line id="_x0000_s1052" style="position:absolute;flip:x" from="7631,9897" to="8703,9898"/>
            <v:line id="_x0000_s1053" style="position:absolute" from="7784,9126" to="7785,9897"/>
            <v:line id="_x0000_s1054" style="position:absolute" from="8550,9126" to="8551,9897"/>
            <v:line id="_x0000_s1055" style="position:absolute;flip:x" from="3801,10052" to="5180,10052"/>
            <v:line id="_x0000_s1056" style="position:absolute;flip:x" from="3801,6349" to="4260,6349"/>
            <v:line id="_x0000_s1057" style="position:absolute;flip:y" from="3801,6349" to="3801,10052"/>
            <v:line id="_x0000_s1058" style="position:absolute" from="4260,10052" to="4261,10514"/>
            <v:line id="_x0000_s1059" style="position:absolute" from="5180,10052" to="5180,10514"/>
            <v:line id="_x0000_s1060" style="position:absolute;flip:x" from="4260,10514" to="5180,10514"/>
            <v:line id="_x0000_s1061" style="position:absolute" from="5180,10052" to="5792,10052"/>
            <v:line id="_x0000_s1062" style="position:absolute" from="5180,7120" to="5792,7120"/>
            <v:line id="_x0000_s1063" style="position:absolute" from="4720,6349" to="5792,6349"/>
            <v:line id="_x0000_s1064" style="position:absolute" from="5792,6349" to="5792,10052"/>
            <v:line id="_x0000_s1065" style="position:absolute" from="4873,6657" to="5333,6657"/>
            <v:line id="_x0000_s1066" style="position:absolute" from="4873,6657" to="4873,6812"/>
            <v:line id="_x0000_s1067" style="position:absolute" from="4873,6812" to="4873,6812"/>
            <v:shape id="_x0000_s1068" type="#_x0000_t202" style="position:absolute;left:4873;top:5423;width:1227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69" style="position:absolute" from="3035,7429" to="3341,7429"/>
            <v:line id="_x0000_s1070" style="position:absolute" from="5946,7429" to="6405,7429"/>
            <v:line id="_x0000_s1071" style="position:absolute" from="3341,6966" to="3341,7429">
              <v:stroke endarrow="block"/>
            </v:line>
            <v:line id="_x0000_s1072" style="position:absolute" from="6405,6966" to="6405,7429">
              <v:stroke endarrow="block"/>
            </v:line>
            <v:shape id="_x0000_s1073" type="#_x0000_t202" style="position:absolute;left:3035;top:6966;width:460;height:617" filled="f" stroked="f">
              <v:textbox>
                <w:txbxContent>
                  <w:p w:rsidR="003F5599" w:rsidRDefault="003F5599">
                    <w:r>
                      <w:t>3</w:t>
                    </w:r>
                  </w:p>
                </w:txbxContent>
              </v:textbox>
            </v:shape>
            <v:shape id="_x0000_s1074" type="#_x0000_t202" style="position:absolute;left:6099;top:6966;width:613;height:616" filled="f" stroked="f">
              <v:textbox>
                <w:txbxContent>
                  <w:p w:rsidR="003F5599" w:rsidRDefault="003F5599">
                    <w:r>
                      <w:t>3</w:t>
                    </w:r>
                  </w:p>
                </w:txbxContent>
              </v:textbox>
            </v:shape>
            <v:line id="_x0000_s1075" style="position:absolute" from="3188,6657" to="3495,6657"/>
            <v:line id="_x0000_s1076" style="position:absolute" from="5946,6657" to="6405,6657"/>
            <v:line id="_x0000_s1077" style="position:absolute" from="3495,6194" to="3495,6657">
              <v:stroke endarrow="block"/>
            </v:line>
            <v:line id="_x0000_s1078" style="position:absolute" from="6405,6194" to="6406,6657">
              <v:stroke endarrow="block"/>
            </v:line>
            <v:shape id="_x0000_s1079" type="#_x0000_t202" style="position:absolute;left:3188;top:6194;width:1226;height:1234" filled="f" stroked="f">
              <v:textbox>
                <w:txbxContent>
                  <w:p w:rsidR="003F5599" w:rsidRDefault="003F5599">
                    <w:r>
                      <w:t>2</w:t>
                    </w:r>
                  </w:p>
                </w:txbxContent>
              </v:textbox>
            </v:shape>
            <v:shape id="_x0000_s1080" type="#_x0000_t202" style="position:absolute;left:5946;top:6194;width:1226;height:1234" filled="f" stroked="f">
              <v:textbox>
                <w:txbxContent>
                  <w:p w:rsidR="003F5599" w:rsidRDefault="003F5599">
                    <w:r>
                      <w:t>2</w:t>
                    </w:r>
                  </w:p>
                </w:txbxContent>
              </v:textbox>
            </v:shape>
            <v:shape id="_x0000_s1081" type="#_x0000_t202" style="position:absolute;left:7784;top:6349;width:1225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2-2</w:t>
                    </w:r>
                  </w:p>
                </w:txbxContent>
              </v:textbox>
            </v:shape>
            <v:line id="_x0000_s1082" style="position:absolute" from="7631,7583" to="7631,8046"/>
            <v:line id="_x0000_s1083" style="position:absolute" from="8703,7583" to="8703,8046"/>
            <v:line id="_x0000_s1084" style="position:absolute;flip:x" from="7631,8046" to="8703,8046"/>
            <v:line id="_x0000_s1085" style="position:absolute" from="8703,6966" to="9163,6966"/>
            <v:line id="_x0000_s1086" style="position:absolute" from="8703,7583" to="9163,7583"/>
            <v:line id="_x0000_s1087" style="position:absolute;flip:y" from="9163,6966" to="9163,7583"/>
            <v:shape id="_x0000_s1088" type="#_x0000_t202" style="position:absolute;left:7784;top:7583;width:1226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H1</w:t>
                    </w:r>
                  </w:p>
                </w:txbxContent>
              </v:textbox>
            </v:shape>
            <v:line id="_x0000_s1089" style="position:absolute" from="7631,9897" to="7631,10360"/>
            <v:line id="_x0000_s1090" style="position:absolute" from="8703,9897" to="8703,10360"/>
            <v:line id="_x0000_s1091" style="position:absolute;flip:x" from="7631,10360" to="8703,10360"/>
            <v:line id="_x0000_s1092" style="position:absolute" from="8703,9126" to="9163,9126"/>
            <v:line id="_x0000_s1093" style="position:absolute" from="8703,9897" to="9163,9897"/>
            <v:line id="_x0000_s1094" style="position:absolute;flip:y" from="9163,9126" to="9163,9897"/>
            <v:shape id="_x0000_s1095" type="#_x0000_t202" style="position:absolute;left:7784;top:8509;width:1225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3-3</w:t>
                    </w:r>
                  </w:p>
                </w:txbxContent>
              </v:textbox>
            </v:shape>
            <v:shape id="_x0000_s1096" type="#_x0000_t202" style="position:absolute;left:4720;top:6349;width:1226;height:1235" filled="f" stroked="f">
              <v:textbox>
                <w:txbxContent>
                  <w:p w:rsidR="003F5599" w:rsidRDefault="003F5599">
                    <w:r>
                      <w:t>ГР</w:t>
                    </w:r>
                  </w:p>
                </w:txbxContent>
              </v:textbox>
            </v:shape>
            <v:shape id="_x0000_s1097" type="#_x0000_t202" style="position:absolute;left:3341;top:8046;width:1225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Hk</w:t>
                    </w:r>
                  </w:p>
                </w:txbxContent>
              </v:textbox>
            </v:shape>
            <v:shape id="_x0000_s1098" type="#_x0000_t202" style="position:absolute;left:5333;top:6503;width:919;height:772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t>в</w:t>
                    </w:r>
                  </w:p>
                </w:txbxContent>
              </v:textbox>
            </v:shape>
            <v:shape id="_x0000_s1099" type="#_x0000_t202" style="position:absolute;left:5333;top:8509;width:919;height:617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t>н</w:t>
                    </w:r>
                  </w:p>
                </w:txbxContent>
              </v:textbox>
            </v:shape>
            <w10:anchorlock/>
          </v:group>
        </w:pict>
      </w:r>
      <w:r>
        <w:rPr>
          <w:color w:val="000000"/>
        </w:rPr>
        <w:pict>
          <v:shape id="_x0000_i1025" type="#_x0000_t75" style="width:421.5pt;height:367.5pt">
            <v:imagedata r:id="rId5" o:title="" croptop="-65506f" cropbottom="65506f"/>
            <o:lock v:ext="edit" rotation="t" position="t"/>
          </v:shape>
        </w:pic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Фундаменты.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Монолитные железобетонные фундаменты под колонны промышленных зданий состоят из подколонника и плиты, имеющей одну, две или три ступени высотой 0.3 м. каждая, а также из столбика, на который устраивается фундаментная балка таврового сечения высотой 450мм. На фундаментную балку устраивается наружная стена. Высота фундаментов выбирается в соответствии с нормативной глубиной промерзания грунтов и с расчетной нагрузкой на фундамент, а также в соответствии с размерами сечений колонн. В данном задании используются фундаменты со следующими характеристиками: высота фундамента – 3.0м., размеры ступеней фундамента –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– 3.6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3м.,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– 2.7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2.1м., размеры подстаканника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1800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1200мм., высота подстаканника 1250мм., марка фундамента </w:t>
      </w:r>
      <w:r>
        <w:rPr>
          <w:color w:val="000000"/>
          <w:lang w:val="en-US"/>
        </w:rPr>
        <w:t>II</w:t>
      </w:r>
      <w:r>
        <w:rPr>
          <w:color w:val="000000"/>
        </w:rPr>
        <w:t>-2.</w:t>
      </w:r>
      <w:r>
        <w:rPr>
          <w:color w:val="000000"/>
          <w:lang w:val="en-US"/>
        </w:rPr>
        <w:t>II</w:t>
      </w:r>
      <w:r>
        <w:rPr>
          <w:color w:val="000000"/>
        </w:rPr>
        <w:t>-6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 фахверковые колонны, под вспомогательные колонны для перегородок из кирпича, под плиты опирания для пандуса также делается фундамент.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средней части здания устраивается поперечный температурный шов, состоящий из двух колонн, с шагом 1000мм. Соответственно, под данные колонны делается общий фундамент с основанием, примерно в два раза больше обычного.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Стены.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Наружные стены толщиной 500мм. из кирпича, отделанные снаружи фактурным слоем цементно-песчаного раствора толщиной 20мм.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Перегородки толщиной 120 мм. Выполнены из также кирпича. Возводятся для разграничения внутреннего объема здания. 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Элементы покрытия.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Крыша плоская. Имеется парапет по торцам. Так как высота здания достигает 18 м., в здании устроен внутренний водосток посредством водосточных воронок, располагающихся на расстоянии 1500мм. от парапета.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данном проекте покрытие состоит из следующих элементов: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стальные фермы с параллельными поясами длиной 36 метров, шаг ферм – 6 метров. Стальные фермы могут быть различной формы и очертания. В массовом промышленном строительстве применяют унифицированные полигональные фермы. Укладываются они с шагом 6 или 12 метров на стальные или железобетонные колонны.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б) плиты покрытия. Для покрытия внутреннего объема промышленного здания применяются плиты покрытия длиной 6 метров и высотой 1.5м. Опирание плит покрытия на колонны осуществляется посредством закладных деталей. Важно также учитывать, что опирание плит покрытия, а также других элементов кровли должно приходиться на узлы фермы. С этой целью в фермах, перекрывающих часть здания высотой 18 метров, добавлены шпренгельные стержни.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в) на плиты покрытия устраивается непосредственно само покрытие состоящее из (снизу вверх): пароизоляции, теплоизоляции, выравнивающего слоя, гидроизоляции и защитного слоя (гравий в битумной мастике). 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Полы в промышленном здании должны удовлетворять ряду требований. Они должны быть прочными, стойкими к истиранию, обеспечивать достаточную температурную стойкость, быть экологически чистыми, экономичными, и индустриальными. Для данного проекта предусмотрены сплошные полы, состоящие из следующих элементов (снизу вверх): гидроизол, щебень, гипсобетон.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Окна.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Окна в промышленном здании должны обеспечивать достаточную освещенность внутри помещения.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Окна ленточного типа с одинарным верхнеподвесным переплетом, открывающимся наружу. Высота окна 3600мм. Часть стены, находящаяся над оконными проемами должна опирается на специальные балки, устраиваемые по торцам окон и в средней части ленты остекления. Таким образом обеспечивается передача нагрузки от слоев кирпичной кладки, находящихся над лентой остекления. Светоаэрационных фонарей в здании не предусмотрено.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Ворота.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обеспечения въезда и выезда транспорта, а также прохода людей в здание, предусмотрены шесть сквозных распашных ворот, размером 4</w:t>
      </w:r>
      <w:r>
        <w:rPr>
          <w:color w:val="000000"/>
          <w:lang w:val="en-US"/>
        </w:rPr>
        <w:t>x</w:t>
      </w:r>
      <w:r>
        <w:rPr>
          <w:color w:val="000000"/>
        </w:rPr>
        <w:t>5м. Крепление ворот осуществляется с помощью стального каркаса, состоящего из 2-х стоек, и балки, привариваемой к колоннам. Для въезда в помещение около здания устраивается пандус высотой 1.2 м. и шириной 4м., состоящий из сборных железобетонных блоков. Въезд в здание с пандуса производится посредством специальной наклонной дорожки, находящейся во внутреннем объеме здания, делаемой из бетона.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Теплотехнический расчет ограждающей конструкции.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Теплотехнический расчет наружной стены.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Теплотехнический расчет выполняется в соответствии с требованиями СНиП </w:t>
      </w:r>
      <w:r>
        <w:rPr>
          <w:color w:val="000000"/>
          <w:lang w:val="en-US"/>
        </w:rPr>
        <w:t>II</w:t>
      </w:r>
      <w:r>
        <w:rPr>
          <w:color w:val="000000"/>
        </w:rPr>
        <w:t>-3-79*.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Стена состоит из следующих элементов: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цементно-песчаный раствор толщиной δ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20 мм.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конструктивный материал стены Кирпич δ</w:t>
      </w:r>
      <w:r>
        <w:rPr>
          <w:color w:val="000000"/>
          <w:vertAlign w:val="subscript"/>
        </w:rPr>
        <w:t>2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теплоизоляция из материала “пеноплекс” δ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состоит из следующих этапов: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Определить влажностный режим внутри здания: исходя из СНиП 2.08.01-89*.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Влажностный режим нормальный. Температура внутри здания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н</w:t>
      </w:r>
      <w:r>
        <w:rPr>
          <w:color w:val="000000"/>
        </w:rPr>
        <w:t>=18</w:t>
      </w:r>
      <w:r>
        <w:rPr>
          <w:color w:val="000000"/>
          <w:vertAlign w:val="superscript"/>
        </w:rPr>
        <w:t>0</w:t>
      </w:r>
      <w:r>
        <w:rPr>
          <w:color w:val="000000"/>
        </w:rPr>
        <w:t>С, а относительная влажность внутреннего воздуха φ= 55% (По таблице 1).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Определить зону влажности района строительства.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Зона влажности – сухая (По приложению 1)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Определить условия эксплуатации ограждающих конструкций проектируемого здания согласно СНиП </w:t>
      </w:r>
      <w:r>
        <w:rPr>
          <w:color w:val="000000"/>
          <w:lang w:val="en-US"/>
        </w:rPr>
        <w:t>II</w:t>
      </w:r>
      <w:r>
        <w:rPr>
          <w:color w:val="000000"/>
        </w:rPr>
        <w:t>-3-79*. Устанавливается по приложению 2 в зависимости от влажностного режима помещений и зоны влажности района строительства.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Условие – А.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Определить приведенное сопротивление теплопередаче стены, исходя из условий энергосбережения. (п.2.1 СниП </w:t>
      </w:r>
      <w:r>
        <w:rPr>
          <w:color w:val="000000"/>
          <w:lang w:val="en-US"/>
        </w:rPr>
        <w:t>II</w:t>
      </w:r>
      <w:r>
        <w:rPr>
          <w:color w:val="000000"/>
        </w:rPr>
        <w:t>-3-79* )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качестве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от.пер</w:t>
      </w:r>
      <w:r>
        <w:rPr>
          <w:color w:val="000000"/>
        </w:rPr>
        <w:t xml:space="preserve"> = -8.7 </w:t>
      </w:r>
      <w:r>
        <w:rPr>
          <w:color w:val="000000"/>
          <w:vertAlign w:val="superscript"/>
        </w:rPr>
        <w:t>0</w:t>
      </w:r>
      <w:r>
        <w:rPr>
          <w:color w:val="000000"/>
        </w:rPr>
        <w:t>С (колонка 23) принимают температуру отопительного периода.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качестве </w:t>
      </w:r>
      <w:r>
        <w:rPr>
          <w:color w:val="000000"/>
          <w:lang w:val="en-US"/>
        </w:rPr>
        <w:t>z</w:t>
      </w:r>
      <w:r>
        <w:rPr>
          <w:color w:val="000000"/>
          <w:vertAlign w:val="subscript"/>
        </w:rPr>
        <w:t xml:space="preserve">от. пер </w:t>
      </w:r>
      <w:r>
        <w:rPr>
          <w:color w:val="000000"/>
        </w:rPr>
        <w:t>= 230 сут. (колонка 22) принимают продолжительность отопительного периода (в сут.)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таблице 4* определить α</w:t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 = 8.7 Вт/</w:t>
      </w:r>
      <w:r>
        <w:rPr>
          <w:color w:val="000000"/>
          <w:vertAlign w:val="superscript"/>
        </w:rPr>
        <w:t>0</w:t>
      </w:r>
      <w:r>
        <w:rPr>
          <w:color w:val="000000"/>
        </w:rPr>
        <w:t>С*м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– коэффициент теплоотдачи внутренней поверхности стены.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таблице 6* определить α</w:t>
      </w:r>
      <w:r>
        <w:rPr>
          <w:color w:val="000000"/>
          <w:vertAlign w:val="subscript"/>
        </w:rPr>
        <w:t>н</w:t>
      </w:r>
      <w:r>
        <w:rPr>
          <w:color w:val="000000"/>
        </w:rPr>
        <w:t xml:space="preserve"> = 23 Вт/</w:t>
      </w:r>
      <w:r>
        <w:rPr>
          <w:color w:val="000000"/>
          <w:vertAlign w:val="superscript"/>
        </w:rPr>
        <w:t>0</w:t>
      </w:r>
      <w:r>
        <w:rPr>
          <w:color w:val="000000"/>
        </w:rPr>
        <w:t>С*м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– коэффициент теплоотдачи наружной поверхности стены.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Определить градусосутки отопительного периода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ГСОП=(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в-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от. пер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z</w:t>
      </w:r>
      <w:r>
        <w:rPr>
          <w:color w:val="000000"/>
          <w:vertAlign w:val="subscript"/>
        </w:rPr>
        <w:t xml:space="preserve">от. пер, </w:t>
      </w:r>
      <w:r>
        <w:rPr>
          <w:color w:val="000000"/>
          <w:lang w:val="en-US"/>
        </w:rPr>
        <w:t>t</w:t>
      </w:r>
      <w:r>
        <w:rPr>
          <w:color w:val="000000"/>
        </w:rPr>
        <w:t>в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принимается равным 18</w:t>
      </w:r>
      <w:r>
        <w:rPr>
          <w:color w:val="000000"/>
          <w:vertAlign w:val="superscript"/>
        </w:rPr>
        <w:t>0</w:t>
      </w:r>
      <w:r>
        <w:rPr>
          <w:color w:val="000000"/>
        </w:rPr>
        <w:t>С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ГСОП= 6141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Далее, исходя из известных значений ГСОП находят приведенное сопротивление теплопередаче методом интерполирования: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  <w:vertAlign w:val="superscript"/>
        </w:rPr>
        <w:t>э.с.</w:t>
      </w:r>
      <w:r>
        <w:rPr>
          <w:color w:val="000000"/>
        </w:rPr>
        <w:t xml:space="preserve"> = 3.55 М2 0С/Вт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Определить толщину кладки стены из заданного материала.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этого следует указать физические параметры входящих в нее материалов (по приложению 3*):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0D79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group id="_x0000_s1100" style="position:absolute;margin-left:0;margin-top:0;width:396pt;height:3in;z-index:251656192;mso-position-horizontal-relative:char;mso-position-vertical-relative:line" coordorigin="2269,-244" coordsize="6740,3703">
            <o:lock v:ext="edit" rotation="t" aspectratio="t" position="t"/>
            <v:shape id="_x0000_s1101" type="#_x0000_t75" style="position:absolute;left:2269;top:-244;width:6740;height:3703" o:preferrelative="f">
              <v:fill o:detectmouseclick="t"/>
              <v:path o:extrusionok="t" o:connecttype="none"/>
              <o:lock v:ext="edit" text="t"/>
            </v:shape>
            <v:line id="_x0000_s1102" style="position:absolute" from="3954,682" to="3955,2996"/>
            <v:line id="_x0000_s1103" style="position:absolute" from="3954,2996" to="7324,2996"/>
            <v:line id="_x0000_s1104" style="position:absolute;flip:y" from="7324,682" to="7324,2996"/>
            <v:line id="_x0000_s1105" style="position:absolute;flip:x" from="3954,682" to="7324,682"/>
            <v:line id="_x0000_s1106" style="position:absolute" from="4567,682" to="4568,2996"/>
            <v:line id="_x0000_s1107" style="position:absolute" from="5486,682" to="5486,2996"/>
            <v:shape id="_x0000_s1108" type="#_x0000_t202" style="position:absolute;left:4414;top:65;width:2757;height:462" filled="f" stroked="f">
              <v:textbox>
                <w:txbxContent>
                  <w:p w:rsidR="003F5599" w:rsidRDefault="003F5599">
                    <w:r>
                      <w:t>Фрагмент стены</w:t>
                    </w:r>
                  </w:p>
                </w:txbxContent>
              </v:textbox>
            </v:shape>
            <v:shape id="_x0000_s1109" type="#_x0000_t202" style="position:absolute;left:5946;top:1762;width:1532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λ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:rsidR="003F5599" w:rsidRDefault="003F559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δ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1 </w:t>
                    </w:r>
                  </w:p>
                </w:txbxContent>
              </v:textbox>
            </v:shape>
            <v:shape id="_x0000_s1110" type="#_x0000_t202" style="position:absolute;left:4720;top:1453;width:1226;height:1234" filled="f" stroked="f">
              <v:textbox>
                <w:txbxContent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λ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</w:t>
                    </w:r>
                  </w:p>
                  <w:p w:rsidR="003F5599" w:rsidRDefault="003F5599">
                    <w:pPr>
                      <w:rPr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δ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</w:t>
                    </w:r>
                  </w:p>
                  <w:p w:rsidR="003F5599" w:rsidRDefault="003F5599"/>
                </w:txbxContent>
              </v:textbox>
            </v:shape>
            <v:shape id="_x0000_s1111" type="#_x0000_t202" style="position:absolute;left:4107;top:1607;width:1227;height:1235" filled="f" stroked="f">
              <v:textbox>
                <w:txbxContent>
                  <w:p w:rsidR="003F5599" w:rsidRDefault="003F5599">
                    <w:r>
                      <w:rPr>
                        <w:sz w:val="28"/>
                        <w:szCs w:val="28"/>
                        <w:lang w:val="en-US"/>
                      </w:rPr>
                      <w:t>λ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  <w:p w:rsidR="003F5599" w:rsidRDefault="003F5599">
                    <w:r>
                      <w:rPr>
                        <w:sz w:val="28"/>
                        <w:szCs w:val="28"/>
                        <w:lang w:val="en-US"/>
                      </w:rPr>
                      <w:t>δ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  <w:p w:rsidR="003F5599" w:rsidRDefault="003F5599"/>
                </w:txbxContent>
              </v:textbox>
            </v:shape>
            <w10:anchorlock/>
          </v:group>
        </w:pict>
      </w:r>
      <w:r>
        <w:rPr>
          <w:color w:val="000000"/>
        </w:rPr>
        <w:pict>
          <v:shape id="_x0000_i1026" type="#_x0000_t75" style="width:396pt;height:3in">
            <v:imagedata r:id="rId5" o:title="" croptop="-65506f" cropbottom="65506f"/>
            <o:lock v:ext="edit" rotation="t" position="t"/>
          </v:shape>
        </w:pic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Кирпич глиняный: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ρ = 1800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- плотность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λ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0.70 Вт/м*С - коэффициент теплопроводности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Цементно-песчаный раствор: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ρ = 1800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- плотность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λ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= 0.93 Вт/м*С - коэффициент теплопроводности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Пеноплекс: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ρ = 60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- плотность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λ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0.025 Вт/м*С - коэффициент теплопроводности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Толщина стены: δ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400мм.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Принимаем толщину кладки стены – 300 мм.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Рассчитать толщину теплоизоляционной плиты из пенопласта.</w:t>
      </w:r>
    </w:p>
    <w:p w:rsidR="003F5599" w:rsidRDefault="000D79D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146.25pt;height:33.75pt">
            <v:imagedata r:id="rId6" o:title=""/>
          </v:shape>
        </w:pic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δ2 = 0.075 м.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Принимаем толщину теплоизоляционного слоя = 75 мм.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Рассчитать приведенное сопротивление теплопередаче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R</w:t>
      </w:r>
      <w:r>
        <w:rPr>
          <w:color w:val="000000"/>
          <w:vertAlign w:val="superscript"/>
        </w:rPr>
        <w:t>э.с</w:t>
      </w:r>
      <w:r>
        <w:rPr>
          <w:color w:val="000000"/>
          <w:vertAlign w:val="subscript"/>
        </w:rPr>
        <w:t>прив.</w:t>
      </w:r>
      <w:r>
        <w:rPr>
          <w:color w:val="000000"/>
        </w:rPr>
        <w:t xml:space="preserve"> = 1/αв + 1/ αн + δ1/λ1 + δ2/λ2 + δ3/λ3 = 3.61 М2 0С/Вт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  <w:vertAlign w:val="superscript"/>
        </w:rPr>
      </w:pPr>
      <w:r>
        <w:rPr>
          <w:color w:val="000000"/>
        </w:rPr>
        <w:t xml:space="preserve">Выполнено условие: </w:t>
      </w:r>
      <w:r>
        <w:rPr>
          <w:color w:val="000000"/>
          <w:lang w:val="en-US"/>
        </w:rPr>
        <w:t>R</w:t>
      </w:r>
      <w:r>
        <w:rPr>
          <w:color w:val="000000"/>
          <w:vertAlign w:val="superscript"/>
        </w:rPr>
        <w:t>э.с</w:t>
      </w:r>
      <w:r>
        <w:rPr>
          <w:color w:val="000000"/>
          <w:vertAlign w:val="subscript"/>
        </w:rPr>
        <w:t xml:space="preserve">прив </w:t>
      </w:r>
      <w:r>
        <w:rPr>
          <w:color w:val="000000"/>
        </w:rPr>
        <w:t xml:space="preserve">≥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  <w:vertAlign w:val="superscript"/>
        </w:rPr>
        <w:t>э.с.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Суммарная толщина стены = 475 мм. Принимаем 500 мм. </w:t>
      </w:r>
    </w:p>
    <w:p w:rsidR="003F5599" w:rsidRDefault="003F55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Врезка в местность.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тем, что площадка для строительства промышленного здания изначально имеет уклон 8’ требуется проводить земляные работы для врезки в местность данного проекта. Для проведения земляных работ удобно выбирать линию нулевых работ примерно посередине здания, с тем условием, что объем грунта, снятый с поверхности земли, примерно был равен объему грунта, необходимому для насыпи. Таким образом, достигается нулевой уклон площадки. Угол естественного откоса грунта в данном случае – 26’. </w:t>
      </w:r>
    </w:p>
    <w:p w:rsidR="003F5599" w:rsidRDefault="003F559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обеспечения подъезда транспорта к зданию устраивается двухполосная дорога, шириной 9м, с небольшим уклоном от здания. Рядом с дорогой делается обочина 1м., а также водосливная канава 0.5м. Дорого отделена от здания посредством газона 4м. </w:t>
      </w:r>
    </w:p>
    <w:p w:rsidR="003F5599" w:rsidRDefault="003F5599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3F5599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100"/>
    <w:multiLevelType w:val="hybridMultilevel"/>
    <w:tmpl w:val="D06E9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53ED6"/>
    <w:multiLevelType w:val="hybridMultilevel"/>
    <w:tmpl w:val="C3D2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16B"/>
    <w:multiLevelType w:val="hybridMultilevel"/>
    <w:tmpl w:val="47725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03016"/>
    <w:multiLevelType w:val="hybridMultilevel"/>
    <w:tmpl w:val="6BECB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A8242B"/>
    <w:multiLevelType w:val="hybridMultilevel"/>
    <w:tmpl w:val="57142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A32F2"/>
    <w:multiLevelType w:val="hybridMultilevel"/>
    <w:tmpl w:val="67B29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3393E"/>
    <w:multiLevelType w:val="hybridMultilevel"/>
    <w:tmpl w:val="2AA209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93"/>
    <w:rsid w:val="000D79DC"/>
    <w:rsid w:val="003F5599"/>
    <w:rsid w:val="007E24E8"/>
    <w:rsid w:val="00B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90D2322C-C9EB-44F2-8E1F-C8D459D0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20"/>
      <w:jc w:val="both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ind w:left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7882</Words>
  <Characters>4494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sheh</Company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sheh</dc:creator>
  <cp:keywords/>
  <dc:description/>
  <cp:lastModifiedBy>admin</cp:lastModifiedBy>
  <cp:revision>2</cp:revision>
  <cp:lastPrinted>2003-12-14T09:12:00Z</cp:lastPrinted>
  <dcterms:created xsi:type="dcterms:W3CDTF">2014-01-26T06:32:00Z</dcterms:created>
  <dcterms:modified xsi:type="dcterms:W3CDTF">2014-01-26T06:32:00Z</dcterms:modified>
</cp:coreProperties>
</file>