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  <w:u w:val="single"/>
        </w:rPr>
      </w:pPr>
      <w:r>
        <w:rPr>
          <w:sz w:val="28"/>
          <w:u w:val="single"/>
        </w:rPr>
        <w:t>Министерство образования Российской Федерации</w:t>
      </w: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  <w:r>
        <w:rPr>
          <w:sz w:val="28"/>
        </w:rPr>
        <w:t>Московская государственная академия тонкой химической технологии им. М. В. Ломоносова</w:t>
      </w:r>
    </w:p>
    <w:p w:rsidR="00BB2AC9" w:rsidRDefault="00BB2AC9">
      <w:pPr>
        <w:spacing w:line="360" w:lineRule="auto"/>
        <w:ind w:left="181" w:right="533" w:firstLine="181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BB2AC9" w:rsidRDefault="00BB2AC9">
      <w:pPr>
        <w:pStyle w:val="a3"/>
        <w:spacing w:line="360" w:lineRule="auto"/>
        <w:ind w:left="181" w:right="533" w:firstLine="181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  <w:r>
        <w:rPr>
          <w:sz w:val="28"/>
        </w:rPr>
        <w:t>Кафедра экономики и организации производства</w:t>
      </w: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  <w:r>
        <w:rPr>
          <w:sz w:val="28"/>
        </w:rPr>
        <w:t>Курсовая работа</w:t>
      </w: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  <w:r>
        <w:rPr>
          <w:sz w:val="28"/>
        </w:rPr>
        <w:t xml:space="preserve">По дисциплине: </w:t>
      </w:r>
      <w:r>
        <w:rPr>
          <w:b/>
          <w:bCs/>
          <w:sz w:val="28"/>
        </w:rPr>
        <w:t>«Инновационный менеджмент»</w:t>
      </w:r>
      <w:r>
        <w:rPr>
          <w:sz w:val="28"/>
        </w:rPr>
        <w:t xml:space="preserve"> </w:t>
      </w: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32"/>
        </w:rPr>
      </w:pPr>
      <w:r>
        <w:rPr>
          <w:sz w:val="32"/>
        </w:rPr>
        <w:t>Тема: «Структура и закономерности инновационного процесса»</w:t>
      </w:r>
    </w:p>
    <w:p w:rsidR="00BB2AC9" w:rsidRDefault="00BB2AC9">
      <w:pPr>
        <w:pStyle w:val="a3"/>
        <w:spacing w:line="360" w:lineRule="auto"/>
        <w:ind w:left="181" w:right="533" w:firstLine="181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  <w:r>
        <w:rPr>
          <w:sz w:val="28"/>
        </w:rPr>
        <w:t xml:space="preserve"> Выполнила: </w:t>
      </w: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  <w:r>
        <w:rPr>
          <w:sz w:val="28"/>
        </w:rPr>
        <w:t>Студентка группы М-42</w:t>
      </w: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Рудакова Е.В.</w:t>
      </w: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  <w:r>
        <w:rPr>
          <w:sz w:val="28"/>
        </w:rPr>
        <w:t>Руководитель:</w:t>
      </w:r>
    </w:p>
    <w:p w:rsidR="00BB2AC9" w:rsidRDefault="00BB2AC9">
      <w:pPr>
        <w:pStyle w:val="a3"/>
        <w:spacing w:line="360" w:lineRule="auto"/>
        <w:ind w:left="181" w:right="533" w:firstLine="18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Ягудин  С.Ю.</w:t>
      </w: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</w:p>
    <w:p w:rsidR="00BB2AC9" w:rsidRDefault="00BB2AC9">
      <w:pPr>
        <w:pStyle w:val="a3"/>
        <w:spacing w:line="360" w:lineRule="auto"/>
        <w:ind w:left="181" w:right="533" w:firstLine="181"/>
        <w:jc w:val="right"/>
        <w:rPr>
          <w:sz w:val="28"/>
        </w:rPr>
      </w:pPr>
    </w:p>
    <w:p w:rsidR="00BB2AC9" w:rsidRDefault="00BB2AC9">
      <w:pPr>
        <w:pStyle w:val="1"/>
      </w:pPr>
      <w:r>
        <w:t>Москва 2002</w:t>
      </w:r>
    </w:p>
    <w:p w:rsidR="00BB2AC9" w:rsidRDefault="00BB2AC9">
      <w:pPr>
        <w:rPr>
          <w:sz w:val="28"/>
        </w:rPr>
      </w:pPr>
    </w:p>
    <w:p w:rsidR="00BB2AC9" w:rsidRDefault="00BB2AC9">
      <w:pPr>
        <w:pStyle w:val="a5"/>
        <w:rPr>
          <w:b/>
          <w:bCs w:val="0"/>
          <w:sz w:val="32"/>
        </w:rPr>
      </w:pPr>
      <w:r>
        <w:rPr>
          <w:b/>
          <w:bCs w:val="0"/>
          <w:sz w:val="32"/>
        </w:rPr>
        <w:t>Введение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Инновационный менеджмент сравнительно новое понятие для научной общественности и предпринимательских кругов России. Именно в настоящее время Россия переживает бум новаторства. На смену одним формам и методам управления экономикой приходят другие. В этих условиях инновационной деятельностью буквально вынуждены заниматься все организации,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В специальной литературе и официальных документах чаще всего использовались понятия управление научно-техническим прогрессом, внедрение достижений науки и техники в производство и т.п., что характерно для централизованно управляемой экономики. В рыночных условиях хозяйствования, где коммерческие организации имеют полную юридическую и экономическую самостоятельность, ни о каком внедрении чего-либо не может быть и речи. Этим принципиальным отличием объясняется различие в содержании отдельных понятий в области инновационного менеджмента.</w:t>
      </w: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a3"/>
        <w:spacing w:line="360" w:lineRule="auto"/>
        <w:rPr>
          <w:bCs/>
          <w:sz w:val="26"/>
        </w:rPr>
      </w:pPr>
    </w:p>
    <w:p w:rsidR="00BB2AC9" w:rsidRDefault="00BB2AC9">
      <w:pPr>
        <w:pStyle w:val="10"/>
        <w:widowControl/>
        <w:spacing w:line="480" w:lineRule="auto"/>
        <w:ind w:left="816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BB2AC9" w:rsidRDefault="00BB2AC9">
      <w:pPr>
        <w:pStyle w:val="10"/>
        <w:widowControl/>
        <w:spacing w:line="480" w:lineRule="auto"/>
        <w:ind w:left="816" w:firstLine="0"/>
        <w:rPr>
          <w:sz w:val="28"/>
        </w:rPr>
      </w:pPr>
      <w:r>
        <w:rPr>
          <w:sz w:val="28"/>
        </w:rPr>
        <w:t xml:space="preserve">1 Введение </w:t>
      </w:r>
    </w:p>
    <w:p w:rsidR="00BB2AC9" w:rsidRDefault="00BB2AC9">
      <w:pPr>
        <w:pStyle w:val="10"/>
        <w:widowControl/>
        <w:spacing w:line="480" w:lineRule="auto"/>
        <w:ind w:left="816" w:firstLine="0"/>
        <w:rPr>
          <w:sz w:val="28"/>
        </w:rPr>
      </w:pPr>
      <w:r>
        <w:rPr>
          <w:sz w:val="28"/>
        </w:rPr>
        <w:t>2 Содержание</w:t>
      </w:r>
    </w:p>
    <w:p w:rsidR="00BB2AC9" w:rsidRDefault="00BB2AC9">
      <w:pPr>
        <w:pStyle w:val="10"/>
        <w:widowControl/>
        <w:spacing w:line="480" w:lineRule="auto"/>
        <w:ind w:left="816" w:firstLine="0"/>
        <w:rPr>
          <w:sz w:val="28"/>
        </w:rPr>
      </w:pPr>
      <w:r>
        <w:rPr>
          <w:sz w:val="28"/>
        </w:rPr>
        <w:t>3  Основная часть</w:t>
      </w:r>
    </w:p>
    <w:p w:rsidR="00BB2AC9" w:rsidRDefault="00BB2AC9">
      <w:pPr>
        <w:pStyle w:val="10"/>
        <w:widowControl/>
        <w:spacing w:line="480" w:lineRule="auto"/>
        <w:ind w:left="816" w:firstLine="0"/>
        <w:rPr>
          <w:sz w:val="28"/>
        </w:rPr>
      </w:pPr>
      <w:r>
        <w:rPr>
          <w:sz w:val="28"/>
        </w:rPr>
        <w:t>4  Заключение</w:t>
      </w:r>
    </w:p>
    <w:p w:rsidR="00BB2AC9" w:rsidRDefault="00BB2AC9">
      <w:pPr>
        <w:pStyle w:val="10"/>
        <w:widowControl/>
        <w:numPr>
          <w:ilvl w:val="0"/>
          <w:numId w:val="49"/>
        </w:numPr>
        <w:spacing w:line="480" w:lineRule="auto"/>
        <w:rPr>
          <w:sz w:val="28"/>
        </w:rPr>
      </w:pPr>
      <w:r>
        <w:rPr>
          <w:sz w:val="28"/>
        </w:rPr>
        <w:t xml:space="preserve">Список литературы </w:t>
      </w:r>
    </w:p>
    <w:p w:rsidR="00BB2AC9" w:rsidRDefault="00BB2AC9">
      <w:pPr>
        <w:pStyle w:val="10"/>
        <w:widowControl/>
        <w:numPr>
          <w:ilvl w:val="0"/>
          <w:numId w:val="49"/>
        </w:numPr>
        <w:spacing w:line="480" w:lineRule="auto"/>
        <w:rPr>
          <w:sz w:val="28"/>
        </w:rPr>
      </w:pPr>
      <w:r>
        <w:rPr>
          <w:sz w:val="28"/>
        </w:rPr>
        <w:t>Приложения</w:t>
      </w:r>
    </w:p>
    <w:p w:rsidR="00BB2AC9" w:rsidRDefault="00BB2AC9">
      <w:pPr>
        <w:pStyle w:val="10"/>
        <w:widowControl/>
        <w:spacing w:line="240" w:lineRule="auto"/>
        <w:ind w:left="814" w:firstLine="0"/>
        <w:rPr>
          <w:rFonts w:ascii="Courier" w:hAnsi="Courier"/>
          <w:sz w:val="26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</w:p>
    <w:p w:rsidR="00BB2AC9" w:rsidRDefault="00BB2AC9">
      <w:pPr>
        <w:pStyle w:val="a3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Основная часть</w:t>
      </w:r>
    </w:p>
    <w:p w:rsidR="00BB2AC9" w:rsidRDefault="00BB2AC9">
      <w:pPr>
        <w:pStyle w:val="a3"/>
        <w:spacing w:line="360" w:lineRule="auto"/>
        <w:rPr>
          <w:bCs/>
          <w:sz w:val="26"/>
        </w:rPr>
      </w:pPr>
      <w:r>
        <w:rPr>
          <w:bCs/>
          <w:sz w:val="26"/>
        </w:rPr>
        <w:t xml:space="preserve">Термины «инновация» и  «инновационный процесс» близки, но не однозначны. Инновационный процесс связан с созданием, освоением и распространением инноваций. Создатели инноваций (новаторы) руководствуются такими  критериями, как жизненный цикл изделия и экономическая эффективность. Их стратегия направлена на то, чтобы превзойти конкурентов, создав новшество, которое будет признано  уникальным в определенной области. </w:t>
      </w:r>
    </w:p>
    <w:p w:rsidR="00BB2AC9" w:rsidRDefault="00BB2AC9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 xml:space="preserve">Научно-технические разработки и нововведения выступают как промежуточный результат  научно-производственного цикла и по мере практического применения превращаются в научно-технические инновации – конечный результат.  Научно-технические разработки и изобретения являются приложением нового знания с целью его практического применения, а научно-технические инновации (НТИ) – это материализация новых идей и знаний, открытий, изобретений и научно-технических разработок в процессе производства с целью и коммерческой реализации для удовлетворения определенных запросов потребителей.  Непременными свойствами инновации являются научно-техническая новизна  и производственная применимость.  Коммерческая реализуемость по отношению к инновации выступает как потенциальное свойство, для достижения которого необходимы определенные усилия. </w:t>
      </w:r>
    </w:p>
    <w:p w:rsidR="00BB2AC9" w:rsidRDefault="00BB2AC9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Из сказанного следует, что инновацию – результат нужно рассматривать неразрывно  с инновационным процессом. Инновации присущи в равной мере все 3 свойства: научно-техническая новизна, производственная применимость, коммерческая реализуемость.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Принято считать, что понятие “</w:t>
      </w:r>
      <w:r>
        <w:rPr>
          <w:bCs/>
          <w:i/>
          <w:sz w:val="26"/>
        </w:rPr>
        <w:t>нововведение</w:t>
      </w:r>
      <w:r>
        <w:rPr>
          <w:bCs/>
          <w:sz w:val="26"/>
        </w:rPr>
        <w:t xml:space="preserve">” является русским вариантом английского слова </w:t>
      </w:r>
      <w:r>
        <w:rPr>
          <w:bCs/>
          <w:sz w:val="26"/>
          <w:lang w:val="en-US"/>
        </w:rPr>
        <w:t>innovatoin</w:t>
      </w:r>
      <w:r>
        <w:rPr>
          <w:bCs/>
          <w:sz w:val="26"/>
        </w:rPr>
        <w:t xml:space="preserve">. Буквальный перевод с английского означает “введение новаций” или в нашем понимании этого слова “введение новшеств”. </w:t>
      </w:r>
      <w:r>
        <w:rPr>
          <w:bCs/>
          <w:i/>
          <w:sz w:val="26"/>
        </w:rPr>
        <w:t>Под новшеством понимается</w:t>
      </w:r>
      <w:r>
        <w:rPr>
          <w:bCs/>
          <w:sz w:val="26"/>
        </w:rPr>
        <w:t xml:space="preserve"> новый порядок, новый обычай, новый метод, изобретение, новое явление. Русское словосочетание “</w:t>
      </w:r>
      <w:r>
        <w:rPr>
          <w:bCs/>
          <w:i/>
          <w:sz w:val="26"/>
        </w:rPr>
        <w:t>нововведение</w:t>
      </w:r>
      <w:r>
        <w:rPr>
          <w:bCs/>
          <w:sz w:val="26"/>
        </w:rPr>
        <w:t>” в буквальном смысле “</w:t>
      </w:r>
      <w:r>
        <w:rPr>
          <w:bCs/>
          <w:i/>
          <w:sz w:val="26"/>
        </w:rPr>
        <w:t>введение нового</w:t>
      </w:r>
      <w:r>
        <w:rPr>
          <w:bCs/>
          <w:sz w:val="26"/>
        </w:rPr>
        <w:t>” означает процесс использования новшества.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Таким образом, с момента принятия к распространению новшества приобретает новое качество – становится нововведением (инновацией). Процесс введения новшества на рынок принято называть процессом коммерциализации. Период времени между появлением новшества и воплощением его в нововведение (инновацию) называется инновационным лагом.(см. рис.3)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В повседневной практике, как правило, отождествляют понятие новшество, новация, нововведение, инновация, что вполне объяснимо. Любые изобретения, новые явления, виды услуг или методы только тогда получают общественное признание, когда будут приняты к распространению (коммерциализации), и уже в новом качестве они выступают как нововведения (инновации).</w:t>
      </w:r>
    </w:p>
    <w:p w:rsidR="00BB2AC9" w:rsidRDefault="00BB2AC9">
      <w:pPr>
        <w:pStyle w:val="21"/>
        <w:spacing w:line="360" w:lineRule="auto"/>
      </w:pPr>
      <w:r>
        <w:t>Распространение нововведений, как и их создание, является составной частью инновационного процесса. (ИП)   Классификация инноваций и инновационных процессов представлена на рисунке 1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Различают 3 логические формы инновационного процесса: простой внутриорганизационный (натуральный), простой межорганизационный (товарный) и расширенный. Простой внутриорганизационный ИП предполагает создание и использование новшества внутри одной  и той же организации, новшество в этом случае не принимает  непосредственно товарной формы. При  простом межорганизационном  ИП новшество выступает как предмет купли-продажи. Такая форма ИП означает отделение функции создателя   и производителя новшества от функции потребителя. Расширенный инновационный процесс проявляется в создании новых производителей нововведения, в нарушении монополии  производителя-пионера, что способствует через взаимную конкуренцию совершенствованию потребительских свойств выпускаемого товара. В условиях товарного ИП действуют как минимум 2 хозяйствующих субъекта: производитель (создатель) и потребитель (пользователь) нововведения.</w:t>
      </w:r>
    </w:p>
    <w:p w:rsidR="00BB2AC9" w:rsidRDefault="00BB2AC9">
      <w:pPr>
        <w:pStyle w:val="a4"/>
        <w:spacing w:line="360" w:lineRule="auto"/>
        <w:ind w:firstLine="454"/>
        <w:rPr>
          <w:b w:val="0"/>
          <w:bCs/>
        </w:rPr>
      </w:pPr>
      <w:r>
        <w:rPr>
          <w:b w:val="0"/>
          <w:bCs/>
        </w:rPr>
        <w:t xml:space="preserve">Простой  ИП переходит в товарный за две фазы: 1) создание новшества и его распространение; 2) диффузия нововведения. Первая фаза – это последовательные этапы научных исследований, опытно-конструкторских работ, организация опытного производства и сбыта, организация коммерческого производства. Начинается она  с </w:t>
      </w:r>
      <w:r>
        <w:rPr>
          <w:b w:val="0"/>
          <w:bCs/>
          <w:i/>
        </w:rPr>
        <w:t xml:space="preserve">фундаментальных исследований </w:t>
      </w:r>
      <w:r>
        <w:rPr>
          <w:b w:val="0"/>
          <w:bCs/>
        </w:rPr>
        <w:t xml:space="preserve">(ФИ), направленных на получение новых научных знаний и выявление наиболее существенных закономерностей. Цель ФИ – раскрыть новые связи между явлениями, познать закономерности развития природы и общества безотносительно к их конкретному использованию. </w:t>
      </w:r>
    </w:p>
    <w:p w:rsidR="00BB2AC9" w:rsidRDefault="00BB2AC9">
      <w:pPr>
        <w:pStyle w:val="a4"/>
        <w:spacing w:line="360" w:lineRule="auto"/>
        <w:ind w:firstLine="454"/>
        <w:rPr>
          <w:b w:val="0"/>
          <w:bCs/>
        </w:rPr>
      </w:pPr>
      <w:r>
        <w:rPr>
          <w:b w:val="0"/>
          <w:bCs/>
        </w:rPr>
        <w:t xml:space="preserve">На современном историческом этапе ускорение социально-экономического развития, подъем производительных сил, постоянный рост производительности труда и эффективности производства базируются на научно-техническом прогрессе. В свою очередь научно-технический прогресс должен питаться непрерывным потоком фундаментальных научных идей, приводящих к принципиально новым видам техники и технологии. </w:t>
      </w:r>
    </w:p>
    <w:p w:rsidR="00BB2AC9" w:rsidRDefault="00BB2AC9">
      <w:pPr>
        <w:spacing w:line="360" w:lineRule="auto"/>
        <w:ind w:firstLine="454"/>
        <w:jc w:val="both"/>
        <w:rPr>
          <w:bCs/>
          <w:sz w:val="26"/>
        </w:rPr>
      </w:pPr>
      <w:r>
        <w:rPr>
          <w:bCs/>
          <w:sz w:val="26"/>
        </w:rPr>
        <w:t xml:space="preserve">Фундаментальные научные идеи должны широким потоком входить в технику и производство, через новейшие технологии и оригинальные инженерные решения воплощаться в новые машины, оборудование и приборы высшего технического уровня. В цепочке интенсивной экономики «наука - технология - производство» ведущим звеном является наука, порождающая и новейшие технологии, и новые принципы производства. </w:t>
      </w:r>
    </w:p>
    <w:p w:rsidR="00BB2AC9" w:rsidRDefault="00BB2AC9">
      <w:pPr>
        <w:spacing w:line="360" w:lineRule="auto"/>
        <w:ind w:firstLine="454"/>
        <w:jc w:val="both"/>
        <w:rPr>
          <w:bCs/>
          <w:sz w:val="26"/>
        </w:rPr>
      </w:pPr>
      <w:r>
        <w:rPr>
          <w:bCs/>
          <w:sz w:val="26"/>
        </w:rPr>
        <w:t>Происходит качественное изменение роли фундаментальной науки в системе организации науки и техники. Если раньше фундаментальная наука развивалась в основном независимо от производства, то теперь она становится неотъемлемым звеном всей цепочки современного научно-технического прогресса, истоком этого единого процесса. В современных условиях наука выступает как непосредственная производительная сила общества. Она все активнее вторгается в сферу материального производства, оказывая на него постоянное и неослабевающее воздействие. В условиях перехода на интенсивный путь развития необходимо быстрое и систематическое воплощение новых научных идей в производстве. Именно поэтому фундаментальные исследования должны опережать потребности техники и производства.</w:t>
      </w:r>
    </w:p>
    <w:p w:rsidR="00BB2AC9" w:rsidRDefault="00BB2AC9">
      <w:pPr>
        <w:pStyle w:val="a4"/>
        <w:spacing w:line="360" w:lineRule="auto"/>
        <w:rPr>
          <w:b w:val="0"/>
          <w:bCs/>
        </w:rPr>
      </w:pPr>
      <w:r>
        <w:rPr>
          <w:b w:val="0"/>
          <w:bCs/>
        </w:rPr>
        <w:t>Приоритетное значение фундаментальной науки в развитии инновационных процессов определяется тем, что она выступает в качестве генератора идей, открывает пути в новые области знания. Но положительный выход ФИ в мировой науке составляет лишь 5%. В условиях рыночной экономики заниматься этими исследованиями не могут себе позволить отраслевая и тем более заводская наука. ФИ должны финансироваться за счет бюджета государства на конкурсной основе и частично могут использовать внебюджетные средства, инвестиции. В самом общем виде инвестиции представляют собой долгосрочные вложения средств в различные отрасли экономики с целью получения прибыли. В специальной литературе можно встретить различные варианты классификации инвестиций, один из которых представлен на рис.2. По экономической сущности и целям инвестиции подразделяются на реальные и финансовые. Реальные инвестиции осуществляют организации и другие субъекты хозяйствования, приобретая землю, средства производства, нематериальные и другие активы. Финансовые инвестиции – это покупка субъектами хозяйствования и частными лицами ценных бумаг различных эмитентов. В данном случае приток капитала в бизнес происходит через инвестирование средств в ценные бумаги.</w:t>
      </w:r>
    </w:p>
    <w:p w:rsidR="00BB2AC9" w:rsidRDefault="00BB2AC9">
      <w:pPr>
        <w:pStyle w:val="21"/>
        <w:spacing w:line="360" w:lineRule="auto"/>
      </w:pPr>
      <w:r>
        <w:t xml:space="preserve">Фундаментальные исследования являются основой инновационного процесса. Второй стадией  являются </w:t>
      </w:r>
      <w:r>
        <w:rPr>
          <w:i/>
        </w:rPr>
        <w:t>прикладные исследования</w:t>
      </w:r>
      <w:r>
        <w:t xml:space="preserve"> (ПИ). Они направлены на исследование путей практического применения открытых ранее явлений и процессов. Научно-исследовательская работа (НИР) прикладного характера ставит своей целью решение технической проблемы, уточнение неясных теоретических вопросов, получение конкретных научных результатов, которые в дальнейшем будут использованы в качестве научно-технического задела в опытно-конструкторских работах. Кроме того, ПИ могут быть самостоятельными научными работами.</w:t>
      </w:r>
    </w:p>
    <w:p w:rsidR="00BB2AC9" w:rsidRDefault="00BB2AC9">
      <w:pPr>
        <w:pStyle w:val="21"/>
        <w:spacing w:line="360" w:lineRule="auto"/>
      </w:pPr>
      <w:r>
        <w:t xml:space="preserve">Под </w:t>
      </w:r>
      <w:r>
        <w:rPr>
          <w:i/>
        </w:rPr>
        <w:t>опытно-конструкторскими работами</w:t>
      </w:r>
      <w:r>
        <w:t xml:space="preserve"> (ОКР) понимается применение результатов ПИ для создания (или модернизации, усовершенствования) образцов новой техники, материала, технологии. ОКР – завершающая стадия научных исследований, это своеобразный переход от лабораторных условий и экспериментального производства к промышленному производству. К ОКР относятся: разработка определенной конструкции инженерного объекта или технической системы (конструкторские работы); разработка идей и вариантов нового объекта; разработка технологических процессов, т.е. способов объединения физических, химических, технологических и других процессов с трудовыми в целостную систему (технологические работы).</w:t>
      </w:r>
    </w:p>
    <w:p w:rsidR="00BB2AC9" w:rsidRDefault="00BB2AC9">
      <w:pPr>
        <w:pStyle w:val="21"/>
        <w:spacing w:line="360" w:lineRule="auto"/>
      </w:pPr>
      <w:r>
        <w:t xml:space="preserve">Вероятность получения желаемых результатов повышается от НИР к ОКР. Примерно 85-90% НИР дают результаты, пригодные для дальнейшего практического использования; на стадии ОКР 95-97% работ заканчиваются положительно. В условиях снижения ассигнований на науку соотношения (в %) между ФИ, ПИ и ОКР увеличиваются в сторону ОКР </w:t>
      </w:r>
    </w:p>
    <w:p w:rsidR="00BB2AC9" w:rsidRDefault="00BB2AC9">
      <w:pPr>
        <w:pStyle w:val="21"/>
        <w:spacing w:line="360" w:lineRule="auto"/>
      </w:pPr>
      <w:r>
        <w:t xml:space="preserve">Завершающей стадией сферы науки является </w:t>
      </w:r>
      <w:r>
        <w:rPr>
          <w:i/>
        </w:rPr>
        <w:t xml:space="preserve">освоение промышленного производства новых изделий </w:t>
      </w:r>
      <w:r>
        <w:t>(Ос), которое включает научное и производственное освоение: проведение испытаний новой (усовершенствованной) продукции, а также техническую и технологическую подготовку производства. На стадии освоения выполняются опытные, экспериментальные работы по опытной базе науки. Их цель – изготовление и отработка опытных образцов новых продуктов и технологических процессов.</w:t>
      </w:r>
    </w:p>
    <w:p w:rsidR="00BB2AC9" w:rsidRDefault="00BB2AC9">
      <w:pPr>
        <w:pStyle w:val="21"/>
        <w:spacing w:line="360" w:lineRule="auto"/>
      </w:pPr>
      <w:r>
        <w:t xml:space="preserve">После стадии освоения начинается процесс </w:t>
      </w:r>
      <w:r>
        <w:rPr>
          <w:i/>
        </w:rPr>
        <w:t xml:space="preserve">промышленного производства </w:t>
      </w:r>
      <w:r>
        <w:t>(ПП). В производстве знания материализуются, а исследование находит свое логическое завершение. В рыночной экономике имеет место ускорение выполнения ОКР и стадии освоения производства. Инновационные предприятия, как правило, выполняют ОКР по договорам с промышленными предприятиями. Заказчики и исполнители взаимно заинтересованы в том, чтобы результаты ОКР были внедрены в практику и приносили доход, т.е. были бы реализованы потребителю.</w:t>
      </w:r>
    </w:p>
    <w:p w:rsidR="00BB2AC9" w:rsidRDefault="00BB2AC9">
      <w:pPr>
        <w:pStyle w:val="21"/>
        <w:spacing w:line="360" w:lineRule="auto"/>
      </w:pPr>
      <w:r>
        <w:t>При определении пропорций распределения ресурсов (инвестиций) необходи</w:t>
      </w:r>
      <w:r>
        <w:softHyphen/>
        <w:t>мо опираться на общие закономерности, присущие интенсивному типу воспроизводства и выражаемые, в частности, в статистическом законе деления затрат по структуре научно-производственного цикла: пропорции затрат между фундамен</w:t>
      </w:r>
      <w:r>
        <w:softHyphen/>
        <w:t>тальными исследованиями (ФИ), прикладными поисковыми работами (НИР), разработками (ОКР), капитальными вложениями на освоение научно-технических новшеств (Ос) составляют 1:3:9:27. Такого рода статистический закон распределения ресурсов научно-производственного потенциала характерен для стадии развития общественного производства, когда НТП осуществляется но заказам практики, выражающим не</w:t>
      </w:r>
      <w:r>
        <w:softHyphen/>
        <w:t>обходимость решения очевидных проблем развития (или стабилизации) произ</w:t>
      </w:r>
      <w:r>
        <w:softHyphen/>
        <w:t>водства.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i/>
          <w:iCs/>
          <w:sz w:val="26"/>
        </w:rPr>
        <w:t>Распространение</w:t>
      </w:r>
      <w:r>
        <w:rPr>
          <w:bCs/>
          <w:sz w:val="26"/>
        </w:rPr>
        <w:t xml:space="preserve"> </w:t>
      </w:r>
      <w:r>
        <w:rPr>
          <w:bCs/>
          <w:i/>
          <w:iCs/>
          <w:sz w:val="26"/>
        </w:rPr>
        <w:t xml:space="preserve">инновации </w:t>
      </w:r>
      <w:r>
        <w:rPr>
          <w:bCs/>
          <w:sz w:val="26"/>
        </w:rPr>
        <w:t>– это информационный процесс, форма и скорость которого зависят от  мощности  коммуникационных каналов, особенностей восприятия информации хозяйствующими субъектами, их способностей к практическому использованию этой информации и т.п. Дело в том, что хозяйствующие субъекты, действующие в реальной экономической среде, проявляют неодинаковое отношение к поиску инноваций и разную способность к их освоению.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i/>
          <w:iCs/>
          <w:sz w:val="26"/>
        </w:rPr>
        <w:t>Диффузия инновации</w:t>
      </w:r>
      <w:r>
        <w:rPr>
          <w:bCs/>
          <w:sz w:val="26"/>
        </w:rPr>
        <w:t xml:space="preserve"> – процесс, посредством которого НВ передается по коммуникационным каналам между членами социальной системы во времени. Нововведениями могут быть идеи, предметы, технологии и т.п., являющиеся новыми для соответствующего хозяйствующего субъекта. Иными словами, диффузия – это распространение уже однажды освоенной и использованной инновации в новых условиях или местах применения. В результате диффузии возрастает число как производителей, так и потребителей и изменяются их качественные характеристики. Непрерывность нововведенческих процессов определяет скорость и границы диффузии НВ в рыночной экономике.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Экономическое и технологическое  воздействие ИП  лишь частично воплощается в новых продуктах или технологиях. Значительно больше оно проявляется в увеличении экономического потенциала как предпосылки возникновения новой техники, т.е. повышается технологический  уровень инновационной системы и ее составных элементов, тем самым повышается восприимчивость к инновациям.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В общем виде все ранее описанные стадии ИП можно записать так: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ФИ – ПИ – Р – Пр – С – ОС – ПП – М – СБ, где</w:t>
      </w:r>
    </w:p>
    <w:p w:rsidR="00BB2AC9" w:rsidRDefault="00BB2AC9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ФИ- фундам. иссл-я, ПИ- приклад. иссл-я, Р – разработка, Пр – проектирование, С – строительство, ОС – освоение, ПП – промыш-е произ-во, М – маркетинг, Сб – сбыт</w:t>
      </w:r>
    </w:p>
    <w:p w:rsidR="00BB2AC9" w:rsidRDefault="00BB2AC9">
      <w:pPr>
        <w:pStyle w:val="21"/>
        <w:spacing w:line="360" w:lineRule="auto"/>
        <w:rPr>
          <w:noProof/>
        </w:rPr>
      </w:pPr>
      <w:r>
        <w:rPr>
          <w:iCs/>
          <w:noProof/>
        </w:rPr>
        <w:t>Период, который начинается с выполнения фундаментальных и прикладных исследований и включает в себя следующую разработку, освоение и применение новой научно-технической идеи, улучшение технико-экономических параметров выпускаемой техники, ее ремонтное и иное обслуживание, а заканчивается моментом, когда эта техника подлежит замене качественно новой, более эффективной, называется</w:t>
      </w:r>
      <w:r>
        <w:rPr>
          <w:i/>
          <w:noProof/>
        </w:rPr>
        <w:t xml:space="preserve"> </w:t>
      </w:r>
      <w:r>
        <w:rPr>
          <w:i/>
          <w:iCs/>
          <w:noProof/>
        </w:rPr>
        <w:t>жизненным циклом</w:t>
      </w:r>
      <w:r>
        <w:rPr>
          <w:noProof/>
        </w:rPr>
        <w:t>.</w:t>
      </w:r>
    </w:p>
    <w:p w:rsidR="00BB2AC9" w:rsidRDefault="00BB2AC9">
      <w:pPr>
        <w:pStyle w:val="21"/>
        <w:spacing w:line="360" w:lineRule="auto"/>
        <w:rPr>
          <w:noProof/>
        </w:rPr>
      </w:pPr>
      <w:r>
        <w:rPr>
          <w:noProof/>
        </w:rPr>
        <w:t>Жизненный цикл иноваций и основные этапы инновационного процесса представлены на рис.3.</w:t>
      </w:r>
    </w:p>
    <w:p w:rsidR="00BB2AC9" w:rsidRDefault="00BB2AC9">
      <w:pPr>
        <w:jc w:val="both"/>
        <w:rPr>
          <w:sz w:val="26"/>
        </w:rPr>
      </w:pPr>
    </w:p>
    <w:p w:rsidR="00BB2AC9" w:rsidRDefault="00BB2AC9">
      <w:pPr>
        <w:jc w:val="both"/>
        <w:rPr>
          <w:sz w:val="26"/>
        </w:rPr>
      </w:pPr>
    </w:p>
    <w:p w:rsidR="00BB2AC9" w:rsidRDefault="00BB2AC9">
      <w:pPr>
        <w:pStyle w:val="21"/>
        <w:spacing w:line="360" w:lineRule="auto"/>
      </w:pPr>
    </w:p>
    <w:p w:rsidR="00BB2AC9" w:rsidRDefault="00BB2AC9">
      <w:pPr>
        <w:pStyle w:val="21"/>
        <w:spacing w:line="360" w:lineRule="auto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Заключение</w:t>
      </w:r>
    </w:p>
    <w:p w:rsidR="00BB2AC9" w:rsidRDefault="00BB2AC9">
      <w:pPr>
        <w:pStyle w:val="21"/>
        <w:spacing w:line="360" w:lineRule="auto"/>
        <w:rPr>
          <w:noProof/>
        </w:rPr>
      </w:pPr>
      <w:r>
        <w:t>И</w:t>
      </w:r>
      <w:r>
        <w:rPr>
          <w:noProof/>
        </w:rPr>
        <w:t>нновационный процесс охватывает цикл отработки научно-технической идеи до ее реализации на коммерческой основе. Инновационные процессы в большей степени, чем другие элементы НТП, связаны с рыночными отношениями. Основная масса инноваций реализуется в рыночной экономике предпринимательскими структурами как средство решения производственных и коммерческих задач.</w:t>
      </w: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rPr>
          <w:bCs w:val="0"/>
        </w:rPr>
      </w:pPr>
    </w:p>
    <w:p w:rsidR="00BB2AC9" w:rsidRDefault="00BB2AC9">
      <w:pPr>
        <w:pStyle w:val="21"/>
        <w:jc w:val="center"/>
        <w:rPr>
          <w:b/>
          <w:sz w:val="28"/>
        </w:rPr>
      </w:pPr>
    </w:p>
    <w:p w:rsidR="00BB2AC9" w:rsidRDefault="00BB2AC9">
      <w:pPr>
        <w:pStyle w:val="21"/>
        <w:jc w:val="center"/>
        <w:rPr>
          <w:b/>
          <w:sz w:val="28"/>
        </w:rPr>
      </w:pPr>
    </w:p>
    <w:p w:rsidR="00BB2AC9" w:rsidRDefault="00BB2AC9">
      <w:pPr>
        <w:pStyle w:val="21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BB2AC9" w:rsidRDefault="00BB2AC9">
      <w:pPr>
        <w:pStyle w:val="10"/>
        <w:widowControl/>
        <w:numPr>
          <w:ilvl w:val="0"/>
          <w:numId w:val="23"/>
        </w:numPr>
        <w:spacing w:line="360" w:lineRule="auto"/>
        <w:ind w:left="357" w:firstLine="454"/>
        <w:rPr>
          <w:sz w:val="26"/>
        </w:rPr>
      </w:pPr>
      <w:r>
        <w:rPr>
          <w:i/>
          <w:sz w:val="26"/>
        </w:rPr>
        <w:t>Инновационный менеджмент</w:t>
      </w:r>
      <w:r>
        <w:rPr>
          <w:sz w:val="26"/>
        </w:rPr>
        <w:t>/под ред. С.Ю.Ягудин. М.: Учебник для вузов, ЮНИТИ, 1997</w:t>
      </w:r>
    </w:p>
    <w:p w:rsidR="00BB2AC9" w:rsidRDefault="00BB2AC9">
      <w:pPr>
        <w:pStyle w:val="10"/>
        <w:widowControl/>
        <w:numPr>
          <w:ilvl w:val="0"/>
          <w:numId w:val="23"/>
        </w:numPr>
        <w:spacing w:line="360" w:lineRule="auto"/>
        <w:ind w:left="357" w:firstLine="454"/>
        <w:rPr>
          <w:sz w:val="26"/>
        </w:rPr>
      </w:pPr>
      <w:r>
        <w:rPr>
          <w:i/>
          <w:sz w:val="26"/>
        </w:rPr>
        <w:t>Инвестиции и инновации</w:t>
      </w:r>
      <w:r>
        <w:rPr>
          <w:sz w:val="26"/>
        </w:rPr>
        <w:t>: Словарь-справочник//под ред. Бора. М., 1998.</w:t>
      </w:r>
    </w:p>
    <w:p w:rsidR="00BB2AC9" w:rsidRDefault="00BB2AC9">
      <w:pPr>
        <w:pStyle w:val="10"/>
        <w:widowControl/>
        <w:numPr>
          <w:ilvl w:val="0"/>
          <w:numId w:val="23"/>
        </w:numPr>
        <w:spacing w:line="360" w:lineRule="auto"/>
        <w:ind w:left="357" w:firstLine="454"/>
        <w:rPr>
          <w:sz w:val="26"/>
        </w:rPr>
      </w:pPr>
      <w:r>
        <w:rPr>
          <w:sz w:val="26"/>
        </w:rPr>
        <w:t xml:space="preserve">Новицкий Н. </w:t>
      </w:r>
      <w:r>
        <w:rPr>
          <w:i/>
          <w:sz w:val="26"/>
        </w:rPr>
        <w:t>Инновационный путь развития экономики</w:t>
      </w:r>
      <w:r>
        <w:rPr>
          <w:sz w:val="26"/>
        </w:rPr>
        <w:t>//Экономист. 2000. №6.</w:t>
      </w:r>
    </w:p>
    <w:p w:rsidR="00BB2AC9" w:rsidRDefault="00BB2AC9">
      <w:pPr>
        <w:pStyle w:val="10"/>
        <w:widowControl/>
        <w:numPr>
          <w:ilvl w:val="0"/>
          <w:numId w:val="23"/>
        </w:numPr>
        <w:spacing w:line="360" w:lineRule="auto"/>
        <w:ind w:left="357" w:firstLine="454"/>
        <w:rPr>
          <w:sz w:val="26"/>
        </w:rPr>
      </w:pPr>
      <w:r>
        <w:rPr>
          <w:i/>
          <w:sz w:val="26"/>
        </w:rPr>
        <w:t>Основы инновационного менеджмента</w:t>
      </w:r>
      <w:r>
        <w:rPr>
          <w:sz w:val="26"/>
        </w:rPr>
        <w:t>: Учеб. Пособие/под ред. П.Н.Завлина, А.К.Казанцева, Л.Э.Миндели. М.: Экономика, 2000.</w:t>
      </w:r>
    </w:p>
    <w:p w:rsidR="00BB2AC9" w:rsidRDefault="00BB2AC9">
      <w:pPr>
        <w:pStyle w:val="10"/>
        <w:widowControl/>
        <w:spacing w:line="240" w:lineRule="auto"/>
        <w:ind w:left="814" w:firstLine="0"/>
        <w:rPr>
          <w:rFonts w:ascii="Courier" w:hAnsi="Courier"/>
          <w:sz w:val="26"/>
        </w:rPr>
      </w:pPr>
    </w:p>
    <w:p w:rsidR="00BB2AC9" w:rsidRDefault="00BB2AC9">
      <w:pPr>
        <w:pStyle w:val="10"/>
        <w:widowControl/>
        <w:spacing w:line="240" w:lineRule="auto"/>
        <w:ind w:left="814" w:firstLine="0"/>
        <w:rPr>
          <w:rFonts w:ascii="Courier" w:hAnsi="Courier"/>
          <w:sz w:val="26"/>
        </w:rPr>
      </w:pPr>
    </w:p>
    <w:p w:rsidR="00BB2AC9" w:rsidRDefault="00BB2AC9">
      <w:pPr>
        <w:pStyle w:val="10"/>
        <w:widowControl/>
        <w:spacing w:line="480" w:lineRule="auto"/>
        <w:ind w:left="816" w:firstLine="0"/>
        <w:jc w:val="center"/>
        <w:rPr>
          <w:b/>
          <w:bCs/>
          <w:sz w:val="28"/>
        </w:rPr>
      </w:pPr>
    </w:p>
    <w:p w:rsidR="00BB2AC9" w:rsidRDefault="00BB2AC9">
      <w:pPr>
        <w:pStyle w:val="10"/>
        <w:widowControl/>
        <w:spacing w:line="480" w:lineRule="auto"/>
        <w:ind w:left="816" w:firstLine="0"/>
        <w:jc w:val="center"/>
        <w:rPr>
          <w:b/>
          <w:bCs/>
          <w:sz w:val="28"/>
        </w:rPr>
      </w:pPr>
    </w:p>
    <w:p w:rsidR="00BB2AC9" w:rsidRDefault="00BB2AC9">
      <w:pPr>
        <w:pStyle w:val="10"/>
        <w:widowControl/>
        <w:spacing w:line="480" w:lineRule="auto"/>
        <w:ind w:left="816" w:firstLine="0"/>
        <w:jc w:val="center"/>
        <w:rPr>
          <w:b/>
          <w:bCs/>
          <w:sz w:val="28"/>
        </w:rPr>
      </w:pPr>
    </w:p>
    <w:p w:rsidR="00BB2AC9" w:rsidRDefault="00BB2AC9">
      <w:pPr>
        <w:pStyle w:val="10"/>
        <w:widowControl/>
        <w:spacing w:line="480" w:lineRule="auto"/>
        <w:ind w:left="816" w:firstLine="0"/>
        <w:jc w:val="center"/>
        <w:rPr>
          <w:b/>
          <w:bCs/>
          <w:sz w:val="28"/>
        </w:rPr>
      </w:pPr>
    </w:p>
    <w:p w:rsidR="00BB2AC9" w:rsidRDefault="00BB2AC9">
      <w:pPr>
        <w:pStyle w:val="10"/>
        <w:widowControl/>
        <w:spacing w:line="480" w:lineRule="auto"/>
        <w:ind w:left="816" w:firstLine="0"/>
        <w:jc w:val="center"/>
        <w:rPr>
          <w:b/>
          <w:bCs/>
          <w:sz w:val="28"/>
        </w:rPr>
      </w:pPr>
      <w:bookmarkStart w:id="0" w:name="_GoBack"/>
      <w:bookmarkEnd w:id="0"/>
    </w:p>
    <w:sectPr w:rsidR="00BB2A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1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41605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05F3723B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06E3540E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>
    <w:nsid w:val="06ED6A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CE3B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6906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E1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6A16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0037B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0B53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1687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74028A8"/>
    <w:multiLevelType w:val="multilevel"/>
    <w:tmpl w:val="F00A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A2A72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40185E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5">
    <w:nsid w:val="20593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4DB2F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58357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3F40FD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9">
    <w:nsid w:val="378114A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9385C22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1">
    <w:nsid w:val="3B626B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C154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E550DC"/>
    <w:multiLevelType w:val="singleLevel"/>
    <w:tmpl w:val="37AAD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>
    <w:nsid w:val="43EE4C91"/>
    <w:multiLevelType w:val="singleLevel"/>
    <w:tmpl w:val="A91413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72939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1207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4935D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D95545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9">
    <w:nsid w:val="59E56781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0">
    <w:nsid w:val="5C90541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EB3436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3EB6B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7E91F8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A0C1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B8056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C3043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D78718C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8">
    <w:nsid w:val="6E1F5ADB"/>
    <w:multiLevelType w:val="singleLevel"/>
    <w:tmpl w:val="9A54FE7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default"/>
      </w:rPr>
    </w:lvl>
  </w:abstractNum>
  <w:abstractNum w:abstractNumId="39">
    <w:nsid w:val="6E4D4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B02858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1">
    <w:nsid w:val="702059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2395053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3">
    <w:nsid w:val="72B606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4B4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77F0632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6">
    <w:nsid w:val="798A6F0B"/>
    <w:multiLevelType w:val="singleLevel"/>
    <w:tmpl w:val="FB8A740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7">
    <w:nsid w:val="7D974BA7"/>
    <w:multiLevelType w:val="hybridMultilevel"/>
    <w:tmpl w:val="01209934"/>
    <w:lvl w:ilvl="0" w:tplc="D3EC7C18">
      <w:start w:val="5"/>
      <w:numFmt w:val="decimal"/>
      <w:lvlText w:val="%1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>
    <w:nsid w:val="7F07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3"/>
  </w:num>
  <w:num w:numId="3">
    <w:abstractNumId w:val="48"/>
  </w:num>
  <w:num w:numId="4">
    <w:abstractNumId w:val="16"/>
  </w:num>
  <w:num w:numId="5">
    <w:abstractNumId w:val="44"/>
  </w:num>
  <w:num w:numId="6">
    <w:abstractNumId w:val="10"/>
  </w:num>
  <w:num w:numId="7">
    <w:abstractNumId w:val="15"/>
  </w:num>
  <w:num w:numId="8">
    <w:abstractNumId w:val="0"/>
  </w:num>
  <w:num w:numId="9">
    <w:abstractNumId w:val="26"/>
  </w:num>
  <w:num w:numId="10">
    <w:abstractNumId w:val="36"/>
  </w:num>
  <w:num w:numId="11">
    <w:abstractNumId w:val="7"/>
  </w:num>
  <w:num w:numId="12">
    <w:abstractNumId w:val="39"/>
  </w:num>
  <w:num w:numId="13">
    <w:abstractNumId w:val="17"/>
  </w:num>
  <w:num w:numId="14">
    <w:abstractNumId w:val="5"/>
  </w:num>
  <w:num w:numId="15">
    <w:abstractNumId w:val="27"/>
  </w:num>
  <w:num w:numId="16">
    <w:abstractNumId w:val="4"/>
  </w:num>
  <w:num w:numId="17">
    <w:abstractNumId w:val="13"/>
  </w:num>
  <w:num w:numId="18">
    <w:abstractNumId w:val="22"/>
  </w:num>
  <w:num w:numId="19">
    <w:abstractNumId w:val="25"/>
  </w:num>
  <w:num w:numId="20">
    <w:abstractNumId w:val="34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8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41"/>
  </w:num>
  <w:num w:numId="31">
    <w:abstractNumId w:val="31"/>
  </w:num>
  <w:num w:numId="32">
    <w:abstractNumId w:val="35"/>
  </w:num>
  <w:num w:numId="33">
    <w:abstractNumId w:val="19"/>
  </w:num>
  <w:num w:numId="34">
    <w:abstractNumId w:val="18"/>
  </w:num>
  <w:num w:numId="35">
    <w:abstractNumId w:val="46"/>
  </w:num>
  <w:num w:numId="36">
    <w:abstractNumId w:val="28"/>
  </w:num>
  <w:num w:numId="37">
    <w:abstractNumId w:val="2"/>
  </w:num>
  <w:num w:numId="38">
    <w:abstractNumId w:val="3"/>
  </w:num>
  <w:num w:numId="39">
    <w:abstractNumId w:val="42"/>
  </w:num>
  <w:num w:numId="40">
    <w:abstractNumId w:val="20"/>
  </w:num>
  <w:num w:numId="41">
    <w:abstractNumId w:val="45"/>
  </w:num>
  <w:num w:numId="42">
    <w:abstractNumId w:val="40"/>
  </w:num>
  <w:num w:numId="43">
    <w:abstractNumId w:val="37"/>
  </w:num>
  <w:num w:numId="44">
    <w:abstractNumId w:val="29"/>
  </w:num>
  <w:num w:numId="45">
    <w:abstractNumId w:val="14"/>
  </w:num>
  <w:num w:numId="46">
    <w:abstractNumId w:val="1"/>
  </w:num>
  <w:num w:numId="47">
    <w:abstractNumId w:val="9"/>
  </w:num>
  <w:num w:numId="48">
    <w:abstractNumId w:val="3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6C9"/>
    <w:rsid w:val="000E33F6"/>
    <w:rsid w:val="00A31593"/>
    <w:rsid w:val="00BB2AC9"/>
    <w:rsid w:val="00D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0EAD-13E3-4DC8-98EB-184789D5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center"/>
    </w:pPr>
    <w:rPr>
      <w:b/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b/>
      <w:sz w:val="26"/>
    </w:rPr>
  </w:style>
  <w:style w:type="paragraph" w:styleId="3">
    <w:name w:val="Body Text 3"/>
    <w:basedOn w:val="a"/>
    <w:semiHidden/>
    <w:pPr>
      <w:jc w:val="both"/>
    </w:pPr>
    <w:rPr>
      <w:sz w:val="24"/>
    </w:rPr>
  </w:style>
  <w:style w:type="paragraph" w:styleId="21">
    <w:name w:val="Body Text Indent 2"/>
    <w:basedOn w:val="a"/>
    <w:semiHidden/>
    <w:pPr>
      <w:ind w:firstLine="709"/>
      <w:jc w:val="both"/>
    </w:pPr>
    <w:rPr>
      <w:bCs/>
      <w:sz w:val="26"/>
    </w:rPr>
  </w:style>
  <w:style w:type="paragraph" w:customStyle="1" w:styleId="10">
    <w:name w:val="Звичайний1"/>
    <w:pPr>
      <w:widowControl w:val="0"/>
      <w:spacing w:line="320" w:lineRule="auto"/>
      <w:ind w:firstLine="400"/>
      <w:jc w:val="both"/>
    </w:pPr>
    <w:rPr>
      <w:snapToGrid w:val="0"/>
      <w:sz w:val="18"/>
    </w:rPr>
  </w:style>
  <w:style w:type="paragraph" w:customStyle="1" w:styleId="FR4">
    <w:name w:val="FR4"/>
    <w:pPr>
      <w:widowControl w:val="0"/>
      <w:spacing w:before="140" w:line="260" w:lineRule="auto"/>
      <w:jc w:val="both"/>
    </w:pPr>
    <w:rPr>
      <w:rFonts w:ascii="Arial" w:hAnsi="Arial"/>
      <w:snapToGrid w:val="0"/>
      <w:sz w:val="18"/>
    </w:rPr>
  </w:style>
  <w:style w:type="paragraph" w:customStyle="1" w:styleId="FR2">
    <w:name w:val="FR2"/>
    <w:pPr>
      <w:widowControl w:val="0"/>
      <w:spacing w:before="240"/>
      <w:ind w:left="1120" w:right="1600"/>
    </w:pPr>
    <w:rPr>
      <w:rFonts w:ascii="Arial" w:hAnsi="Arial"/>
      <w:b/>
      <w:snapToGrid w:val="0"/>
      <w:sz w:val="24"/>
    </w:rPr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16"/>
    </w:rPr>
  </w:style>
  <w:style w:type="paragraph" w:styleId="a5">
    <w:name w:val="Title"/>
    <w:basedOn w:val="a"/>
    <w:qFormat/>
    <w:pPr>
      <w:ind w:firstLine="709"/>
      <w:jc w:val="center"/>
    </w:pPr>
    <w:rPr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Термины «инновация» и  «инновационный процесс» близки, но не однозначны</vt:lpstr>
    </vt:vector>
  </TitlesOfParts>
  <Company>Дом</Company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Термины «инновация» и  «инновационный процесс» близки, но не однозначны</dc:title>
  <dc:subject/>
  <dc:creator>Рудакова</dc:creator>
  <cp:keywords/>
  <dc:description/>
  <cp:lastModifiedBy>Irina</cp:lastModifiedBy>
  <cp:revision>2</cp:revision>
  <dcterms:created xsi:type="dcterms:W3CDTF">2014-08-05T12:15:00Z</dcterms:created>
  <dcterms:modified xsi:type="dcterms:W3CDTF">2014-08-05T12:15:00Z</dcterms:modified>
</cp:coreProperties>
</file>