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A0" w:rsidRDefault="000B56A0" w:rsidP="000B56A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ОТИТОВ У ДЕТЕЙ ПО ДАННЫМ ЛОР-ОТДЕЛЕНИЯ ПЦ НЦМ-РБ №1</w:t>
      </w:r>
    </w:p>
    <w:p w:rsidR="000B56A0" w:rsidRDefault="000B56A0" w:rsidP="000B56A0">
      <w:pPr>
        <w:spacing w:line="360" w:lineRule="auto"/>
        <w:jc w:val="center"/>
        <w:rPr>
          <w:b/>
          <w:sz w:val="24"/>
        </w:rPr>
      </w:pPr>
    </w:p>
    <w:p w:rsidR="000B56A0" w:rsidRDefault="000B56A0" w:rsidP="000B56A0">
      <w:pPr>
        <w:spacing w:line="360" w:lineRule="auto"/>
        <w:jc w:val="center"/>
        <w:rPr>
          <w:sz w:val="24"/>
        </w:rPr>
      </w:pPr>
      <w:r>
        <w:rPr>
          <w:sz w:val="24"/>
        </w:rPr>
        <w:t>Макаров.С.Н., Аммосова.Е.П., Петров.И.Ф.</w:t>
      </w:r>
    </w:p>
    <w:p w:rsidR="000B56A0" w:rsidRDefault="000B56A0" w:rsidP="000B56A0">
      <w:pPr>
        <w:spacing w:line="360" w:lineRule="auto"/>
        <w:jc w:val="center"/>
        <w:rPr>
          <w:sz w:val="24"/>
        </w:rPr>
      </w:pPr>
      <w:r>
        <w:rPr>
          <w:sz w:val="24"/>
        </w:rPr>
        <w:t>Медицинский институт ЯГУ, ПЦ НЦМ-РБ №1</w:t>
      </w:r>
    </w:p>
    <w:p w:rsidR="000B56A0" w:rsidRDefault="000B56A0" w:rsidP="000B56A0">
      <w:pPr>
        <w:spacing w:line="360" w:lineRule="auto"/>
        <w:jc w:val="center"/>
        <w:rPr>
          <w:sz w:val="24"/>
        </w:rPr>
      </w:pPr>
    </w:p>
    <w:p w:rsidR="000B56A0" w:rsidRDefault="000B56A0" w:rsidP="000B56A0">
      <w:pPr>
        <w:pStyle w:val="a3"/>
        <w:spacing w:before="0" w:beforeAutospacing="0" w:after="0" w:afterAutospacing="0" w:line="360" w:lineRule="auto"/>
        <w:ind w:firstLine="680"/>
        <w:jc w:val="both"/>
      </w:pPr>
      <w:r>
        <w:t>Заболевания ЛОР - органов является наиболее распространенной патологией у детей. По данным Всемирной Организации Здравоохранения (ВОЗ) каждый четвертый ребенок подвергнут заболеваниям ЛОР органов.</w:t>
      </w:r>
    </w:p>
    <w:p w:rsidR="000B56A0" w:rsidRDefault="000B56A0" w:rsidP="000B56A0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ОТИТ (от греч otos - ухо), воспаление уха. Наружный отит проявляется воспалением кожи ушной раковины или наружного слухового прохода. Воспаление среднего уха (средний отит) возникает обычно как осложнение инфекционных болезней (гриппа, кори, ангины и др.); проявления - боль в ухе, понижение слуха. При неблагоприятных условиях средний отит может перейти в хроническую форму. Все это вызывает стойкую тугоухость, которая отрицательно влияет на развитие личности ребенка. Это и  составляет одну из проблем современной оториноларингологии. </w:t>
      </w:r>
    </w:p>
    <w:p w:rsidR="000B56A0" w:rsidRDefault="000B56A0" w:rsidP="000B56A0">
      <w:pPr>
        <w:pStyle w:val="a3"/>
        <w:spacing w:line="360" w:lineRule="auto"/>
        <w:ind w:firstLine="680"/>
        <w:jc w:val="both"/>
      </w:pPr>
      <w:r>
        <w:rPr>
          <w:b/>
          <w:bCs/>
        </w:rPr>
        <w:t>Цель исследования</w:t>
      </w:r>
      <w:r>
        <w:t xml:space="preserve">: Анализ структуры отитов по данным ЛОР - отделения ПЦ НЦМ за 2001 год. 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b/>
          <w:bCs/>
          <w:sz w:val="24"/>
        </w:rPr>
        <w:t>Материалы и методы</w:t>
      </w:r>
      <w:r>
        <w:rPr>
          <w:sz w:val="24"/>
        </w:rPr>
        <w:t>. Обследование детей проводилось на базе отоларингологического отделения ПЦ НЦМ. Работа проводилась с историями болезни за 2001 год.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>За 2001 год в отделении пролечилось 1250 детей с  ЛОР патологией, из них 306 детей с отитами, что составляет  24 % или каждый четвертый ребенок.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 xml:space="preserve">Выявлено что к заболеванию отитов более всего подвергнуты дети младшего школьного возраста (7-12лет), что составляет 32,35 % (99 дет.). На втором месте, дети дошкольного возраста (3-7лет) что составило  26,79 % (82 дет.), далее дети старшего школьного возраста (старше 12 лет) 23,85 % (73 дет.). Дошкольный возраст (1-3 года) составляет 10,14 % (31), наименьший процент заболеваемости встречается у детей грудного возраста (0-1 года ) что составляет 6,87 % ( 21.). По выявленным данным к тенденции заболевания больше всего  подвергнуты  мальчики 57,52 % (176), количество девочек составляет 42,48 % (130). 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 xml:space="preserve">По течению отиты распределились,  острое у 84 % (257) и хроническое – у 16 % (53).  Хронического течения отитов у городских детей составляет (25) 11% из 206 пролеченных детей, из улусов составило (28) 31% из 90 поступивших педиатрический центр. Это можно объяснить недостаточной укомплектованностью врачами и оснащенностью медицинской базы  что приводит к хронизации процесса.        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>У 112 детей (36,6%) также были сопутствующие ЛОР заболевания, в том числе аденоиды у 38 детей (12,41%). Отит осложнился тугоухостью у 31 детей, что составило  10% ,  у 83 детей ( 27%) отит имел 2-х сторонний характер.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>Отиты по локализации процесса распределились следующим образом: наружный отит встречался у 72 детей (23,5%) , из них ограниченный отит у 53 детей (17,3%), и диффузный у 19 детей (6,2 %); Диагноз средний отит был поставлен 234 пациентам, что составляет 76,5 % ; гнойный отит зарегистрировали у 41,17 % (126 детей), и экссудативный у 35.31% (108 детей). По соотношению экссудативного среднего отита к средним отитам , составляет более 46 %.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>По проанализированным данным наибольший пик заболеваемости отитами зарегистрирован в августе месяце, что составляет 51 ребенок  или 17%. Наименьший пик заболеваемости зарегистрирован в декабре, 11 детей или 3,6 %. Таким образом, проанализировав структуру отитов за 1 год можно сделать следующие выводы.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b/>
          <w:sz w:val="24"/>
        </w:rPr>
        <w:t>Выводы</w:t>
      </w:r>
      <w:r>
        <w:rPr>
          <w:sz w:val="24"/>
        </w:rPr>
        <w:t>: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>1. Количество отитов, 306 детей (24%)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>2. Течение отитов, острое 257 детей (84%); Хроническое 53 ребенка (16%).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>3. Районный коэффициент, составляет 90 детей (29%).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 xml:space="preserve">4. Пик отитов пришелся на Август месяц, 51 ребенок (17%); Наименьший пик                                                                              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 xml:space="preserve">    заболеваемости  Декабрь , 11 детей (3,6%).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sz w:val="24"/>
        </w:rPr>
        <w:t>5. Исходы: Тугоухость – 31 детей (10%); Хронизация процесса 53 детей (16%).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</w:rPr>
      </w:pPr>
      <w:r>
        <w:rPr>
          <w:b/>
          <w:sz w:val="24"/>
        </w:rPr>
        <w:t>Заключение</w:t>
      </w:r>
      <w:r>
        <w:rPr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 xml:space="preserve">В заключении хотелось бы отметить что  заболеваемость детей со средними отитами, остается одним из высоких показателей заболевания ЛОР органов. И в наше время это остается одним из главных проблем современной и точной науки оториноларингологии. 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Рекомендации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И в конце хотелось бы отметить, лечение как правило, при заболеваниях уха комплексное, и лучше, если оно будет проводиться в условиях стационара, и при появлении первых симптомов заболевания не заниматься  самолечением, а обратиться к специалисту, ведь своевременная диагностика и лечение помогут избежать осложнений.</w:t>
      </w:r>
    </w:p>
    <w:p w:rsidR="000B56A0" w:rsidRDefault="000B56A0" w:rsidP="000B56A0">
      <w:pPr>
        <w:spacing w:line="360" w:lineRule="auto"/>
        <w:ind w:firstLine="680"/>
        <w:jc w:val="both"/>
        <w:rPr>
          <w:sz w:val="24"/>
          <w:szCs w:val="24"/>
        </w:rPr>
      </w:pPr>
    </w:p>
    <w:p w:rsidR="000B56A0" w:rsidRDefault="000B56A0" w:rsidP="000B56A0">
      <w:pPr>
        <w:spacing w:line="360" w:lineRule="auto"/>
        <w:ind w:firstLine="680"/>
        <w:jc w:val="both"/>
        <w:rPr>
          <w:b/>
          <w:sz w:val="24"/>
          <w:szCs w:val="24"/>
        </w:rPr>
      </w:pPr>
    </w:p>
    <w:p w:rsidR="000B56A0" w:rsidRDefault="000B56A0" w:rsidP="000B56A0">
      <w:pPr>
        <w:tabs>
          <w:tab w:val="left" w:pos="5465"/>
        </w:tabs>
        <w:spacing w:line="360" w:lineRule="auto"/>
        <w:ind w:firstLine="680"/>
        <w:rPr>
          <w:sz w:val="24"/>
        </w:rPr>
      </w:pPr>
      <w:r>
        <w:rPr>
          <w:sz w:val="24"/>
        </w:rPr>
        <w:tab/>
      </w:r>
    </w:p>
    <w:p w:rsidR="000B56A0" w:rsidRDefault="000B56A0" w:rsidP="000B56A0">
      <w:pPr>
        <w:tabs>
          <w:tab w:val="left" w:pos="5465"/>
        </w:tabs>
        <w:spacing w:line="360" w:lineRule="auto"/>
        <w:ind w:firstLine="680"/>
        <w:rPr>
          <w:sz w:val="24"/>
        </w:rPr>
      </w:pPr>
    </w:p>
    <w:p w:rsidR="000B56A0" w:rsidRDefault="000B56A0" w:rsidP="000B56A0">
      <w:pPr>
        <w:spacing w:line="360" w:lineRule="auto"/>
        <w:ind w:firstLine="680"/>
        <w:jc w:val="center"/>
        <w:rPr>
          <w:sz w:val="24"/>
        </w:rPr>
      </w:pPr>
      <w:r>
        <w:rPr>
          <w:sz w:val="24"/>
        </w:rPr>
        <w:t>Использованная литература:</w:t>
      </w:r>
    </w:p>
    <w:p w:rsidR="000B56A0" w:rsidRDefault="000B56A0" w:rsidP="000B56A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Пальчун В.Т., Преображенский Н.А. Болезни уха, горла, носа.- М.: Медицина 1980, 293-316 с.</w:t>
      </w:r>
    </w:p>
    <w:p w:rsidR="000B56A0" w:rsidRDefault="000B56A0" w:rsidP="000B56A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Кмита С. Отоларингология детского возраста.- Варшава, 1971.</w:t>
      </w:r>
    </w:p>
    <w:p w:rsidR="000B56A0" w:rsidRDefault="000B56A0" w:rsidP="000B56A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Солдатов И.Б. Оториноларингология.- М.: Медицина ,1994 . 92-185 с.</w:t>
      </w:r>
    </w:p>
    <w:p w:rsidR="000B56A0" w:rsidRDefault="000B56A0" w:rsidP="000B56A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Благовещенская Н.С., Оториноларингологические симптомы и синдромы.- М.: Медицина , 1989-337 с.</w:t>
      </w:r>
    </w:p>
    <w:p w:rsidR="00E725F7" w:rsidRDefault="00E725F7">
      <w:bookmarkStart w:id="0" w:name="_GoBack"/>
      <w:bookmarkEnd w:id="0"/>
    </w:p>
    <w:sectPr w:rsidR="00E725F7" w:rsidSect="008C18D4"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4752"/>
    <w:multiLevelType w:val="hybridMultilevel"/>
    <w:tmpl w:val="BD8AD19A"/>
    <w:lvl w:ilvl="0" w:tplc="FFFFFFFF">
      <w:start w:val="1"/>
      <w:numFmt w:val="decimal"/>
      <w:lvlText w:val="%1."/>
      <w:lvlJc w:val="left"/>
      <w:pPr>
        <w:tabs>
          <w:tab w:val="num" w:pos="1700"/>
        </w:tabs>
        <w:ind w:left="1700" w:hanging="1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296"/>
    <w:rsid w:val="000B56A0"/>
    <w:rsid w:val="002748DB"/>
    <w:rsid w:val="00376B66"/>
    <w:rsid w:val="00527A49"/>
    <w:rsid w:val="005834C5"/>
    <w:rsid w:val="00777296"/>
    <w:rsid w:val="008C18D4"/>
    <w:rsid w:val="00B2075C"/>
    <w:rsid w:val="00E7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F9E84-037D-4EC6-AFE1-97EC5FE5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56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Врач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Семён Николаевич</dc:creator>
  <cp:keywords/>
  <cp:lastModifiedBy>admin</cp:lastModifiedBy>
  <cp:revision>2</cp:revision>
  <dcterms:created xsi:type="dcterms:W3CDTF">2014-02-13T14:56:00Z</dcterms:created>
  <dcterms:modified xsi:type="dcterms:W3CDTF">2014-02-13T14:56:00Z</dcterms:modified>
</cp:coreProperties>
</file>