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6"/>
        <w:gridCol w:w="3696"/>
        <w:gridCol w:w="3697"/>
        <w:gridCol w:w="3697"/>
      </w:tblGrid>
      <w:tr w:rsidR="002B5705" w:rsidRPr="00051963" w:rsidTr="00051963">
        <w:tc>
          <w:tcPr>
            <w:tcW w:w="3696" w:type="dxa"/>
          </w:tcPr>
          <w:p w:rsidR="00C9367F" w:rsidRDefault="00C9367F" w:rsidP="00051963">
            <w:pPr>
              <w:spacing w:after="0" w:line="240" w:lineRule="auto"/>
              <w:jc w:val="center"/>
              <w:rPr>
                <w:rFonts w:ascii="Times New Roman" w:hAnsi="Times New Roman"/>
                <w:sz w:val="24"/>
                <w:szCs w:val="24"/>
              </w:rPr>
            </w:pPr>
          </w:p>
          <w:p w:rsidR="002B5705" w:rsidRPr="00051963" w:rsidRDefault="002B5705" w:rsidP="00051963">
            <w:pPr>
              <w:spacing w:after="0" w:line="240" w:lineRule="auto"/>
              <w:jc w:val="center"/>
              <w:rPr>
                <w:rFonts w:ascii="Times New Roman" w:hAnsi="Times New Roman"/>
                <w:sz w:val="24"/>
                <w:szCs w:val="24"/>
              </w:rPr>
            </w:pPr>
            <w:r w:rsidRPr="00051963">
              <w:rPr>
                <w:rFonts w:ascii="Times New Roman" w:hAnsi="Times New Roman"/>
                <w:sz w:val="24"/>
                <w:szCs w:val="24"/>
              </w:rPr>
              <w:t>Структура Российского общества</w:t>
            </w:r>
          </w:p>
          <w:p w:rsidR="002B5705" w:rsidRPr="00051963" w:rsidRDefault="002B5705" w:rsidP="00051963">
            <w:pPr>
              <w:spacing w:after="0" w:line="240" w:lineRule="auto"/>
              <w:jc w:val="center"/>
              <w:rPr>
                <w:rFonts w:ascii="Times New Roman" w:hAnsi="Times New Roman"/>
                <w:sz w:val="24"/>
                <w:szCs w:val="24"/>
              </w:rPr>
            </w:pPr>
            <w:r w:rsidRPr="00051963">
              <w:rPr>
                <w:rFonts w:ascii="Times New Roman" w:hAnsi="Times New Roman"/>
                <w:sz w:val="24"/>
                <w:szCs w:val="24"/>
              </w:rPr>
              <w:t>(по Т.И. Заславской)</w:t>
            </w:r>
          </w:p>
        </w:tc>
        <w:tc>
          <w:tcPr>
            <w:tcW w:w="3696" w:type="dxa"/>
          </w:tcPr>
          <w:p w:rsidR="002B5705" w:rsidRPr="00051963" w:rsidRDefault="002B5705" w:rsidP="00051963">
            <w:pPr>
              <w:spacing w:after="0" w:line="240" w:lineRule="auto"/>
              <w:jc w:val="center"/>
              <w:rPr>
                <w:rFonts w:ascii="Times New Roman" w:hAnsi="Times New Roman"/>
                <w:sz w:val="24"/>
                <w:szCs w:val="24"/>
              </w:rPr>
            </w:pPr>
            <w:r w:rsidRPr="00051963">
              <w:rPr>
                <w:rFonts w:ascii="Times New Roman" w:hAnsi="Times New Roman"/>
                <w:sz w:val="24"/>
                <w:szCs w:val="24"/>
              </w:rPr>
              <w:t>Структура общества в Великобритании</w:t>
            </w:r>
          </w:p>
        </w:tc>
        <w:tc>
          <w:tcPr>
            <w:tcW w:w="3697" w:type="dxa"/>
          </w:tcPr>
          <w:p w:rsidR="002B5705" w:rsidRPr="00051963" w:rsidRDefault="002B5705" w:rsidP="00051963">
            <w:pPr>
              <w:spacing w:after="0" w:line="240" w:lineRule="auto"/>
              <w:jc w:val="center"/>
              <w:rPr>
                <w:rFonts w:ascii="Times New Roman" w:hAnsi="Times New Roman"/>
              </w:rPr>
            </w:pPr>
            <w:r w:rsidRPr="00051963">
              <w:rPr>
                <w:rFonts w:ascii="Times New Roman" w:hAnsi="Times New Roman"/>
              </w:rPr>
              <w:t>Структура общества в США</w:t>
            </w:r>
          </w:p>
        </w:tc>
        <w:tc>
          <w:tcPr>
            <w:tcW w:w="3697" w:type="dxa"/>
          </w:tcPr>
          <w:p w:rsidR="002B5705" w:rsidRPr="00051963" w:rsidRDefault="002B5705" w:rsidP="00051963">
            <w:pPr>
              <w:spacing w:after="0" w:line="240" w:lineRule="auto"/>
              <w:jc w:val="center"/>
              <w:rPr>
                <w:rFonts w:ascii="Times New Roman" w:hAnsi="Times New Roman"/>
                <w:sz w:val="24"/>
                <w:szCs w:val="24"/>
              </w:rPr>
            </w:pPr>
            <w:r w:rsidRPr="00051963">
              <w:rPr>
                <w:rFonts w:ascii="Times New Roman" w:hAnsi="Times New Roman"/>
                <w:sz w:val="24"/>
                <w:szCs w:val="24"/>
              </w:rPr>
              <w:t>Структура общества в Индии</w:t>
            </w:r>
          </w:p>
        </w:tc>
      </w:tr>
      <w:tr w:rsidR="002B5705" w:rsidRPr="00051963" w:rsidTr="00051963">
        <w:tc>
          <w:tcPr>
            <w:tcW w:w="3696" w:type="dxa"/>
          </w:tcPr>
          <w:p w:rsidR="002B5705" w:rsidRPr="00051963" w:rsidRDefault="002B5705" w:rsidP="00051963">
            <w:pPr>
              <w:spacing w:after="0" w:line="240" w:lineRule="auto"/>
              <w:jc w:val="both"/>
              <w:rPr>
                <w:rFonts w:ascii="Times New Roman" w:hAnsi="Times New Roman"/>
                <w:sz w:val="21"/>
                <w:szCs w:val="21"/>
              </w:rPr>
            </w:pPr>
            <w:r w:rsidRPr="00051963">
              <w:rPr>
                <w:rFonts w:ascii="Times New Roman" w:hAnsi="Times New Roman"/>
                <w:sz w:val="21"/>
                <w:szCs w:val="21"/>
              </w:rPr>
              <w:t>Российское общество состоит из пяти социальных слоев: верхнего, среднего, базового и нижнего, а также «социального дна».</w:t>
            </w:r>
          </w:p>
          <w:p w:rsidR="002B5705" w:rsidRPr="00051963" w:rsidRDefault="002B5705" w:rsidP="00051963">
            <w:pPr>
              <w:spacing w:after="0" w:line="240" w:lineRule="auto"/>
              <w:jc w:val="both"/>
              <w:rPr>
                <w:rFonts w:ascii="Times New Roman" w:hAnsi="Times New Roman"/>
                <w:sz w:val="21"/>
                <w:szCs w:val="21"/>
              </w:rPr>
            </w:pPr>
            <w:r w:rsidRPr="00051963">
              <w:rPr>
                <w:rFonts w:ascii="Times New Roman" w:hAnsi="Times New Roman"/>
                <w:sz w:val="21"/>
                <w:szCs w:val="21"/>
              </w:rPr>
              <w:t xml:space="preserve">1. Под </w:t>
            </w:r>
            <w:r w:rsidRPr="00051963">
              <w:rPr>
                <w:rFonts w:ascii="Times New Roman" w:hAnsi="Times New Roman"/>
                <w:i/>
                <w:sz w:val="21"/>
                <w:szCs w:val="21"/>
              </w:rPr>
              <w:t>верхним слоем</w:t>
            </w:r>
            <w:r w:rsidRPr="00051963">
              <w:rPr>
                <w:rFonts w:ascii="Times New Roman" w:hAnsi="Times New Roman"/>
                <w:sz w:val="21"/>
                <w:szCs w:val="21"/>
              </w:rPr>
              <w:t xml:space="preserve"> понимается, прежде всего, реально правящий слой. К нему относятся элитные группы, занимающие наиболее важные позиции в системе государственного управления, в экономических и силовых структурах. Их объединяет факт нахождения у власти и возможность оказывать прямое влияние на процессы реформ.</w:t>
            </w:r>
          </w:p>
          <w:p w:rsidR="002B5705" w:rsidRPr="00051963" w:rsidRDefault="002B5705" w:rsidP="00051963">
            <w:pPr>
              <w:spacing w:after="0" w:line="240" w:lineRule="auto"/>
              <w:jc w:val="both"/>
              <w:rPr>
                <w:rFonts w:ascii="Times New Roman" w:hAnsi="Times New Roman"/>
                <w:sz w:val="21"/>
                <w:szCs w:val="21"/>
              </w:rPr>
            </w:pPr>
            <w:r w:rsidRPr="00051963">
              <w:rPr>
                <w:rFonts w:ascii="Times New Roman" w:hAnsi="Times New Roman"/>
                <w:sz w:val="21"/>
                <w:szCs w:val="21"/>
              </w:rPr>
              <w:t xml:space="preserve">2. Второй слой назван </w:t>
            </w:r>
            <w:r w:rsidRPr="00051963">
              <w:rPr>
                <w:rFonts w:ascii="Times New Roman" w:hAnsi="Times New Roman"/>
                <w:i/>
                <w:sz w:val="21"/>
                <w:szCs w:val="21"/>
              </w:rPr>
              <w:t>средним</w:t>
            </w:r>
            <w:r w:rsidRPr="00051963">
              <w:rPr>
                <w:rFonts w:ascii="Times New Roman" w:hAnsi="Times New Roman"/>
                <w:sz w:val="21"/>
                <w:szCs w:val="21"/>
              </w:rPr>
              <w:t>. Пока этот слой слишком малочислен. Это мелкие предприниматели менеджмент средних и небольших предприятий, среднее звено бюрократии, старшие офицеры, наиболее квалифицированные специалисты и рабочие.</w:t>
            </w:r>
          </w:p>
          <w:p w:rsidR="002B5705" w:rsidRPr="00051963" w:rsidRDefault="002B5705" w:rsidP="00051963">
            <w:pPr>
              <w:spacing w:after="0" w:line="240" w:lineRule="auto"/>
              <w:jc w:val="both"/>
              <w:rPr>
                <w:rFonts w:ascii="Times New Roman" w:hAnsi="Times New Roman"/>
                <w:sz w:val="21"/>
                <w:szCs w:val="21"/>
              </w:rPr>
            </w:pPr>
            <w:r w:rsidRPr="00051963">
              <w:rPr>
                <w:rFonts w:ascii="Times New Roman" w:hAnsi="Times New Roman"/>
                <w:sz w:val="21"/>
                <w:szCs w:val="21"/>
              </w:rPr>
              <w:t>3.</w:t>
            </w:r>
            <w:r w:rsidRPr="00051963">
              <w:rPr>
                <w:rFonts w:ascii="Times New Roman" w:hAnsi="Times New Roman"/>
                <w:i/>
                <w:sz w:val="21"/>
                <w:szCs w:val="21"/>
              </w:rPr>
              <w:t xml:space="preserve"> Базовый социальный слой</w:t>
            </w:r>
            <w:r w:rsidRPr="00051963">
              <w:rPr>
                <w:rFonts w:ascii="Times New Roman" w:hAnsi="Times New Roman"/>
                <w:sz w:val="21"/>
                <w:szCs w:val="21"/>
              </w:rPr>
              <w:t xml:space="preserve"> очень массивен. К нему относится часть интеллигенции (специалистов), полуинтеллигенция (помощники специалистов), служащие из технического персонала, работники массовых профессий торговли и сервиса, а также большая часть крестьянства. Хотя социальный статус, интересы и поведение этих групп различны, их роль в переходном процессе достаточно сходна. Это в первую очередь приспособление к изменяющимся условиям с целью выжить и по возможности сохранить достигнутый статус.</w:t>
            </w:r>
          </w:p>
          <w:p w:rsidR="002B5705" w:rsidRPr="00051963" w:rsidRDefault="002B5705" w:rsidP="00051963">
            <w:pPr>
              <w:spacing w:after="0" w:line="240" w:lineRule="auto"/>
              <w:jc w:val="both"/>
              <w:rPr>
                <w:rFonts w:ascii="Times New Roman" w:hAnsi="Times New Roman"/>
                <w:sz w:val="21"/>
                <w:szCs w:val="21"/>
              </w:rPr>
            </w:pPr>
            <w:r w:rsidRPr="00051963">
              <w:rPr>
                <w:rFonts w:ascii="Times New Roman" w:hAnsi="Times New Roman"/>
                <w:sz w:val="21"/>
                <w:szCs w:val="21"/>
              </w:rPr>
              <w:t xml:space="preserve">4. Структура и функции </w:t>
            </w:r>
            <w:r w:rsidRPr="00051963">
              <w:rPr>
                <w:rFonts w:ascii="Times New Roman" w:hAnsi="Times New Roman"/>
                <w:i/>
                <w:sz w:val="21"/>
                <w:szCs w:val="21"/>
              </w:rPr>
              <w:t>нижнего слоя</w:t>
            </w:r>
            <w:r w:rsidRPr="00051963">
              <w:rPr>
                <w:rFonts w:ascii="Times New Roman" w:hAnsi="Times New Roman"/>
                <w:sz w:val="21"/>
                <w:szCs w:val="21"/>
              </w:rPr>
              <w:t xml:space="preserve"> представляются наименее ясными. Отличительными чертами его представителей являются низкий деятельностный потенциал и неспособность адаптироваться к жестким социально-экономическим условиям переходного периода. В основном этот слой состоит либо из пожилых малообразованных, не слишком здоровых и сильных людей, не заработавших достаточных пенсий, либо из тех, кто не имеет профессий, а нередко и постоянного занятия, безработных, беженцев и вынужденных мигрантов из районов межнациональных конфликтов. Определить данный слой можно на основе таких признаков, как очень низкий личный и семейный доход, низкий уровень образования, занятие неквалифицированным трудом или отсутствие постоянной работы.</w:t>
            </w:r>
          </w:p>
          <w:p w:rsidR="002B5705" w:rsidRPr="00051963" w:rsidRDefault="002B5705" w:rsidP="00051963">
            <w:pPr>
              <w:spacing w:after="0" w:line="240" w:lineRule="auto"/>
              <w:jc w:val="both"/>
            </w:pPr>
            <w:r w:rsidRPr="00051963">
              <w:rPr>
                <w:rFonts w:ascii="Times New Roman" w:hAnsi="Times New Roman"/>
                <w:sz w:val="21"/>
                <w:szCs w:val="21"/>
              </w:rPr>
              <w:t xml:space="preserve">5. Представителями </w:t>
            </w:r>
            <w:r w:rsidRPr="00051963">
              <w:rPr>
                <w:rFonts w:ascii="Times New Roman" w:hAnsi="Times New Roman"/>
                <w:i/>
                <w:sz w:val="21"/>
                <w:szCs w:val="21"/>
              </w:rPr>
              <w:t>«социального дна»</w:t>
            </w:r>
            <w:r w:rsidRPr="00051963">
              <w:rPr>
                <w:rFonts w:ascii="Times New Roman" w:hAnsi="Times New Roman"/>
                <w:sz w:val="21"/>
                <w:szCs w:val="21"/>
              </w:rPr>
              <w:t xml:space="preserve"> являются преступники и полупреступные элементы – воры, бандиты, торговцы наркотиками, содержатели притонов, мелкие и крупные жулики, наемные убийцы, а также опустившиеся люди – алкоголики, наркоманы, проститутки, бродяги, бомжи и т. д.</w:t>
            </w:r>
          </w:p>
        </w:tc>
        <w:tc>
          <w:tcPr>
            <w:tcW w:w="3696" w:type="dxa"/>
          </w:tcPr>
          <w:p w:rsidR="002B5705" w:rsidRPr="00051963" w:rsidRDefault="002B5705" w:rsidP="00051963">
            <w:pPr>
              <w:spacing w:after="0" w:line="240" w:lineRule="auto"/>
              <w:jc w:val="both"/>
              <w:rPr>
                <w:rFonts w:ascii="Times New Roman" w:hAnsi="Times New Roman"/>
              </w:rPr>
            </w:pPr>
            <w:r w:rsidRPr="00051963">
              <w:rPr>
                <w:rFonts w:ascii="Times New Roman" w:hAnsi="Times New Roman"/>
              </w:rPr>
              <w:t>Социальная структура общества традиционно рассматривается как некое целое, состоящее из следующих трех составных частей - классов: высшего, среднего и низшего (рабочий). Каждый класс включает в себя всех тех лиц, которые обладают относительно ровным уровнем дохода, имеют одинаковый социальный статус, пользуются в обществе сходным социальным престижем.</w:t>
            </w:r>
            <w:r w:rsidRPr="00051963">
              <w:rPr>
                <w:rFonts w:ascii="Times New Roman" w:hAnsi="Times New Roman"/>
              </w:rPr>
              <w:br/>
              <w:t xml:space="preserve">1. </w:t>
            </w:r>
            <w:r w:rsidRPr="00051963">
              <w:rPr>
                <w:rFonts w:ascii="Times New Roman" w:hAnsi="Times New Roman"/>
                <w:i/>
              </w:rPr>
              <w:t>Высший класс</w:t>
            </w:r>
            <w:r w:rsidRPr="00051963">
              <w:rPr>
                <w:rFonts w:ascii="Times New Roman" w:hAnsi="Times New Roman"/>
              </w:rPr>
              <w:t>, или "класс досуга" (leisure class), как его нередко называют, состоит из тех представителей общества, которые сосредоточивают в своих руках огромные богатства страны, имеют самый высокий доход, не занимаясь при этом непосредственно каким бы то ни было производительным трудом. Материальной основой такого "привилегированного положения могут быть полученное наследство, дивиденды от земельной или иной собственности, специальные привилегии".</w:t>
            </w:r>
            <w:r w:rsidRPr="00051963">
              <w:rPr>
                <w:rFonts w:ascii="Times New Roman" w:hAnsi="Times New Roman"/>
              </w:rPr>
              <w:br/>
              <w:t xml:space="preserve">2. </w:t>
            </w:r>
            <w:r w:rsidRPr="00051963">
              <w:rPr>
                <w:rFonts w:ascii="Times New Roman" w:hAnsi="Times New Roman"/>
                <w:i/>
              </w:rPr>
              <w:t>Средний класс</w:t>
            </w:r>
            <w:r w:rsidRPr="00051963">
              <w:rPr>
                <w:rFonts w:ascii="Times New Roman" w:hAnsi="Times New Roman"/>
              </w:rPr>
              <w:t xml:space="preserve"> включает в себя лиц со средним доходом. В их числе: мелкие и средние собственники (буржуа), мелкие бизнесмены, ученые "с недостойным доходом", высокооплачиваемые чиновники, преуспевающие фермеры и др.</w:t>
            </w:r>
            <w:r w:rsidRPr="00051963">
              <w:rPr>
                <w:rFonts w:ascii="Times New Roman" w:hAnsi="Times New Roman"/>
              </w:rPr>
              <w:br/>
              <w:t xml:space="preserve">3. Наконец, </w:t>
            </w:r>
            <w:r w:rsidRPr="00051963">
              <w:rPr>
                <w:rFonts w:ascii="Times New Roman" w:hAnsi="Times New Roman"/>
                <w:i/>
              </w:rPr>
              <w:t>низший, или "рабочий, класс"</w:t>
            </w:r>
            <w:r w:rsidRPr="00051963">
              <w:rPr>
                <w:rFonts w:ascii="Times New Roman" w:hAnsi="Times New Roman"/>
              </w:rPr>
              <w:t xml:space="preserve"> состоит из таких групп населения, которые обладают весьма низким социальным статусом, низкими доходами, соответствующими им жизненными условиями.</w:t>
            </w:r>
            <w:r w:rsidRPr="00051963">
              <w:rPr>
                <w:rFonts w:ascii="Times New Roman" w:hAnsi="Times New Roman"/>
              </w:rPr>
              <w:br/>
              <w:t>В социальной структуре общества, так же, как и в государственном механизме, доминирующее положение неизменно занимает высший класс. Именно он определяет характер и природу своего государства, его внутреннюю и внешнюю политику, основные направления его деятельности.</w:t>
            </w:r>
          </w:p>
        </w:tc>
        <w:tc>
          <w:tcPr>
            <w:tcW w:w="3697" w:type="dxa"/>
          </w:tcPr>
          <w:p w:rsidR="002B5705" w:rsidRPr="00051963" w:rsidRDefault="002B5705" w:rsidP="00051963">
            <w:pPr>
              <w:spacing w:after="0" w:line="240" w:lineRule="auto"/>
              <w:jc w:val="both"/>
              <w:rPr>
                <w:rFonts w:ascii="Times New Roman" w:hAnsi="Times New Roman"/>
              </w:rPr>
            </w:pPr>
            <w:r w:rsidRPr="00051963">
              <w:rPr>
                <w:rFonts w:ascii="Times New Roman" w:hAnsi="Times New Roman"/>
              </w:rPr>
              <w:t xml:space="preserve">Западная модель, включает семь статусных групп: </w:t>
            </w:r>
            <w:r w:rsidRPr="00051963">
              <w:rPr>
                <w:rFonts w:ascii="Times New Roman" w:hAnsi="Times New Roman"/>
              </w:rPr>
              <w:br/>
              <w:t xml:space="preserve">1. "Высший высший класс" - главные управляющие общенациональных компаний, совладельцы престижных юридических фирм, высшие военные чины, федеральные судьи, архиепископы, биржевики, медицинские светила, известные архитекторы, артисты; </w:t>
            </w:r>
            <w:r w:rsidRPr="00051963">
              <w:rPr>
                <w:rFonts w:ascii="Times New Roman" w:hAnsi="Times New Roman"/>
              </w:rPr>
              <w:br/>
              <w:t xml:space="preserve">2. "Высший класс" - главные управляющие средних фирм, инженер-механик, газетные издатели, врачи с частной практикой, практикующий юрист, преподаватель колледжа; </w:t>
            </w:r>
            <w:r w:rsidRPr="00051963">
              <w:rPr>
                <w:rFonts w:ascii="Times New Roman" w:hAnsi="Times New Roman"/>
              </w:rPr>
              <w:br/>
              <w:t xml:space="preserve">3. "Высший средний класс" - банковские кассиры, преподаватели муниципальных колледжей, управляющие среднего звена, учителя средней школы; </w:t>
            </w:r>
            <w:r w:rsidRPr="00051963">
              <w:rPr>
                <w:rFonts w:ascii="Times New Roman" w:hAnsi="Times New Roman"/>
              </w:rPr>
              <w:br/>
              <w:t xml:space="preserve">4. "Средний средний класс" - банковские служащие, дантисты, учителя начальных школ, начальники смен на предприятиях, служащие страховых компаний, управляющие крупных магазинов,..; </w:t>
            </w:r>
            <w:r w:rsidRPr="00051963">
              <w:rPr>
                <w:rFonts w:ascii="Times New Roman" w:hAnsi="Times New Roman"/>
              </w:rPr>
              <w:br/>
              <w:t xml:space="preserve">5. "Низший средний класс" - автомеханики, парикмахеры, бармены, продавцы, служащие отелей, квалифицированные работники, работники почты, полицейские, водители грузовиков...; </w:t>
            </w:r>
            <w:r w:rsidRPr="00051963">
              <w:rPr>
                <w:rFonts w:ascii="Times New Roman" w:hAnsi="Times New Roman"/>
              </w:rPr>
              <w:br/>
              <w:t xml:space="preserve">6. "Средний низший класс" - таксисты, среднеквалифицированные рабочие, бензозаправщики, официанты, швейцары; </w:t>
            </w:r>
            <w:r w:rsidRPr="00051963">
              <w:rPr>
                <w:rFonts w:ascii="Times New Roman" w:hAnsi="Times New Roman"/>
              </w:rPr>
              <w:br/>
              <w:t>7. "Низший низший класс" - домашняя прислуга, садовники, привратники, мусорщики.</w:t>
            </w:r>
          </w:p>
        </w:tc>
        <w:tc>
          <w:tcPr>
            <w:tcW w:w="3697" w:type="dxa"/>
          </w:tcPr>
          <w:p w:rsidR="002B5705" w:rsidRPr="00051963" w:rsidRDefault="002B5705" w:rsidP="00051963">
            <w:pPr>
              <w:spacing w:after="0" w:line="240" w:lineRule="auto"/>
              <w:jc w:val="both"/>
              <w:rPr>
                <w:rFonts w:ascii="Times New Roman" w:hAnsi="Times New Roman"/>
                <w:sz w:val="24"/>
                <w:szCs w:val="24"/>
              </w:rPr>
            </w:pPr>
            <w:r w:rsidRPr="00051963">
              <w:rPr>
                <w:rFonts w:ascii="Times New Roman" w:hAnsi="Times New Roman"/>
                <w:bCs/>
                <w:sz w:val="24"/>
                <w:szCs w:val="24"/>
              </w:rPr>
              <w:t>Восточная,</w:t>
            </w:r>
            <w:r w:rsidRPr="00051963">
              <w:rPr>
                <w:rFonts w:ascii="Times New Roman" w:hAnsi="Times New Roman"/>
                <w:sz w:val="24"/>
                <w:szCs w:val="24"/>
              </w:rPr>
              <w:t xml:space="preserve"> кастовая система. Имеет место, в основном в странах, с азиатским способом производства (способ производства определяет зависимость всех трудящихся от государства, чиновников, занимающихся распределением благ): </w:t>
            </w:r>
            <w:r w:rsidRPr="00051963">
              <w:rPr>
                <w:rFonts w:ascii="Times New Roman" w:hAnsi="Times New Roman"/>
                <w:sz w:val="24"/>
                <w:szCs w:val="24"/>
              </w:rPr>
              <w:br/>
            </w:r>
            <w:r w:rsidRPr="00051963">
              <w:rPr>
                <w:rFonts w:ascii="Times New Roman" w:hAnsi="Times New Roman"/>
                <w:sz w:val="24"/>
                <w:szCs w:val="24"/>
              </w:rPr>
              <w:br/>
              <w:t xml:space="preserve">1. "Высший слой" (Кшатрии) - вначале, были воины, поработившие Индию и занявшие господствующее положение; </w:t>
            </w:r>
            <w:r w:rsidRPr="00051963">
              <w:rPr>
                <w:rFonts w:ascii="Times New Roman" w:hAnsi="Times New Roman"/>
                <w:sz w:val="24"/>
                <w:szCs w:val="24"/>
              </w:rPr>
              <w:br/>
              <w:t xml:space="preserve">2. "Брахманы" или "Брамины" - священнослужители, обеспечивающие идеологическую поддержку высшего слоя; </w:t>
            </w:r>
            <w:r w:rsidRPr="00051963">
              <w:rPr>
                <w:rFonts w:ascii="Times New Roman" w:hAnsi="Times New Roman"/>
                <w:sz w:val="24"/>
                <w:szCs w:val="24"/>
              </w:rPr>
              <w:br/>
              <w:t xml:space="preserve">3. "Обслуживающий слой" (Вайшьи) - заняты обслуживанием "Высшего слоя"; </w:t>
            </w:r>
            <w:r w:rsidRPr="00051963">
              <w:rPr>
                <w:rFonts w:ascii="Times New Roman" w:hAnsi="Times New Roman"/>
                <w:sz w:val="24"/>
                <w:szCs w:val="24"/>
              </w:rPr>
              <w:br/>
              <w:t xml:space="preserve">4. "Шудры" (Зависимые) - основная часть населения, имеет свою иерархию; </w:t>
            </w:r>
            <w:r w:rsidRPr="00051963">
              <w:rPr>
                <w:rFonts w:ascii="Times New Roman" w:hAnsi="Times New Roman"/>
                <w:sz w:val="24"/>
                <w:szCs w:val="24"/>
              </w:rPr>
              <w:br/>
              <w:t>5. "Отверженные" (парии).</w:t>
            </w:r>
          </w:p>
        </w:tc>
      </w:tr>
    </w:tbl>
    <w:p w:rsidR="002B5705" w:rsidRDefault="002B5705">
      <w:bookmarkStart w:id="0" w:name="_GoBack"/>
      <w:bookmarkEnd w:id="0"/>
    </w:p>
    <w:sectPr w:rsidR="002B5705" w:rsidSect="00FD02DB">
      <w:headerReference w:type="default" r:id="rId6"/>
      <w:headerReference w:type="first" r:id="rId7"/>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05" w:rsidRDefault="002B5705" w:rsidP="00FD02DB">
      <w:pPr>
        <w:spacing w:after="0" w:line="240" w:lineRule="auto"/>
      </w:pPr>
      <w:r>
        <w:separator/>
      </w:r>
    </w:p>
  </w:endnote>
  <w:endnote w:type="continuationSeparator" w:id="0">
    <w:p w:rsidR="002B5705" w:rsidRDefault="002B5705" w:rsidP="00FD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05" w:rsidRDefault="002B5705" w:rsidP="00FD02DB">
      <w:pPr>
        <w:spacing w:after="0" w:line="240" w:lineRule="auto"/>
      </w:pPr>
      <w:r>
        <w:separator/>
      </w:r>
    </w:p>
  </w:footnote>
  <w:footnote w:type="continuationSeparator" w:id="0">
    <w:p w:rsidR="002B5705" w:rsidRDefault="002B5705" w:rsidP="00FD0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05" w:rsidRDefault="002B5705">
    <w:pPr>
      <w:pStyle w:val="a7"/>
    </w:pPr>
  </w:p>
  <w:p w:rsidR="002B5705" w:rsidRDefault="002B570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05" w:rsidRDefault="002B5705">
    <w:pPr>
      <w:pStyle w:val="a7"/>
    </w:pPr>
    <w:r>
      <w:t>Шилова Полина, Р-08-1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D20"/>
    <w:rsid w:val="00051963"/>
    <w:rsid w:val="00091D20"/>
    <w:rsid w:val="00103538"/>
    <w:rsid w:val="002B5705"/>
    <w:rsid w:val="003B6367"/>
    <w:rsid w:val="00542C5E"/>
    <w:rsid w:val="006C4F1B"/>
    <w:rsid w:val="008C093D"/>
    <w:rsid w:val="008E7035"/>
    <w:rsid w:val="00B72086"/>
    <w:rsid w:val="00C9367F"/>
    <w:rsid w:val="00EE7D97"/>
    <w:rsid w:val="00FD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410C6-B873-40E7-9D75-24B020A7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D9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D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091D2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091D20"/>
    <w:rPr>
      <w:rFonts w:ascii="Tahoma" w:hAnsi="Tahoma" w:cs="Tahoma"/>
      <w:sz w:val="16"/>
      <w:szCs w:val="16"/>
    </w:rPr>
  </w:style>
  <w:style w:type="character" w:styleId="a6">
    <w:name w:val="Hyperlink"/>
    <w:basedOn w:val="a0"/>
    <w:semiHidden/>
    <w:rsid w:val="00FD02DB"/>
    <w:rPr>
      <w:rFonts w:cs="Times New Roman"/>
      <w:color w:val="0000FF"/>
      <w:u w:val="single"/>
    </w:rPr>
  </w:style>
  <w:style w:type="paragraph" w:customStyle="1" w:styleId="1">
    <w:name w:val="Абзац списка1"/>
    <w:basedOn w:val="a"/>
    <w:rsid w:val="00FD02DB"/>
    <w:pPr>
      <w:ind w:left="720"/>
      <w:contextualSpacing/>
    </w:pPr>
  </w:style>
  <w:style w:type="paragraph" w:styleId="a7">
    <w:name w:val="header"/>
    <w:basedOn w:val="a"/>
    <w:link w:val="a8"/>
    <w:rsid w:val="00FD02DB"/>
    <w:pPr>
      <w:tabs>
        <w:tab w:val="center" w:pos="4677"/>
        <w:tab w:val="right" w:pos="9355"/>
      </w:tabs>
      <w:spacing w:after="0" w:line="240" w:lineRule="auto"/>
    </w:pPr>
  </w:style>
  <w:style w:type="character" w:customStyle="1" w:styleId="a8">
    <w:name w:val="Верхний колонтитул Знак"/>
    <w:basedOn w:val="a0"/>
    <w:link w:val="a7"/>
    <w:locked/>
    <w:rsid w:val="00FD02DB"/>
    <w:rPr>
      <w:rFonts w:cs="Times New Roman"/>
    </w:rPr>
  </w:style>
  <w:style w:type="paragraph" w:styleId="a9">
    <w:name w:val="footer"/>
    <w:basedOn w:val="a"/>
    <w:link w:val="aa"/>
    <w:semiHidden/>
    <w:rsid w:val="00FD02DB"/>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FD02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Структура Российского общества</vt:lpstr>
    </vt:vector>
  </TitlesOfParts>
  <Company>tt</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Российского общества</dc:title>
  <dc:subject/>
  <dc:creator>qq</dc:creator>
  <cp:keywords/>
  <dc:description/>
  <cp:lastModifiedBy>admin</cp:lastModifiedBy>
  <cp:revision>2</cp:revision>
  <dcterms:created xsi:type="dcterms:W3CDTF">2014-03-29T06:51:00Z</dcterms:created>
  <dcterms:modified xsi:type="dcterms:W3CDTF">2014-03-29T06:51:00Z</dcterms:modified>
</cp:coreProperties>
</file>