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A7" w:rsidRPr="0039655F" w:rsidRDefault="006E40A7" w:rsidP="0039655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9655F">
        <w:rPr>
          <w:sz w:val="28"/>
          <w:szCs w:val="32"/>
        </w:rPr>
        <w:t>План</w:t>
      </w:r>
    </w:p>
    <w:p w:rsidR="006E40A7" w:rsidRPr="0039655F" w:rsidRDefault="006E40A7" w:rsidP="0039655F">
      <w:pPr>
        <w:suppressAutoHyphens/>
        <w:spacing w:line="360" w:lineRule="auto"/>
        <w:rPr>
          <w:sz w:val="28"/>
          <w:szCs w:val="28"/>
        </w:rPr>
      </w:pPr>
    </w:p>
    <w:p w:rsidR="00373E6B" w:rsidRPr="0039655F" w:rsidRDefault="00373E6B" w:rsidP="0039655F">
      <w:pPr>
        <w:pStyle w:val="11"/>
        <w:tabs>
          <w:tab w:val="right" w:leader="dot" w:pos="9060"/>
        </w:tabs>
        <w:suppressAutoHyphens/>
        <w:spacing w:line="360" w:lineRule="auto"/>
        <w:rPr>
          <w:noProof/>
          <w:sz w:val="28"/>
          <w:szCs w:val="28"/>
        </w:rPr>
      </w:pPr>
      <w:r w:rsidRPr="0039655F">
        <w:rPr>
          <w:rStyle w:val="a7"/>
          <w:noProof/>
          <w:color w:val="auto"/>
          <w:sz w:val="28"/>
          <w:szCs w:val="28"/>
          <w:u w:val="none"/>
        </w:rPr>
        <w:t>Введение</w:t>
      </w:r>
    </w:p>
    <w:p w:rsidR="00373E6B" w:rsidRPr="0039655F" w:rsidRDefault="00373E6B" w:rsidP="0039655F">
      <w:pPr>
        <w:pStyle w:val="11"/>
        <w:tabs>
          <w:tab w:val="right" w:leader="dot" w:pos="9060"/>
        </w:tabs>
        <w:suppressAutoHyphens/>
        <w:spacing w:line="360" w:lineRule="auto"/>
        <w:rPr>
          <w:noProof/>
          <w:sz w:val="28"/>
          <w:szCs w:val="28"/>
        </w:rPr>
      </w:pPr>
      <w:r w:rsidRPr="0039655F">
        <w:rPr>
          <w:rStyle w:val="a7"/>
          <w:noProof/>
          <w:color w:val="auto"/>
          <w:sz w:val="28"/>
          <w:szCs w:val="28"/>
          <w:u w:val="none"/>
        </w:rPr>
        <w:t xml:space="preserve">1. Структура таможенных органов Российского государства в </w:t>
      </w:r>
      <w:r w:rsidRPr="0039655F">
        <w:rPr>
          <w:rStyle w:val="a7"/>
          <w:noProof/>
          <w:color w:val="auto"/>
          <w:sz w:val="28"/>
          <w:szCs w:val="28"/>
          <w:u w:val="none"/>
          <w:lang w:val="en-US"/>
        </w:rPr>
        <w:t>XVII</w:t>
      </w:r>
      <w:r w:rsidRPr="0039655F">
        <w:rPr>
          <w:rStyle w:val="a7"/>
          <w:noProof/>
          <w:color w:val="auto"/>
          <w:sz w:val="28"/>
          <w:szCs w:val="28"/>
          <w:u w:val="none"/>
        </w:rPr>
        <w:t xml:space="preserve"> веке</w:t>
      </w:r>
    </w:p>
    <w:p w:rsidR="00373E6B" w:rsidRPr="0039655F" w:rsidRDefault="00373E6B" w:rsidP="0039655F">
      <w:pPr>
        <w:pStyle w:val="11"/>
        <w:tabs>
          <w:tab w:val="right" w:leader="dot" w:pos="9060"/>
        </w:tabs>
        <w:suppressAutoHyphens/>
        <w:spacing w:line="360" w:lineRule="auto"/>
        <w:rPr>
          <w:noProof/>
          <w:sz w:val="28"/>
          <w:szCs w:val="28"/>
        </w:rPr>
      </w:pPr>
      <w:r w:rsidRPr="0039655F">
        <w:rPr>
          <w:rStyle w:val="a7"/>
          <w:noProof/>
          <w:color w:val="auto"/>
          <w:sz w:val="28"/>
          <w:szCs w:val="28"/>
          <w:u w:val="none"/>
        </w:rPr>
        <w:t>2. Способы комплектования таможен</w:t>
      </w:r>
    </w:p>
    <w:p w:rsidR="00373E6B" w:rsidRPr="0039655F" w:rsidRDefault="00373E6B" w:rsidP="0039655F">
      <w:pPr>
        <w:pStyle w:val="11"/>
        <w:tabs>
          <w:tab w:val="right" w:leader="dot" w:pos="9060"/>
        </w:tabs>
        <w:suppressAutoHyphens/>
        <w:spacing w:line="360" w:lineRule="auto"/>
        <w:rPr>
          <w:noProof/>
          <w:sz w:val="28"/>
          <w:szCs w:val="28"/>
        </w:rPr>
      </w:pPr>
      <w:r w:rsidRPr="0039655F">
        <w:rPr>
          <w:rStyle w:val="a7"/>
          <w:noProof/>
          <w:color w:val="auto"/>
          <w:sz w:val="28"/>
          <w:szCs w:val="28"/>
          <w:u w:val="none"/>
        </w:rPr>
        <w:t>3. Таможенно-тарифная политика России</w:t>
      </w:r>
      <w:r w:rsidR="00735F1E">
        <w:rPr>
          <w:noProof/>
          <w:sz w:val="28"/>
          <w:szCs w:val="28"/>
          <w:lang w:val="en-US"/>
        </w:rPr>
        <w:t xml:space="preserve"> </w:t>
      </w:r>
      <w:r w:rsidRPr="0039655F">
        <w:rPr>
          <w:rStyle w:val="a7"/>
          <w:noProof/>
          <w:color w:val="auto"/>
          <w:sz w:val="28"/>
          <w:szCs w:val="28"/>
          <w:u w:val="none"/>
          <w:lang w:val="en-US"/>
        </w:rPr>
        <w:t>XVII</w:t>
      </w:r>
      <w:r w:rsidRPr="0039655F">
        <w:rPr>
          <w:rStyle w:val="a7"/>
          <w:noProof/>
          <w:color w:val="auto"/>
          <w:sz w:val="28"/>
          <w:szCs w:val="28"/>
          <w:u w:val="none"/>
        </w:rPr>
        <w:t xml:space="preserve"> века</w:t>
      </w:r>
    </w:p>
    <w:p w:rsidR="00373E6B" w:rsidRPr="0039655F" w:rsidRDefault="0039655F" w:rsidP="0039655F">
      <w:pPr>
        <w:pStyle w:val="21"/>
        <w:tabs>
          <w:tab w:val="right" w:leader="dot" w:pos="906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39655F">
        <w:rPr>
          <w:rStyle w:val="a7"/>
          <w:noProof/>
          <w:color w:val="auto"/>
          <w:sz w:val="28"/>
          <w:szCs w:val="28"/>
          <w:u w:val="none"/>
        </w:rPr>
        <w:t>3.1</w:t>
      </w:r>
      <w:r w:rsidR="00373E6B" w:rsidRPr="0039655F">
        <w:rPr>
          <w:rStyle w:val="a7"/>
          <w:noProof/>
          <w:color w:val="auto"/>
          <w:sz w:val="28"/>
          <w:szCs w:val="28"/>
          <w:u w:val="none"/>
        </w:rPr>
        <w:t xml:space="preserve"> Торговый устав</w:t>
      </w:r>
    </w:p>
    <w:p w:rsidR="00373E6B" w:rsidRPr="0039655F" w:rsidRDefault="0039655F" w:rsidP="0039655F">
      <w:pPr>
        <w:pStyle w:val="21"/>
        <w:tabs>
          <w:tab w:val="right" w:leader="dot" w:pos="906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39655F">
        <w:rPr>
          <w:rStyle w:val="a7"/>
          <w:noProof/>
          <w:color w:val="auto"/>
          <w:sz w:val="28"/>
          <w:szCs w:val="28"/>
          <w:u w:val="none"/>
        </w:rPr>
        <w:t>3.2</w:t>
      </w:r>
      <w:r w:rsidR="00373E6B" w:rsidRPr="0039655F">
        <w:rPr>
          <w:rStyle w:val="a7"/>
          <w:noProof/>
          <w:color w:val="auto"/>
          <w:sz w:val="28"/>
          <w:szCs w:val="28"/>
          <w:u w:val="none"/>
        </w:rPr>
        <w:t xml:space="preserve"> Новоторговый устав</w:t>
      </w:r>
    </w:p>
    <w:p w:rsidR="00373E6B" w:rsidRPr="0039655F" w:rsidRDefault="00373E6B" w:rsidP="0039655F">
      <w:pPr>
        <w:pStyle w:val="11"/>
        <w:tabs>
          <w:tab w:val="right" w:leader="dot" w:pos="9060"/>
        </w:tabs>
        <w:suppressAutoHyphens/>
        <w:spacing w:line="360" w:lineRule="auto"/>
        <w:rPr>
          <w:noProof/>
          <w:sz w:val="28"/>
          <w:szCs w:val="28"/>
        </w:rPr>
      </w:pPr>
      <w:r w:rsidRPr="0039655F">
        <w:rPr>
          <w:rStyle w:val="a7"/>
          <w:noProof/>
          <w:color w:val="auto"/>
          <w:sz w:val="28"/>
          <w:szCs w:val="28"/>
          <w:u w:val="none"/>
        </w:rPr>
        <w:t>Заключение</w:t>
      </w:r>
    </w:p>
    <w:p w:rsidR="00373E6B" w:rsidRPr="0039655F" w:rsidRDefault="00373E6B" w:rsidP="0039655F">
      <w:pPr>
        <w:pStyle w:val="11"/>
        <w:tabs>
          <w:tab w:val="right" w:leader="dot" w:pos="9060"/>
        </w:tabs>
        <w:suppressAutoHyphens/>
        <w:spacing w:line="360" w:lineRule="auto"/>
        <w:rPr>
          <w:noProof/>
          <w:sz w:val="28"/>
        </w:rPr>
      </w:pPr>
      <w:r w:rsidRPr="0039655F">
        <w:rPr>
          <w:rStyle w:val="a7"/>
          <w:noProof/>
          <w:color w:val="auto"/>
          <w:sz w:val="28"/>
          <w:szCs w:val="28"/>
          <w:u w:val="none"/>
        </w:rPr>
        <w:t>Список литературы</w:t>
      </w:r>
    </w:p>
    <w:p w:rsidR="006E40A7" w:rsidRPr="0039655F" w:rsidRDefault="006E40A7" w:rsidP="0039655F">
      <w:pPr>
        <w:suppressAutoHyphens/>
        <w:spacing w:line="360" w:lineRule="auto"/>
        <w:rPr>
          <w:sz w:val="28"/>
          <w:szCs w:val="28"/>
        </w:rPr>
      </w:pPr>
    </w:p>
    <w:p w:rsidR="00DB32CD" w:rsidRPr="0039655F" w:rsidRDefault="0039655F" w:rsidP="0039655F">
      <w:pPr>
        <w:suppressAutoHyphens/>
        <w:spacing w:line="360" w:lineRule="auto"/>
        <w:ind w:firstLine="709"/>
        <w:jc w:val="both"/>
        <w:rPr>
          <w:sz w:val="28"/>
        </w:rPr>
      </w:pPr>
      <w:r w:rsidRPr="0039655F">
        <w:rPr>
          <w:sz w:val="28"/>
          <w:szCs w:val="28"/>
        </w:rPr>
        <w:br w:type="page"/>
      </w:r>
      <w:bookmarkStart w:id="0" w:name="_Toc228605742"/>
      <w:r w:rsidR="00DB32CD" w:rsidRPr="0039655F">
        <w:rPr>
          <w:sz w:val="28"/>
        </w:rPr>
        <w:t>Введение</w:t>
      </w:r>
      <w:bookmarkEnd w:id="0"/>
    </w:p>
    <w:p w:rsidR="00DB32CD" w:rsidRPr="0039655F" w:rsidRDefault="00DB32CD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66B8" w:rsidRPr="0039655F" w:rsidRDefault="00DD66B8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 xml:space="preserve">Главной особенностью торговли в </w:t>
      </w:r>
      <w:r w:rsidRPr="0039655F">
        <w:rPr>
          <w:sz w:val="28"/>
          <w:szCs w:val="28"/>
          <w:lang w:val="en-US"/>
        </w:rPr>
        <w:t>XVII</w:t>
      </w:r>
      <w:r w:rsidRPr="0039655F">
        <w:rPr>
          <w:sz w:val="28"/>
          <w:szCs w:val="28"/>
        </w:rPr>
        <w:t xml:space="preserve"> веке стало формирование всероссийского рынка, под которым понимается усиление хозяйственных связей и обмена товарами между различными частями страны</w:t>
      </w:r>
      <w:r w:rsidR="00E7482A" w:rsidRPr="0039655F">
        <w:rPr>
          <w:sz w:val="28"/>
          <w:szCs w:val="28"/>
        </w:rPr>
        <w:t>, основанного</w:t>
      </w:r>
      <w:r w:rsidRPr="0039655F">
        <w:rPr>
          <w:sz w:val="28"/>
          <w:szCs w:val="28"/>
        </w:rPr>
        <w:t xml:space="preserve"> на экономической специализации территорий.</w:t>
      </w:r>
      <w:r w:rsidR="00E7482A" w:rsidRPr="0039655F">
        <w:rPr>
          <w:sz w:val="28"/>
          <w:szCs w:val="28"/>
        </w:rPr>
        <w:t xml:space="preserve"> Также активно развивалась внешняя торговля.</w:t>
      </w:r>
    </w:p>
    <w:p w:rsidR="0039655F" w:rsidRPr="0039655F" w:rsidRDefault="00945705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Российское государство стремилось к совершенствованию таможенного законодательства, с целью защиты национальных интересов России в торговле через таможенный механизм, и в первую очередь через тарифы.</w:t>
      </w:r>
    </w:p>
    <w:p w:rsidR="00945705" w:rsidRPr="0039655F" w:rsidRDefault="00945705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В целом, к середине XVII века в России назрела необходимость таможенных реформ.</w:t>
      </w:r>
    </w:p>
    <w:p w:rsidR="001C30EE" w:rsidRPr="0039655F" w:rsidRDefault="00DD66B8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В данном реферате нами была исследованы структура таможенных органов, их функции, способы комплектования таможенных учреждений. В контексте таможенной реформы были рассмотрены Торговый и Новоторговый уставы, сыгравшие большую роль в деятельности таможенных органов России этого времени.</w:t>
      </w:r>
    </w:p>
    <w:p w:rsidR="001C30EE" w:rsidRPr="0039655F" w:rsidRDefault="001C30EE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7B2B" w:rsidRPr="0039655F" w:rsidRDefault="0039655F" w:rsidP="0039655F">
      <w:pPr>
        <w:suppressAutoHyphens/>
        <w:spacing w:line="360" w:lineRule="auto"/>
        <w:ind w:firstLine="709"/>
        <w:jc w:val="both"/>
        <w:rPr>
          <w:sz w:val="28"/>
        </w:rPr>
      </w:pPr>
      <w:r w:rsidRPr="0039655F">
        <w:rPr>
          <w:sz w:val="28"/>
          <w:szCs w:val="28"/>
        </w:rPr>
        <w:br w:type="page"/>
      </w:r>
      <w:bookmarkStart w:id="1" w:name="_Toc228605743"/>
      <w:r w:rsidR="00373E6B" w:rsidRPr="0039655F">
        <w:rPr>
          <w:sz w:val="28"/>
        </w:rPr>
        <w:t>1</w:t>
      </w:r>
      <w:r w:rsidR="008C7B2B" w:rsidRPr="0039655F">
        <w:rPr>
          <w:sz w:val="28"/>
        </w:rPr>
        <w:t xml:space="preserve">. Структура таможенных органов Российского государства в </w:t>
      </w:r>
      <w:r w:rsidR="008C7B2B" w:rsidRPr="0039655F">
        <w:rPr>
          <w:sz w:val="28"/>
          <w:lang w:val="en-US"/>
        </w:rPr>
        <w:t>XVII</w:t>
      </w:r>
      <w:r w:rsidR="008C7B2B" w:rsidRPr="0039655F">
        <w:rPr>
          <w:sz w:val="28"/>
        </w:rPr>
        <w:t xml:space="preserve"> веке</w:t>
      </w:r>
      <w:bookmarkEnd w:id="1"/>
    </w:p>
    <w:p w:rsidR="008C7B2B" w:rsidRPr="0039655F" w:rsidRDefault="008C7B2B" w:rsidP="0039655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C7B2B" w:rsidRPr="0039655F" w:rsidRDefault="008C7B2B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По мере становления Русского государства и развития его экономики укреплялась таможенная охрана, основной задачей которой являлся сбор пошлины и пополнение государственной казны. В XVII веке таможни имелись во всех городах и местечках, а в больших городах их было по нескольку. Так, например, в Москве имелись Большая таможня, Померная изба, где взимались пошлины с хлебных товаров, Мытная изба, в которой платились пошлины с леса, дров, скота.</w:t>
      </w:r>
    </w:p>
    <w:p w:rsidR="008C7B2B" w:rsidRPr="0039655F" w:rsidRDefault="008C7B2B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Кроме того, таможенные пошлины собирались также на сельских торжках и ярмарках. Для этого туда направлялись целовальники из таможен уездных городов.</w:t>
      </w:r>
    </w:p>
    <w:p w:rsidR="0039655F" w:rsidRPr="0039655F" w:rsidRDefault="008C7B2B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Организационная структура таможен была очень простой. В штатах таможен имелись целовальники. В зависимости от важности таможни их численность составляла от 10 до 20 человек. На эти должности привлекались служи</w:t>
      </w:r>
      <w:r w:rsidR="0033427A" w:rsidRPr="0039655F">
        <w:rPr>
          <w:sz w:val="28"/>
          <w:szCs w:val="28"/>
        </w:rPr>
        <w:t>л</w:t>
      </w:r>
      <w:r w:rsidRPr="0039655F">
        <w:rPr>
          <w:sz w:val="28"/>
          <w:szCs w:val="28"/>
        </w:rPr>
        <w:t>ые люди и черносошные крестьяне. Их так же, как и таможенного голову избирали посадские люди и уездные крестьяне. Они также принимали присягу. В их обязанности входили оценка и сбор пошлин. На таможне были также подъячие. Они вели таможенные книги, оформляли различные другие документы и получали жалование за счёт сбора с "писчей деньги".</w:t>
      </w:r>
    </w:p>
    <w:p w:rsidR="008C7B2B" w:rsidRPr="0039655F" w:rsidRDefault="008C7B2B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Управление таможнями в XVII веке осуществлялось пятью таможенными органами: Четверть, Разрядный приказ, Приказ большого прихода, Сибирский приказ и Приказ Казанского дворца. Эти органы издавали для подчиненных им городов приказы и распоряжения. В них же поступали таможенные сборы и отчёты о работе таможен.</w:t>
      </w:r>
    </w:p>
    <w:p w:rsidR="008C7B2B" w:rsidRPr="0039655F" w:rsidRDefault="008C7B2B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В управлении таможен принимали участие и воеводы. Они осуществляли общий надзор за деятельностью таможни без права вмешательства в сбор пошлин.</w:t>
      </w:r>
    </w:p>
    <w:p w:rsidR="0039655F" w:rsidRPr="0039655F" w:rsidRDefault="008C7B2B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До середины XVII века таможенные головы отчитывались перед воеводой о своей финансовой деятельности. Это порождало злоупотребления со стороны воевод, которые подчас брали на себя сбор пошлин, а иногда запускали руку в таможенный ларь.</w:t>
      </w:r>
    </w:p>
    <w:p w:rsidR="008C7B2B" w:rsidRPr="0039655F" w:rsidRDefault="008C7B2B" w:rsidP="0039655F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Во второй половине XVII века, контрольные функции за деятельностью таможен постепенно переходят к таможенным головам, избранным посадским миром. В документах того времени говорится о том, что воеводам было запрещено "ведать" таможенных голов и целовальников, а обязанность смотреть за действиями таможенников возлагалась на посадских земских старост.</w:t>
      </w:r>
    </w:p>
    <w:p w:rsidR="008C7B2B" w:rsidRPr="0039655F" w:rsidRDefault="008C7B2B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538E" w:rsidRPr="0039655F" w:rsidRDefault="0039655F" w:rsidP="0039655F">
      <w:pPr>
        <w:suppressAutoHyphens/>
        <w:spacing w:line="360" w:lineRule="auto"/>
        <w:ind w:firstLine="709"/>
        <w:jc w:val="both"/>
        <w:rPr>
          <w:sz w:val="28"/>
        </w:rPr>
      </w:pPr>
      <w:r w:rsidRPr="0039655F">
        <w:rPr>
          <w:sz w:val="28"/>
          <w:szCs w:val="32"/>
        </w:rPr>
        <w:br w:type="page"/>
      </w:r>
      <w:bookmarkStart w:id="2" w:name="_Toc228605744"/>
      <w:r w:rsidR="00373E6B" w:rsidRPr="0039655F">
        <w:rPr>
          <w:sz w:val="28"/>
        </w:rPr>
        <w:t>2</w:t>
      </w:r>
      <w:r w:rsidR="00AC538E" w:rsidRPr="0039655F">
        <w:rPr>
          <w:sz w:val="28"/>
        </w:rPr>
        <w:t>. Способы комплектования таможен</w:t>
      </w:r>
      <w:bookmarkEnd w:id="2"/>
    </w:p>
    <w:p w:rsidR="00AC538E" w:rsidRPr="0039655F" w:rsidRDefault="00AC538E" w:rsidP="0039655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7A2" w:rsidRPr="0039655F" w:rsidRDefault="00D247A2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По мере становления и развития в России централизованного государства развивалась и его таможенная охрана (прототип современных таможенных органов), основной задачей которой являлся сбор пошлин для пополнения государственной казны.</w:t>
      </w:r>
      <w:r w:rsidR="0039655F">
        <w:rPr>
          <w:sz w:val="28"/>
          <w:szCs w:val="28"/>
          <w:lang w:val="en-US"/>
        </w:rPr>
        <w:t xml:space="preserve"> </w:t>
      </w:r>
      <w:r w:rsidRPr="0039655F">
        <w:rPr>
          <w:sz w:val="28"/>
          <w:szCs w:val="28"/>
        </w:rPr>
        <w:t xml:space="preserve">К середине </w:t>
      </w:r>
      <w:r w:rsidRPr="0039655F">
        <w:rPr>
          <w:sz w:val="28"/>
          <w:szCs w:val="28"/>
          <w:lang w:val="en-US"/>
        </w:rPr>
        <w:t>XVII</w:t>
      </w:r>
      <w:r w:rsidRPr="0039655F">
        <w:rPr>
          <w:sz w:val="28"/>
          <w:szCs w:val="28"/>
        </w:rPr>
        <w:t xml:space="preserve"> века таможни имелись практически во всех городах и иных крупных поселениях, а в больших городах (в Москве и др.) их было по нескольку. Формирование таможен и их укомплектование служилыми людьми (таможенниками) в то время осуществлялось двумя способами.</w:t>
      </w:r>
      <w:r w:rsidR="0039655F">
        <w:rPr>
          <w:sz w:val="28"/>
          <w:szCs w:val="28"/>
          <w:lang w:val="en-US"/>
        </w:rPr>
        <w:t xml:space="preserve"> </w:t>
      </w:r>
      <w:r w:rsidRPr="0039655F">
        <w:rPr>
          <w:sz w:val="28"/>
          <w:szCs w:val="28"/>
        </w:rPr>
        <w:t xml:space="preserve">Первый способ именовался 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>верным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 xml:space="preserve"> способом исходя из того, что таможенная служба строилась на безвозмездной основе – 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>служба на веру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 xml:space="preserve">: к выполнению обязанностей на таможне привлекались представители купечества, посадских людей и уездных крестьян, они принимали присягу и на безвозмездной основе в течение определенного срока отбывали повинность. Возглавляли таможни так называемые 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>таможенные головы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 xml:space="preserve"> - представители купечества, назначаемые на должность царским указом. Суть деятельности таких таможен сводилась к следующему: намечалась определенная сумма пошлин к сбору за год и</w:t>
      </w:r>
      <w:r w:rsidR="00555B91" w:rsidRPr="0039655F">
        <w:rPr>
          <w:sz w:val="28"/>
          <w:szCs w:val="28"/>
        </w:rPr>
        <w:t>,</w:t>
      </w:r>
      <w:r w:rsidRPr="0039655F">
        <w:rPr>
          <w:sz w:val="28"/>
          <w:szCs w:val="28"/>
        </w:rPr>
        <w:t xml:space="preserve"> если по итогам года суммы собранных пошлин превышали ранее намеченную величину, то таможенные головы и иные служилые люди поощрялись.</w:t>
      </w:r>
      <w:r w:rsidR="0039655F">
        <w:rPr>
          <w:sz w:val="28"/>
          <w:szCs w:val="28"/>
          <w:lang w:val="en-US"/>
        </w:rPr>
        <w:t xml:space="preserve"> </w:t>
      </w:r>
      <w:r w:rsidRPr="0039655F">
        <w:rPr>
          <w:sz w:val="28"/>
          <w:szCs w:val="28"/>
        </w:rPr>
        <w:t xml:space="preserve">Вторым способом формирования таможен и сбора пошлин в те времена была 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>сдача таможен на откуп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 xml:space="preserve">: заинтересованное лицо заранее вносило в государственную казну определенную сумму денег, равную среднему сбору таможенных пошлин за несколько прошедших лет, получало за это 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>таможню на откуп</w:t>
      </w:r>
      <w:r w:rsidR="0039655F" w:rsidRPr="0039655F">
        <w:rPr>
          <w:sz w:val="28"/>
          <w:szCs w:val="28"/>
        </w:rPr>
        <w:t>"</w:t>
      </w:r>
      <w:r w:rsidRPr="0039655F">
        <w:rPr>
          <w:sz w:val="28"/>
          <w:szCs w:val="28"/>
        </w:rPr>
        <w:t xml:space="preserve"> и далее в течение года собирало все пошлины в свою пользу, формируя при этом штат таможни на свое усмотрение.</w:t>
      </w:r>
    </w:p>
    <w:p w:rsidR="00D247A2" w:rsidRPr="0039655F" w:rsidRDefault="00D247A2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 xml:space="preserve">Какой из этих способов пополнения казны за счет таможенных пошлин был более приемлемым и эффективным, нам сказать </w:t>
      </w:r>
      <w:r w:rsidR="00E5229E" w:rsidRPr="0039655F">
        <w:rPr>
          <w:sz w:val="28"/>
          <w:szCs w:val="28"/>
        </w:rPr>
        <w:t>довольно трудно. В обоих способах были и свои плюсы, и свои минусы.</w:t>
      </w:r>
    </w:p>
    <w:p w:rsidR="00AC538E" w:rsidRPr="0039655F" w:rsidRDefault="00AC538E" w:rsidP="0039655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C7B2B" w:rsidRPr="0039655F" w:rsidRDefault="0039655F" w:rsidP="0039655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228605745"/>
      <w:r w:rsidRPr="0039655F">
        <w:rPr>
          <w:rFonts w:ascii="Times New Roman" w:hAnsi="Times New Roman" w:cs="Times New Roman"/>
          <w:b w:val="0"/>
          <w:sz w:val="28"/>
        </w:rPr>
        <w:br w:type="page"/>
      </w:r>
      <w:r w:rsidR="00373E6B" w:rsidRPr="0039655F">
        <w:rPr>
          <w:rFonts w:ascii="Times New Roman" w:hAnsi="Times New Roman" w:cs="Times New Roman"/>
          <w:b w:val="0"/>
          <w:sz w:val="28"/>
        </w:rPr>
        <w:t>3</w:t>
      </w:r>
      <w:r w:rsidR="008C7B2B" w:rsidRPr="0039655F">
        <w:rPr>
          <w:rFonts w:ascii="Times New Roman" w:hAnsi="Times New Roman" w:cs="Times New Roman"/>
          <w:b w:val="0"/>
          <w:sz w:val="28"/>
        </w:rPr>
        <w:t>. Таможенно-тарифная политика России</w:t>
      </w:r>
      <w:bookmarkEnd w:id="3"/>
      <w:r w:rsidR="008C7B2B" w:rsidRPr="0039655F">
        <w:rPr>
          <w:rFonts w:ascii="Times New Roman" w:hAnsi="Times New Roman" w:cs="Times New Roman"/>
          <w:b w:val="0"/>
          <w:sz w:val="28"/>
        </w:rPr>
        <w:t xml:space="preserve"> </w:t>
      </w:r>
      <w:bookmarkStart w:id="4" w:name="_Toc228605746"/>
      <w:r w:rsidR="008C7B2B" w:rsidRPr="0039655F">
        <w:rPr>
          <w:rFonts w:ascii="Times New Roman" w:hAnsi="Times New Roman" w:cs="Times New Roman"/>
          <w:b w:val="0"/>
          <w:sz w:val="28"/>
          <w:lang w:val="en-US"/>
        </w:rPr>
        <w:t>XVII</w:t>
      </w:r>
      <w:r w:rsidR="008C7B2B" w:rsidRPr="0039655F">
        <w:rPr>
          <w:rFonts w:ascii="Times New Roman" w:hAnsi="Times New Roman" w:cs="Times New Roman"/>
          <w:b w:val="0"/>
          <w:sz w:val="28"/>
        </w:rPr>
        <w:t xml:space="preserve"> века</w:t>
      </w:r>
      <w:bookmarkEnd w:id="4"/>
    </w:p>
    <w:p w:rsidR="008C7B2B" w:rsidRPr="0039655F" w:rsidRDefault="008C7B2B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0538" w:rsidRPr="0039655F" w:rsidRDefault="00AA0538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 xml:space="preserve">Главным обстоятельством, определявшим развитие таможенной системы </w:t>
      </w:r>
      <w:r w:rsidRPr="0039655F">
        <w:rPr>
          <w:sz w:val="28"/>
          <w:szCs w:val="28"/>
          <w:lang w:val="en-US"/>
        </w:rPr>
        <w:t>XV</w:t>
      </w:r>
      <w:r w:rsidRPr="0039655F">
        <w:rPr>
          <w:sz w:val="28"/>
          <w:szCs w:val="28"/>
        </w:rPr>
        <w:t>-</w:t>
      </w:r>
      <w:r w:rsidRPr="0039655F">
        <w:rPr>
          <w:sz w:val="28"/>
          <w:szCs w:val="28"/>
          <w:lang w:val="en-US"/>
        </w:rPr>
        <w:t>XVI</w:t>
      </w:r>
      <w:r w:rsidR="0033427A" w:rsidRPr="0039655F">
        <w:rPr>
          <w:sz w:val="28"/>
          <w:szCs w:val="28"/>
        </w:rPr>
        <w:t xml:space="preserve"> в.в. явилось формирование Р</w:t>
      </w:r>
      <w:r w:rsidRPr="0039655F">
        <w:rPr>
          <w:sz w:val="28"/>
          <w:szCs w:val="28"/>
        </w:rPr>
        <w:t>усского (Московского</w:t>
      </w:r>
      <w:r w:rsidR="0033427A" w:rsidRPr="0039655F">
        <w:rPr>
          <w:sz w:val="28"/>
          <w:szCs w:val="28"/>
        </w:rPr>
        <w:t>) государства</w:t>
      </w:r>
      <w:r w:rsidRPr="0039655F">
        <w:rPr>
          <w:sz w:val="28"/>
          <w:szCs w:val="28"/>
        </w:rPr>
        <w:t xml:space="preserve">. В государстве постепенно складывается таможенное законодательство, </w:t>
      </w:r>
      <w:r w:rsidR="0033427A" w:rsidRPr="0039655F">
        <w:rPr>
          <w:sz w:val="28"/>
          <w:szCs w:val="28"/>
        </w:rPr>
        <w:t>совершенствую</w:t>
      </w:r>
      <w:r w:rsidRPr="0039655F">
        <w:rPr>
          <w:sz w:val="28"/>
          <w:szCs w:val="28"/>
        </w:rPr>
        <w:t>тся правовые нормы, регулирующие продажу и перемещение товаров, ужесточаются финансовые сборы. Примерно с с</w:t>
      </w:r>
      <w:r w:rsidR="0033427A" w:rsidRPr="0039655F">
        <w:rPr>
          <w:sz w:val="28"/>
          <w:szCs w:val="28"/>
        </w:rPr>
        <w:t>е</w:t>
      </w:r>
      <w:r w:rsidRPr="0039655F">
        <w:rPr>
          <w:sz w:val="28"/>
          <w:szCs w:val="28"/>
        </w:rPr>
        <w:t xml:space="preserve">редины </w:t>
      </w:r>
      <w:r w:rsidRPr="0039655F">
        <w:rPr>
          <w:sz w:val="28"/>
          <w:szCs w:val="28"/>
          <w:lang w:val="en-US"/>
        </w:rPr>
        <w:t>XVI</w:t>
      </w:r>
      <w:r w:rsidRPr="0039655F">
        <w:rPr>
          <w:sz w:val="28"/>
          <w:szCs w:val="28"/>
        </w:rPr>
        <w:t xml:space="preserve"> века аппарат по сбору пошлин был централизован, а таможенное обложение было регламентировано. Таможенники ставятся под покровительство центральной власти.</w:t>
      </w:r>
    </w:p>
    <w:p w:rsidR="00BC3D4B" w:rsidRPr="0039655F" w:rsidRDefault="007E0568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В период царствования Михаила Романова</w:t>
      </w:r>
      <w:r w:rsidR="0033427A" w:rsidRPr="0039655F">
        <w:rPr>
          <w:sz w:val="28"/>
          <w:szCs w:val="28"/>
        </w:rPr>
        <w:t xml:space="preserve"> (1613-1645 гг.)</w:t>
      </w:r>
      <w:r w:rsidRPr="0039655F">
        <w:rPr>
          <w:sz w:val="28"/>
          <w:szCs w:val="28"/>
        </w:rPr>
        <w:t xml:space="preserve"> пошлины еще более дифференцировались, особенно на вывоз товаров из России. Хлеб, дорогие меха, персидский шелк, а также некоторые другие товары правительство объявило заповедными и запретило торговать ими частным лицам, сосредоточив в своих руках всю выгоду от продажи этих товаров. Не разрешался ввоз в Россию табака, потребление которого строго преследовалось, а также хлебных вин, бывших предметом государственной м</w:t>
      </w:r>
      <w:r w:rsidR="007E11F3" w:rsidRPr="0039655F">
        <w:rPr>
          <w:sz w:val="28"/>
          <w:szCs w:val="28"/>
        </w:rPr>
        <w:t>онополии.</w:t>
      </w:r>
      <w:r w:rsidR="0039655F">
        <w:rPr>
          <w:sz w:val="28"/>
          <w:szCs w:val="28"/>
          <w:lang w:val="en-US"/>
        </w:rPr>
        <w:t xml:space="preserve"> </w:t>
      </w:r>
      <w:r w:rsidR="00AA0538" w:rsidRPr="0039655F">
        <w:rPr>
          <w:sz w:val="28"/>
          <w:szCs w:val="28"/>
        </w:rPr>
        <w:t>В период царствования Алексея Михайло</w:t>
      </w:r>
      <w:r w:rsidR="0033427A" w:rsidRPr="0039655F">
        <w:rPr>
          <w:sz w:val="28"/>
          <w:szCs w:val="28"/>
        </w:rPr>
        <w:t>вича Романова (1645-1676 г</w:t>
      </w:r>
      <w:r w:rsidR="00AA0538" w:rsidRPr="0039655F">
        <w:rPr>
          <w:sz w:val="28"/>
          <w:szCs w:val="28"/>
        </w:rPr>
        <w:t>г.) завершилось становление новых институтов Московского государства, получила дальнейшее развитие законодательная база, была подготовлена, а затем проведена таможенная реформа.</w:t>
      </w:r>
      <w:r w:rsidR="0039655F">
        <w:rPr>
          <w:sz w:val="28"/>
          <w:szCs w:val="28"/>
          <w:lang w:val="en-US"/>
        </w:rPr>
        <w:t xml:space="preserve"> </w:t>
      </w:r>
      <w:r w:rsidR="00BC3D4B" w:rsidRPr="0039655F">
        <w:rPr>
          <w:sz w:val="28"/>
          <w:szCs w:val="28"/>
        </w:rPr>
        <w:t>В 1648 г. царь Алексей Михайлович повелел подготовить новый документ о порядке государственного устройства России. С этой целью он приказал собрать все грамоты, указы, статьи правящих до него царей и создать новые законы, новый правовой документ по управлению Россией.</w:t>
      </w:r>
      <w:r w:rsidR="0039655F">
        <w:rPr>
          <w:sz w:val="28"/>
          <w:szCs w:val="28"/>
          <w:lang w:val="en-US"/>
        </w:rPr>
        <w:t xml:space="preserve"> </w:t>
      </w:r>
      <w:r w:rsidR="00BC3D4B" w:rsidRPr="0039655F">
        <w:rPr>
          <w:sz w:val="28"/>
          <w:szCs w:val="28"/>
        </w:rPr>
        <w:t xml:space="preserve">После принятия </w:t>
      </w:r>
      <w:r w:rsidR="00BC3D4B" w:rsidRPr="0039655F">
        <w:rPr>
          <w:bCs/>
          <w:sz w:val="28"/>
          <w:szCs w:val="28"/>
        </w:rPr>
        <w:t>Соборного уложения</w:t>
      </w:r>
      <w:r w:rsidR="00BC3D4B" w:rsidRPr="0039655F">
        <w:rPr>
          <w:sz w:val="28"/>
          <w:szCs w:val="28"/>
        </w:rPr>
        <w:t xml:space="preserve"> государство осуществляет ряд мер, которые вошли в историю как таможенные реформы. Это диктовалось потребностью в развитии торговли, необходимостью отмены привилегий иностранцам, совершенствования таможенного обложения.</w:t>
      </w:r>
    </w:p>
    <w:p w:rsidR="009E300A" w:rsidRPr="0039655F" w:rsidRDefault="0039655F" w:rsidP="0039655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28"/>
        </w:rPr>
        <w:br w:type="page"/>
      </w:r>
      <w:bookmarkStart w:id="5" w:name="_Toc228605747"/>
      <w:r w:rsidRPr="0039655F">
        <w:rPr>
          <w:sz w:val="28"/>
        </w:rPr>
        <w:t>3.1</w:t>
      </w:r>
      <w:r w:rsidR="00373E6B" w:rsidRPr="0039655F">
        <w:rPr>
          <w:sz w:val="28"/>
        </w:rPr>
        <w:t xml:space="preserve"> </w:t>
      </w:r>
      <w:r w:rsidR="00555A00" w:rsidRPr="0039655F">
        <w:rPr>
          <w:sz w:val="28"/>
        </w:rPr>
        <w:t>Торговый устав</w:t>
      </w:r>
      <w:bookmarkEnd w:id="5"/>
    </w:p>
    <w:p w:rsidR="00373E6B" w:rsidRPr="0039655F" w:rsidRDefault="00373E6B" w:rsidP="0039655F">
      <w:pPr>
        <w:suppressAutoHyphens/>
        <w:spacing w:line="360" w:lineRule="auto"/>
        <w:ind w:firstLine="709"/>
        <w:jc w:val="both"/>
        <w:rPr>
          <w:sz w:val="28"/>
        </w:rPr>
      </w:pPr>
    </w:p>
    <w:p w:rsidR="007E0568" w:rsidRPr="0039655F" w:rsidRDefault="001D1DB1" w:rsidP="0039655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655F">
        <w:rPr>
          <w:sz w:val="28"/>
          <w:szCs w:val="28"/>
        </w:rPr>
        <w:t>Первым шагом стала отмена в 1649 г. привилегий иностранцам в вопросах торговли. Им разрешалось торговать по особым государственным грамотам.</w:t>
      </w:r>
      <w:r w:rsidR="0039655F" w:rsidRPr="0039655F">
        <w:rPr>
          <w:sz w:val="28"/>
          <w:szCs w:val="28"/>
        </w:rPr>
        <w:t xml:space="preserve"> </w:t>
      </w:r>
      <w:r w:rsidRPr="0039655F">
        <w:rPr>
          <w:sz w:val="28"/>
          <w:szCs w:val="28"/>
        </w:rPr>
        <w:t>Таможенную пошлину иностранные купцы платили гораздо большую,</w:t>
      </w:r>
      <w:r w:rsidR="0039655F">
        <w:rPr>
          <w:sz w:val="28"/>
          <w:szCs w:val="28"/>
          <w:lang w:val="en-US"/>
        </w:rPr>
        <w:t xml:space="preserve"> </w:t>
      </w:r>
      <w:r w:rsidRPr="0039655F">
        <w:rPr>
          <w:sz w:val="28"/>
          <w:szCs w:val="28"/>
        </w:rPr>
        <w:t>чем</w:t>
      </w:r>
      <w:r w:rsidR="0039655F">
        <w:rPr>
          <w:sz w:val="28"/>
          <w:szCs w:val="28"/>
          <w:lang w:val="en-US"/>
        </w:rPr>
        <w:t xml:space="preserve"> </w:t>
      </w:r>
      <w:r w:rsidR="0039655F">
        <w:rPr>
          <w:sz w:val="28"/>
          <w:szCs w:val="28"/>
        </w:rPr>
        <w:t>русские.</w:t>
      </w:r>
      <w:r w:rsidR="0039655F">
        <w:rPr>
          <w:sz w:val="28"/>
          <w:szCs w:val="28"/>
          <w:lang w:val="en-US"/>
        </w:rPr>
        <w:t xml:space="preserve"> </w:t>
      </w:r>
      <w:r w:rsidR="00310ED4" w:rsidRPr="0039655F">
        <w:rPr>
          <w:sz w:val="28"/>
          <w:szCs w:val="28"/>
        </w:rPr>
        <w:t>С</w:t>
      </w:r>
      <w:r w:rsidR="00AD4493" w:rsidRPr="0039655F">
        <w:rPr>
          <w:sz w:val="28"/>
          <w:szCs w:val="28"/>
        </w:rPr>
        <w:t>ледующим шагом таможенного ре</w:t>
      </w:r>
      <w:r w:rsidR="00555A00" w:rsidRPr="0039655F">
        <w:rPr>
          <w:sz w:val="28"/>
          <w:szCs w:val="28"/>
        </w:rPr>
        <w:t>формирования является Т</w:t>
      </w:r>
      <w:r w:rsidR="00AD4493" w:rsidRPr="0039655F">
        <w:rPr>
          <w:sz w:val="28"/>
          <w:szCs w:val="28"/>
        </w:rPr>
        <w:t>орговый устав 1653 года. Многочисленные российские таможенные пошлины были заменены единой рублевой пошлиной в размере 5% с каждого рубля цены товара, с соли – 10% от цены, с рыбы и пушнины – особые пошлины. Иностранные купцы были обязаны платить пошлины – 6% с цены товара во внутренних таможнях и 2% проезжих пошлин в пограничных таможнях при вывозе русских товаров.</w:t>
      </w:r>
      <w:r w:rsidR="0039655F">
        <w:rPr>
          <w:sz w:val="28"/>
          <w:szCs w:val="28"/>
          <w:lang w:val="en-US"/>
        </w:rPr>
        <w:t xml:space="preserve"> </w:t>
      </w:r>
      <w:r w:rsidR="00AA0538" w:rsidRPr="0039655F">
        <w:rPr>
          <w:sz w:val="28"/>
          <w:szCs w:val="28"/>
        </w:rPr>
        <w:t xml:space="preserve">Предшественницей таможенной реформы явилось положение главы </w:t>
      </w:r>
      <w:r w:rsidRPr="0039655F">
        <w:rPr>
          <w:sz w:val="28"/>
          <w:szCs w:val="28"/>
          <w:lang w:val="en-US"/>
        </w:rPr>
        <w:t>IX</w:t>
      </w:r>
      <w:r w:rsidR="00AA0538" w:rsidRPr="0039655F">
        <w:rPr>
          <w:sz w:val="28"/>
          <w:szCs w:val="28"/>
        </w:rPr>
        <w:t xml:space="preserve"> Соб</w:t>
      </w:r>
      <w:r w:rsidR="007E0568" w:rsidRPr="0039655F">
        <w:rPr>
          <w:sz w:val="28"/>
          <w:szCs w:val="28"/>
        </w:rPr>
        <w:t>орного уложения</w:t>
      </w:r>
      <w:r w:rsidR="00AA0538" w:rsidRPr="0039655F">
        <w:rPr>
          <w:sz w:val="28"/>
          <w:szCs w:val="28"/>
        </w:rPr>
        <w:t>, а в ней 20 статей о мыт</w:t>
      </w:r>
      <w:r w:rsidR="007E0568" w:rsidRPr="0039655F">
        <w:rPr>
          <w:sz w:val="28"/>
          <w:szCs w:val="28"/>
        </w:rPr>
        <w:t>ах, перевозах и мостах. Указанны</w:t>
      </w:r>
      <w:r w:rsidR="00AA0538" w:rsidRPr="0039655F">
        <w:rPr>
          <w:sz w:val="28"/>
          <w:szCs w:val="28"/>
        </w:rPr>
        <w:t>е положение сыграли важную роль</w:t>
      </w:r>
      <w:r w:rsidR="007E0568" w:rsidRPr="0039655F">
        <w:rPr>
          <w:sz w:val="28"/>
          <w:szCs w:val="28"/>
        </w:rPr>
        <w:t xml:space="preserve"> в становлении</w:t>
      </w:r>
      <w:r w:rsidR="00AA0538" w:rsidRPr="0039655F">
        <w:rPr>
          <w:sz w:val="28"/>
          <w:szCs w:val="28"/>
        </w:rPr>
        <w:t xml:space="preserve"> таможенного законодательства и таможенного дела, и по</w:t>
      </w:r>
      <w:r w:rsidR="007E0568" w:rsidRPr="0039655F">
        <w:rPr>
          <w:sz w:val="28"/>
          <w:szCs w:val="28"/>
        </w:rPr>
        <w:t>ло</w:t>
      </w:r>
      <w:r w:rsidR="00AA0538" w:rsidRPr="0039655F">
        <w:rPr>
          <w:sz w:val="28"/>
          <w:szCs w:val="28"/>
        </w:rPr>
        <w:t>жили начало его правовому обоснованию. В статьях впервые изложены пра</w:t>
      </w:r>
      <w:r w:rsidR="007E0568" w:rsidRPr="0039655F">
        <w:rPr>
          <w:sz w:val="28"/>
          <w:szCs w:val="28"/>
        </w:rPr>
        <w:t>ва и обязанности таможенников (</w:t>
      </w:r>
      <w:r w:rsidR="00AA0538" w:rsidRPr="0039655F">
        <w:rPr>
          <w:sz w:val="28"/>
          <w:szCs w:val="28"/>
        </w:rPr>
        <w:t xml:space="preserve">мытчиков, перевозчиков и мостовщиков) по осуществлению контроля за перевозом товаров, грузов и перемещением людей, а также нормы соблюдения правил установленных указанным документом. Выдающийся реформатор Афанасий Лаврентьевич Ордин-Нащокин, боярин и воевода, известный дипломат времен царствования Алексея Михайловича, покровительствовал торговле, считал ее залогом благосостояния самого государства, провел целый ряд новых статей регулировавших торговлю москвичей с иностранцами. </w:t>
      </w:r>
      <w:r w:rsidR="00BC3D4B" w:rsidRPr="0039655F">
        <w:rPr>
          <w:sz w:val="28"/>
          <w:szCs w:val="28"/>
        </w:rPr>
        <w:t xml:space="preserve">Ордин-Нащокин был одним из первых политиков в Московском Государстве. </w:t>
      </w:r>
      <w:r w:rsidR="00AA0538" w:rsidRPr="0039655F">
        <w:rPr>
          <w:sz w:val="28"/>
          <w:szCs w:val="28"/>
        </w:rPr>
        <w:t xml:space="preserve">По его инициативе 1667 году был подготовлен и издан </w:t>
      </w:r>
      <w:r w:rsidR="0039655F" w:rsidRPr="0039655F">
        <w:rPr>
          <w:sz w:val="28"/>
          <w:szCs w:val="28"/>
        </w:rPr>
        <w:t>"</w:t>
      </w:r>
      <w:r w:rsidR="00AA0538" w:rsidRPr="0039655F">
        <w:rPr>
          <w:sz w:val="28"/>
          <w:szCs w:val="28"/>
        </w:rPr>
        <w:t>Новоторговый устав</w:t>
      </w:r>
      <w:r w:rsidR="0039655F" w:rsidRPr="0039655F">
        <w:rPr>
          <w:sz w:val="28"/>
          <w:szCs w:val="28"/>
        </w:rPr>
        <w:t>"</w:t>
      </w:r>
      <w:r w:rsidR="00AA0538" w:rsidRPr="0039655F">
        <w:rPr>
          <w:sz w:val="28"/>
          <w:szCs w:val="28"/>
        </w:rPr>
        <w:t>, ко</w:t>
      </w:r>
      <w:r w:rsidRPr="0039655F">
        <w:rPr>
          <w:sz w:val="28"/>
          <w:szCs w:val="28"/>
        </w:rPr>
        <w:t>торый явился завершением первой</w:t>
      </w:r>
      <w:r w:rsidR="00AA0538" w:rsidRPr="0039655F">
        <w:rPr>
          <w:sz w:val="28"/>
          <w:szCs w:val="28"/>
        </w:rPr>
        <w:t xml:space="preserve"> таможенной реформы в Российском Государстве и который считается первым таможенным тарифом на Руси.</w:t>
      </w:r>
    </w:p>
    <w:p w:rsidR="007E0568" w:rsidRPr="0039655F" w:rsidRDefault="007E0568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0ED4" w:rsidRPr="0039655F" w:rsidRDefault="0039655F" w:rsidP="0039655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228605748"/>
      <w:r>
        <w:rPr>
          <w:rFonts w:ascii="Times New Roman" w:hAnsi="Times New Roman" w:cs="Times New Roman"/>
        </w:rPr>
        <w:br w:type="page"/>
      </w:r>
      <w:r w:rsidRPr="0039655F">
        <w:rPr>
          <w:rFonts w:ascii="Times New Roman" w:hAnsi="Times New Roman" w:cs="Times New Roman"/>
        </w:rPr>
        <w:t>3.2</w:t>
      </w:r>
      <w:r w:rsidR="00373E6B" w:rsidRPr="0039655F">
        <w:rPr>
          <w:rFonts w:ascii="Times New Roman" w:hAnsi="Times New Roman" w:cs="Times New Roman"/>
        </w:rPr>
        <w:t xml:space="preserve"> </w:t>
      </w:r>
      <w:r w:rsidR="00310ED4" w:rsidRPr="0039655F">
        <w:rPr>
          <w:rFonts w:ascii="Times New Roman" w:hAnsi="Times New Roman" w:cs="Times New Roman"/>
        </w:rPr>
        <w:t>Новоторговый устав</w:t>
      </w:r>
      <w:bookmarkEnd w:id="6"/>
    </w:p>
    <w:p w:rsidR="00373E6B" w:rsidRPr="0039655F" w:rsidRDefault="00373E6B" w:rsidP="0039655F">
      <w:pPr>
        <w:suppressAutoHyphens/>
        <w:spacing w:line="360" w:lineRule="auto"/>
        <w:ind w:firstLine="709"/>
        <w:jc w:val="both"/>
        <w:rPr>
          <w:sz w:val="28"/>
        </w:rPr>
      </w:pPr>
    </w:p>
    <w:p w:rsidR="0039655F" w:rsidRPr="0039655F" w:rsidRDefault="00BC3D4B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Царское правительство вынуждено было проводить протекционистскую политику в отношении русской торговли отечественными товарами и торговли иностранными товарами внутри страны.</w:t>
      </w:r>
    </w:p>
    <w:p w:rsidR="00BC3D4B" w:rsidRPr="0039655F" w:rsidRDefault="00452BC4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Русский таможенный тариф отстаивал интересы государственности. Однако он был настолько сложным и запутанным, что объективно требовал коренных изменений.</w:t>
      </w:r>
      <w:r w:rsidR="0039655F" w:rsidRPr="0039655F">
        <w:rPr>
          <w:sz w:val="28"/>
          <w:szCs w:val="28"/>
        </w:rPr>
        <w:t xml:space="preserve"> </w:t>
      </w:r>
      <w:r w:rsidRPr="0039655F">
        <w:rPr>
          <w:sz w:val="28"/>
          <w:szCs w:val="28"/>
        </w:rPr>
        <w:t>Первым шагом таможенной реформы явился Именной Указ с боярским приговором "О взымании таможенной пошлины с товаров в Москве и в городах с показанием поскольку взято и с каких товаров", подписанный Алексеем М</w:t>
      </w:r>
      <w:r w:rsidR="00D7223C" w:rsidRPr="0039655F">
        <w:rPr>
          <w:sz w:val="28"/>
          <w:szCs w:val="28"/>
        </w:rPr>
        <w:t>ихайловичем 25октября</w:t>
      </w:r>
      <w:r w:rsidRPr="0039655F">
        <w:rPr>
          <w:sz w:val="28"/>
          <w:szCs w:val="28"/>
        </w:rPr>
        <w:t>1</w:t>
      </w:r>
      <w:r w:rsidR="00D7223C" w:rsidRPr="0039655F">
        <w:rPr>
          <w:sz w:val="28"/>
          <w:szCs w:val="28"/>
        </w:rPr>
        <w:t>653</w:t>
      </w:r>
      <w:r w:rsidRPr="0039655F">
        <w:rPr>
          <w:sz w:val="28"/>
          <w:szCs w:val="28"/>
        </w:rPr>
        <w:t>г.</w:t>
      </w:r>
      <w:r w:rsidR="0039655F" w:rsidRPr="0039655F">
        <w:rPr>
          <w:sz w:val="28"/>
          <w:szCs w:val="28"/>
        </w:rPr>
        <w:t xml:space="preserve"> </w:t>
      </w:r>
      <w:r w:rsidRPr="0039655F">
        <w:rPr>
          <w:sz w:val="28"/>
          <w:szCs w:val="28"/>
        </w:rPr>
        <w:t>В Указе говорилось: "Великий государь, слушав выписки и челобитья и сказок гостей и гостинной и суконной и черных сотен и слобод и городовых всяких чинов людей, указал, и Бояре приговорили: впредь свою Государеву и таможенную пошлину иметь с весчих и невесчих, со всяких товаров и с хлеба на Москве и в городах с тутошних жилищных и с приезжих со всяких чинов людей, рублевую пошлину, с продавцов по десяти денег с рубля, почему который товар ценою на деньги в продаже будет".</w:t>
      </w:r>
      <w:r w:rsidR="0039655F" w:rsidRPr="0039655F">
        <w:rPr>
          <w:sz w:val="28"/>
          <w:szCs w:val="28"/>
        </w:rPr>
        <w:t xml:space="preserve"> </w:t>
      </w:r>
      <w:r w:rsidRPr="0039655F">
        <w:rPr>
          <w:sz w:val="28"/>
          <w:szCs w:val="28"/>
        </w:rPr>
        <w:t>22 апреля 1667 г. был введен в действие Новоторговый устав. Его творцом</w:t>
      </w:r>
      <w:r w:rsidR="00D7223C" w:rsidRPr="0039655F">
        <w:rPr>
          <w:sz w:val="28"/>
          <w:szCs w:val="28"/>
        </w:rPr>
        <w:t>, как упоминалось выше,</w:t>
      </w:r>
      <w:r w:rsidRPr="0039655F">
        <w:rPr>
          <w:sz w:val="28"/>
          <w:szCs w:val="28"/>
        </w:rPr>
        <w:t xml:space="preserve"> являлся А.Л.Ордин-Нащокин. </w:t>
      </w:r>
      <w:r w:rsidR="00BC3D4B" w:rsidRPr="0039655F">
        <w:rPr>
          <w:sz w:val="28"/>
          <w:szCs w:val="28"/>
        </w:rPr>
        <w:t>Новоторговый устав 1667 года ужесточил порядок ввоза иностранных товаров, пошли</w:t>
      </w:r>
      <w:r w:rsidRPr="0039655F">
        <w:rPr>
          <w:sz w:val="28"/>
          <w:szCs w:val="28"/>
        </w:rPr>
        <w:t xml:space="preserve">на на них увеличилась в 4 раза, в пять раз </w:t>
      </w:r>
      <w:r w:rsidR="00E77481" w:rsidRPr="0039655F">
        <w:rPr>
          <w:sz w:val="28"/>
          <w:szCs w:val="28"/>
        </w:rPr>
        <w:t xml:space="preserve">были </w:t>
      </w:r>
      <w:r w:rsidRPr="0039655F">
        <w:rPr>
          <w:sz w:val="28"/>
          <w:szCs w:val="28"/>
        </w:rPr>
        <w:t>повышены проезжие пошлины, введены запретительные тарифы на вино, сахар и другие товары.</w:t>
      </w:r>
      <w:r w:rsidR="0039655F" w:rsidRPr="0039655F">
        <w:rPr>
          <w:sz w:val="28"/>
          <w:szCs w:val="28"/>
        </w:rPr>
        <w:t xml:space="preserve"> </w:t>
      </w:r>
      <w:r w:rsidRPr="0039655F">
        <w:rPr>
          <w:sz w:val="28"/>
          <w:szCs w:val="28"/>
        </w:rPr>
        <w:t xml:space="preserve">Новоторговый указ носил ярко выраженный протекционистский характер. </w:t>
      </w:r>
      <w:r w:rsidR="00BC3D4B" w:rsidRPr="0039655F">
        <w:rPr>
          <w:sz w:val="28"/>
          <w:szCs w:val="28"/>
        </w:rPr>
        <w:t xml:space="preserve">Иностранцы могли торговать только в приграничных городах: в Архангельске, Новгороде, Пскове – с целью развития инициативы русских оптовиков-скупщиков. Новоторговым уставом вводился порядок, согласно которому Западно-Европейским купцам запрещалась розничная торговля. Иностранцам под угрозой конфискации товара запрещалось не только вести розничную торговлю, но и </w:t>
      </w:r>
      <w:r w:rsidR="0084091F" w:rsidRPr="0039655F">
        <w:rPr>
          <w:sz w:val="28"/>
          <w:szCs w:val="28"/>
        </w:rPr>
        <w:t>производить</w:t>
      </w:r>
      <w:r w:rsidR="00BC3D4B" w:rsidRPr="0039655F">
        <w:rPr>
          <w:sz w:val="28"/>
          <w:szCs w:val="28"/>
        </w:rPr>
        <w:t xml:space="preserve"> обмен друг с другом, минуя таможню. В то же время ужесточение режима ввоза иностранных товаров способствовало расцвету контрабанды, носивш</w:t>
      </w:r>
      <w:r w:rsidR="00E77481" w:rsidRPr="0039655F">
        <w:rPr>
          <w:sz w:val="28"/>
          <w:szCs w:val="28"/>
        </w:rPr>
        <w:t>ей до этого случайный характер.</w:t>
      </w:r>
    </w:p>
    <w:p w:rsidR="00B74E21" w:rsidRPr="0039655F" w:rsidRDefault="00AA0538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Кроме статей, регулировавших положение торгово-промышленного класса и поднимавшего благосостоя</w:t>
      </w:r>
      <w:r w:rsidR="00BC3D4B" w:rsidRPr="0039655F">
        <w:rPr>
          <w:sz w:val="28"/>
          <w:szCs w:val="28"/>
        </w:rPr>
        <w:t>ние, в новом торговом уставе при</w:t>
      </w:r>
      <w:r w:rsidRPr="0039655F">
        <w:rPr>
          <w:sz w:val="28"/>
          <w:szCs w:val="28"/>
        </w:rPr>
        <w:t>водились</w:t>
      </w:r>
      <w:r w:rsidR="00BC3D4B" w:rsidRPr="0039655F">
        <w:rPr>
          <w:sz w:val="28"/>
          <w:szCs w:val="28"/>
        </w:rPr>
        <w:t xml:space="preserve"> положения </w:t>
      </w:r>
      <w:r w:rsidRPr="0039655F">
        <w:rPr>
          <w:sz w:val="28"/>
          <w:szCs w:val="28"/>
        </w:rPr>
        <w:t>о необходимости поднятия благосостояния народных масс в интересах государства. Устав от</w:t>
      </w:r>
      <w:r w:rsidR="007E0568" w:rsidRPr="0039655F">
        <w:rPr>
          <w:sz w:val="28"/>
          <w:szCs w:val="28"/>
        </w:rPr>
        <w:t>менял целый ряд мелких пошлин (</w:t>
      </w:r>
      <w:r w:rsidR="009412FF" w:rsidRPr="0039655F">
        <w:rPr>
          <w:sz w:val="28"/>
          <w:szCs w:val="28"/>
        </w:rPr>
        <w:t>подуж</w:t>
      </w:r>
      <w:r w:rsidRPr="0039655F">
        <w:rPr>
          <w:sz w:val="28"/>
          <w:szCs w:val="28"/>
        </w:rPr>
        <w:t>ное, мыт, сотая, тридцатая, десятое, овальное, мостовое, гостиное и др.) они вошли в рублевую пошлину. Для облегчения торговых отн</w:t>
      </w:r>
      <w:r w:rsidR="007E0568" w:rsidRPr="0039655F">
        <w:rPr>
          <w:sz w:val="28"/>
          <w:szCs w:val="28"/>
        </w:rPr>
        <w:t>ошений с Западной Европой был в</w:t>
      </w:r>
      <w:r w:rsidRPr="0039655F">
        <w:rPr>
          <w:sz w:val="28"/>
          <w:szCs w:val="28"/>
        </w:rPr>
        <w:t>первые установлен заграничный денежный курс для России. В Новоторговом уставе подробно изложены правила и порядок досмотра товаров. В соответствии с Новоторговым уставом товары, предназначен</w:t>
      </w:r>
      <w:r w:rsidR="007E0568" w:rsidRPr="0039655F">
        <w:rPr>
          <w:sz w:val="28"/>
          <w:szCs w:val="28"/>
        </w:rPr>
        <w:t>ные для внутреннего пользования</w:t>
      </w:r>
      <w:r w:rsidRPr="0039655F">
        <w:rPr>
          <w:sz w:val="28"/>
          <w:szCs w:val="28"/>
        </w:rPr>
        <w:t>, не подвергались оплате пошлины.</w:t>
      </w:r>
    </w:p>
    <w:p w:rsidR="009C0F8C" w:rsidRPr="0039655F" w:rsidRDefault="009C0F8C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30EE" w:rsidRPr="0039655F" w:rsidRDefault="0039655F" w:rsidP="0039655F">
      <w:pPr>
        <w:suppressAutoHyphens/>
        <w:spacing w:line="360" w:lineRule="auto"/>
        <w:ind w:firstLine="709"/>
        <w:jc w:val="both"/>
        <w:rPr>
          <w:sz w:val="28"/>
        </w:rPr>
      </w:pPr>
      <w:r w:rsidRPr="0039655F">
        <w:rPr>
          <w:sz w:val="28"/>
          <w:szCs w:val="28"/>
        </w:rPr>
        <w:br w:type="page"/>
      </w:r>
      <w:bookmarkStart w:id="7" w:name="_Toc228605749"/>
      <w:r w:rsidR="001C30EE" w:rsidRPr="0039655F">
        <w:rPr>
          <w:sz w:val="28"/>
        </w:rPr>
        <w:t>Заключение</w:t>
      </w:r>
      <w:bookmarkEnd w:id="7"/>
    </w:p>
    <w:p w:rsidR="001C30EE" w:rsidRPr="0039655F" w:rsidRDefault="001C30EE" w:rsidP="0039655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B74E21" w:rsidRPr="0039655F" w:rsidRDefault="00B74E21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 xml:space="preserve">В отличие от западных стран таможенное дело в России развивалось самобытным путем. Для первой половины </w:t>
      </w:r>
      <w:r w:rsidRPr="0039655F">
        <w:rPr>
          <w:sz w:val="28"/>
          <w:szCs w:val="28"/>
          <w:lang w:val="en-US"/>
        </w:rPr>
        <w:t>XVII</w:t>
      </w:r>
      <w:r w:rsidRPr="0039655F">
        <w:rPr>
          <w:sz w:val="28"/>
          <w:szCs w:val="28"/>
        </w:rPr>
        <w:t xml:space="preserve"> века характерной особенностью таможенно-тарифной политики являлись низкие, по сравнени</w:t>
      </w:r>
      <w:r w:rsidR="008F53F2" w:rsidRPr="0039655F">
        <w:rPr>
          <w:sz w:val="28"/>
          <w:szCs w:val="28"/>
        </w:rPr>
        <w:t xml:space="preserve">ю с Западом, тарифные ставки, то </w:t>
      </w:r>
      <w:r w:rsidRPr="0039655F">
        <w:rPr>
          <w:sz w:val="28"/>
          <w:szCs w:val="28"/>
        </w:rPr>
        <w:t>е</w:t>
      </w:r>
      <w:r w:rsidR="008F53F2" w:rsidRPr="0039655F">
        <w:rPr>
          <w:sz w:val="28"/>
          <w:szCs w:val="28"/>
        </w:rPr>
        <w:t>сть</w:t>
      </w:r>
      <w:r w:rsidRPr="0039655F">
        <w:rPr>
          <w:sz w:val="28"/>
          <w:szCs w:val="28"/>
        </w:rPr>
        <w:t>, по сути дела, в стране проводилась фритредерская политика. Это была одна из причин того, что контрабанда в этот период не представляла угрозы для государства.</w:t>
      </w:r>
    </w:p>
    <w:p w:rsidR="00B74E21" w:rsidRPr="0039655F" w:rsidRDefault="00B74E21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К концу XVII века в России можно говорить о создании довольно разветвленной и централизованной таможенной службы. Сбор таможенных доходов был сосредоточен в Приказе Большой казны, в Москве существовали также Большая таможня, Посольская новая таможня (оформляла товары иноземцев), Мытная изба, Конюшенный приказ, Померная изба, а также таможенные избы в уездах. В них бесплатно в качестве выборных таможенных голов служили первостатейные купцы, за превышение сумм сборов они получали награду, за снижение поступлений с них взыскивался ущерб. Купцам помогали дьяки и подьячие, которые работали по найму и записывали в таможенные книги данные о товарах, хозяине, суммах сбора.</w:t>
      </w:r>
    </w:p>
    <w:p w:rsidR="00B74E21" w:rsidRPr="0039655F" w:rsidRDefault="00302A29" w:rsidP="003965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55F">
        <w:rPr>
          <w:sz w:val="28"/>
          <w:szCs w:val="28"/>
        </w:rPr>
        <w:t>Введение Новоторгового устава 1667 года, носившего ярко выраженный протекционистский характер, поставило перед таможенными органами Российского государства новую серьезную задачу – борьбу с контрабандой.</w:t>
      </w:r>
    </w:p>
    <w:p w:rsidR="001C30EE" w:rsidRPr="0039655F" w:rsidRDefault="001C30EE" w:rsidP="0039655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C30EE" w:rsidRPr="0039655F" w:rsidRDefault="0039655F" w:rsidP="0039655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8" w:name="_Toc228605750"/>
      <w:r w:rsidRPr="0039655F">
        <w:rPr>
          <w:rFonts w:ascii="Times New Roman" w:hAnsi="Times New Roman" w:cs="Times New Roman"/>
          <w:b w:val="0"/>
          <w:sz w:val="28"/>
        </w:rPr>
        <w:br w:type="page"/>
      </w:r>
      <w:r w:rsidR="001C30EE" w:rsidRPr="0039655F">
        <w:rPr>
          <w:rFonts w:ascii="Times New Roman" w:hAnsi="Times New Roman" w:cs="Times New Roman"/>
          <w:b w:val="0"/>
          <w:sz w:val="28"/>
        </w:rPr>
        <w:t>Список литературы</w:t>
      </w:r>
      <w:bookmarkEnd w:id="8"/>
    </w:p>
    <w:p w:rsidR="009E300A" w:rsidRPr="0039655F" w:rsidRDefault="009E300A" w:rsidP="0039655F">
      <w:pPr>
        <w:suppressAutoHyphens/>
        <w:spacing w:line="360" w:lineRule="auto"/>
        <w:rPr>
          <w:sz w:val="28"/>
        </w:rPr>
      </w:pPr>
    </w:p>
    <w:p w:rsidR="00AE7458" w:rsidRPr="0039655F" w:rsidRDefault="00CD7AD6" w:rsidP="0039655F">
      <w:pPr>
        <w:suppressAutoHyphens/>
        <w:spacing w:line="360" w:lineRule="auto"/>
        <w:rPr>
          <w:sz w:val="28"/>
          <w:szCs w:val="28"/>
        </w:rPr>
      </w:pPr>
      <w:r w:rsidRPr="0039655F">
        <w:rPr>
          <w:sz w:val="28"/>
          <w:szCs w:val="28"/>
        </w:rPr>
        <w:t>1.</w:t>
      </w:r>
      <w:r w:rsidR="00AE7458" w:rsidRPr="0039655F">
        <w:rPr>
          <w:sz w:val="28"/>
          <w:szCs w:val="28"/>
        </w:rPr>
        <w:t>Ершов А.Д. Основы управления и организации в таможенном деле. СПб., 1999.</w:t>
      </w:r>
    </w:p>
    <w:p w:rsidR="006A2B26" w:rsidRPr="0039655F" w:rsidRDefault="00AE7458" w:rsidP="0039655F">
      <w:pPr>
        <w:suppressAutoHyphens/>
        <w:spacing w:line="360" w:lineRule="auto"/>
        <w:rPr>
          <w:sz w:val="28"/>
          <w:szCs w:val="28"/>
        </w:rPr>
      </w:pPr>
      <w:r w:rsidRPr="0039655F">
        <w:rPr>
          <w:sz w:val="28"/>
          <w:szCs w:val="28"/>
        </w:rPr>
        <w:t>2.</w:t>
      </w:r>
      <w:r w:rsidR="006A2B26" w:rsidRPr="0039655F">
        <w:rPr>
          <w:sz w:val="28"/>
          <w:szCs w:val="28"/>
        </w:rPr>
        <w:t>Кисловский Ю.Г. История таможни государства Российского. М., 1995.</w:t>
      </w:r>
    </w:p>
    <w:p w:rsidR="009E300A" w:rsidRPr="0039655F" w:rsidRDefault="00CD7AD6" w:rsidP="0039655F">
      <w:pPr>
        <w:suppressAutoHyphens/>
        <w:spacing w:line="360" w:lineRule="auto"/>
        <w:rPr>
          <w:sz w:val="28"/>
          <w:szCs w:val="28"/>
        </w:rPr>
      </w:pPr>
      <w:r w:rsidRPr="0039655F">
        <w:rPr>
          <w:sz w:val="28"/>
          <w:szCs w:val="28"/>
        </w:rPr>
        <w:t>3.</w:t>
      </w:r>
      <w:r w:rsidR="00AE7458" w:rsidRPr="0039655F">
        <w:rPr>
          <w:sz w:val="28"/>
          <w:szCs w:val="28"/>
        </w:rPr>
        <w:t>Шумилов М.М. История таможенного дела России (</w:t>
      </w:r>
      <w:r w:rsidR="00AE7458" w:rsidRPr="0039655F">
        <w:rPr>
          <w:sz w:val="28"/>
          <w:szCs w:val="28"/>
          <w:lang w:val="en-US"/>
        </w:rPr>
        <w:t>IX</w:t>
      </w:r>
      <w:r w:rsidR="00AE7458" w:rsidRPr="0039655F">
        <w:rPr>
          <w:sz w:val="28"/>
          <w:szCs w:val="28"/>
        </w:rPr>
        <w:t>-</w:t>
      </w:r>
      <w:r w:rsidR="00AE7458" w:rsidRPr="0039655F">
        <w:rPr>
          <w:sz w:val="28"/>
          <w:szCs w:val="28"/>
          <w:lang w:val="en-US"/>
        </w:rPr>
        <w:t>XVII</w:t>
      </w:r>
      <w:r w:rsidR="00AE7458" w:rsidRPr="0039655F">
        <w:rPr>
          <w:sz w:val="28"/>
          <w:szCs w:val="28"/>
        </w:rPr>
        <w:t xml:space="preserve"> вв.). СПб., 2000.</w:t>
      </w:r>
    </w:p>
    <w:p w:rsidR="009E300A" w:rsidRPr="0039655F" w:rsidRDefault="00CD7AD6" w:rsidP="0039655F">
      <w:pPr>
        <w:suppressAutoHyphens/>
        <w:spacing w:line="360" w:lineRule="auto"/>
        <w:rPr>
          <w:sz w:val="28"/>
          <w:szCs w:val="28"/>
        </w:rPr>
      </w:pPr>
      <w:r w:rsidRPr="0039655F">
        <w:rPr>
          <w:sz w:val="28"/>
          <w:szCs w:val="28"/>
        </w:rPr>
        <w:t>4.</w:t>
      </w:r>
      <w:r w:rsidR="00AE7458" w:rsidRPr="0039655F">
        <w:rPr>
          <w:sz w:val="28"/>
          <w:szCs w:val="28"/>
        </w:rPr>
        <w:t>Таможенное дело в России. Исторический экскурс. М., 1999.</w:t>
      </w:r>
      <w:bookmarkStart w:id="9" w:name="_GoBack"/>
      <w:bookmarkEnd w:id="9"/>
    </w:p>
    <w:sectPr w:rsidR="009E300A" w:rsidRPr="0039655F" w:rsidSect="0039655F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15" w:rsidRDefault="001B3A15">
      <w:r>
        <w:separator/>
      </w:r>
    </w:p>
  </w:endnote>
  <w:endnote w:type="continuationSeparator" w:id="0">
    <w:p w:rsidR="001B3A15" w:rsidRDefault="001B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6B" w:rsidRDefault="00373E6B" w:rsidP="00373E6B">
    <w:pPr>
      <w:pStyle w:val="a3"/>
      <w:framePr w:wrap="around" w:vAnchor="text" w:hAnchor="margin" w:xAlign="right" w:y="1"/>
      <w:rPr>
        <w:rStyle w:val="a5"/>
      </w:rPr>
    </w:pPr>
  </w:p>
  <w:p w:rsidR="00373E6B" w:rsidRDefault="00373E6B" w:rsidP="007E05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6B" w:rsidRDefault="00373E6B" w:rsidP="007E0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15" w:rsidRDefault="001B3A15">
      <w:r>
        <w:separator/>
      </w:r>
    </w:p>
  </w:footnote>
  <w:footnote w:type="continuationSeparator" w:id="0">
    <w:p w:rsidR="001B3A15" w:rsidRDefault="001B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710F6"/>
    <w:multiLevelType w:val="hybridMultilevel"/>
    <w:tmpl w:val="3FC26B0A"/>
    <w:lvl w:ilvl="0" w:tplc="24204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BB"/>
    <w:rsid w:val="000071CC"/>
    <w:rsid w:val="0003381A"/>
    <w:rsid w:val="000E126B"/>
    <w:rsid w:val="001B3A15"/>
    <w:rsid w:val="001C30EE"/>
    <w:rsid w:val="001D1DB1"/>
    <w:rsid w:val="00266E25"/>
    <w:rsid w:val="002707B7"/>
    <w:rsid w:val="00302A29"/>
    <w:rsid w:val="00310ED4"/>
    <w:rsid w:val="00312844"/>
    <w:rsid w:val="0033427A"/>
    <w:rsid w:val="00360B32"/>
    <w:rsid w:val="00373E6B"/>
    <w:rsid w:val="0039655F"/>
    <w:rsid w:val="00452BC4"/>
    <w:rsid w:val="0048498C"/>
    <w:rsid w:val="00555A00"/>
    <w:rsid w:val="00555B91"/>
    <w:rsid w:val="00581D4A"/>
    <w:rsid w:val="005C08BB"/>
    <w:rsid w:val="005F31EC"/>
    <w:rsid w:val="006665D2"/>
    <w:rsid w:val="0067545D"/>
    <w:rsid w:val="00692C9C"/>
    <w:rsid w:val="006A2B26"/>
    <w:rsid w:val="006E40A7"/>
    <w:rsid w:val="00735F1E"/>
    <w:rsid w:val="00794CE1"/>
    <w:rsid w:val="007E0568"/>
    <w:rsid w:val="007E11F3"/>
    <w:rsid w:val="0084091F"/>
    <w:rsid w:val="00842E7A"/>
    <w:rsid w:val="008552F4"/>
    <w:rsid w:val="00855CD0"/>
    <w:rsid w:val="008853F0"/>
    <w:rsid w:val="008C7B2B"/>
    <w:rsid w:val="008F53F2"/>
    <w:rsid w:val="009412FF"/>
    <w:rsid w:val="00942E98"/>
    <w:rsid w:val="00945705"/>
    <w:rsid w:val="009517C3"/>
    <w:rsid w:val="00967DB9"/>
    <w:rsid w:val="009C0F8C"/>
    <w:rsid w:val="009C534C"/>
    <w:rsid w:val="009E300A"/>
    <w:rsid w:val="00A87DF2"/>
    <w:rsid w:val="00AA0538"/>
    <w:rsid w:val="00AC538E"/>
    <w:rsid w:val="00AD4493"/>
    <w:rsid w:val="00AE7458"/>
    <w:rsid w:val="00B74E21"/>
    <w:rsid w:val="00B76134"/>
    <w:rsid w:val="00BC3D4B"/>
    <w:rsid w:val="00C10170"/>
    <w:rsid w:val="00C9510E"/>
    <w:rsid w:val="00CD7AD6"/>
    <w:rsid w:val="00D247A2"/>
    <w:rsid w:val="00D7223C"/>
    <w:rsid w:val="00D72F13"/>
    <w:rsid w:val="00DB32CD"/>
    <w:rsid w:val="00DD66B8"/>
    <w:rsid w:val="00E33C08"/>
    <w:rsid w:val="00E5229E"/>
    <w:rsid w:val="00E7482A"/>
    <w:rsid w:val="00E77481"/>
    <w:rsid w:val="00F0498D"/>
    <w:rsid w:val="00F129CC"/>
    <w:rsid w:val="00F23E06"/>
    <w:rsid w:val="00F85111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4BB8EA-6350-43B3-84FB-DFB392AF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3E6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73E6B"/>
    <w:pPr>
      <w:keepNext/>
      <w:spacing w:before="240" w:after="60"/>
      <w:jc w:val="center"/>
      <w:outlineLvl w:val="1"/>
    </w:pPr>
    <w:rPr>
      <w:rFonts w:ascii="Arial" w:hAnsi="Arial"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7E05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E0568"/>
    <w:rPr>
      <w:rFonts w:cs="Times New Roman"/>
    </w:rPr>
  </w:style>
  <w:style w:type="paragraph" w:styleId="HTML">
    <w:name w:val="HTML Preformatted"/>
    <w:basedOn w:val="a"/>
    <w:link w:val="HTML0"/>
    <w:uiPriority w:val="99"/>
    <w:rsid w:val="009E3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9E300A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rsid w:val="00373E6B"/>
  </w:style>
  <w:style w:type="paragraph" w:styleId="21">
    <w:name w:val="toc 2"/>
    <w:basedOn w:val="a"/>
    <w:next w:val="a"/>
    <w:autoRedefine/>
    <w:uiPriority w:val="39"/>
    <w:semiHidden/>
    <w:rsid w:val="00373E6B"/>
    <w:pPr>
      <w:ind w:left="240"/>
    </w:pPr>
  </w:style>
  <w:style w:type="character" w:styleId="a7">
    <w:name w:val="Hyperlink"/>
    <w:uiPriority w:val="99"/>
    <w:rsid w:val="00373E6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965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39655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 период царствования Михаила Романова пошлины еще более дифференцировались, особенно на вывоз товаров из России</vt:lpstr>
    </vt:vector>
  </TitlesOfParts>
  <Company>dmitriev</Company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 период царствования Михаила Романова пошлины еще более дифференцировались, особенно на вывоз товаров из России</dc:title>
  <dc:subject/>
  <dc:creator>serhio</dc:creator>
  <cp:keywords/>
  <dc:description/>
  <cp:lastModifiedBy>admin</cp:lastModifiedBy>
  <cp:revision>2</cp:revision>
  <cp:lastPrinted>2009-05-04T22:35:00Z</cp:lastPrinted>
  <dcterms:created xsi:type="dcterms:W3CDTF">2014-03-14T06:52:00Z</dcterms:created>
  <dcterms:modified xsi:type="dcterms:W3CDTF">2014-03-14T06:52:00Z</dcterms:modified>
</cp:coreProperties>
</file>