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BC" w:rsidRPr="00693AB3" w:rsidRDefault="003767BC" w:rsidP="003767BC">
      <w:pPr>
        <w:pStyle w:val="ConsPlusTitle"/>
        <w:widowControl/>
        <w:spacing w:line="360" w:lineRule="auto"/>
        <w:jc w:val="center"/>
        <w:rPr>
          <w:rFonts w:ascii="Times New Roman" w:hAnsi="Times New Roman" w:cs="Times New Roman"/>
          <w:sz w:val="28"/>
          <w:szCs w:val="28"/>
        </w:rPr>
      </w:pPr>
      <w:r w:rsidRPr="00693AB3">
        <w:rPr>
          <w:rFonts w:ascii="Times New Roman" w:hAnsi="Times New Roman" w:cs="Times New Roman"/>
          <w:sz w:val="28"/>
          <w:szCs w:val="28"/>
        </w:rPr>
        <w:t>СУБЪЕКТ ПРЕСТУПЛЕНИЯ</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p>
    <w:p w:rsidR="00015EB9" w:rsidRDefault="00015EB9" w:rsidP="00015EB9">
      <w:pPr>
        <w:pStyle w:val="ConsPlusNormal"/>
        <w:widowControl/>
        <w:spacing w:line="360" w:lineRule="auto"/>
        <w:ind w:firstLine="540"/>
        <w:jc w:val="both"/>
        <w:rPr>
          <w:rFonts w:ascii="Times New Roman" w:hAnsi="Times New Roman" w:cs="Times New Roman"/>
          <w:sz w:val="28"/>
          <w:szCs w:val="28"/>
        </w:rPr>
      </w:pPr>
    </w:p>
    <w:p w:rsidR="007D3F0C" w:rsidRPr="00693AB3" w:rsidRDefault="007D3F0C" w:rsidP="007D3F0C">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1. Понятие и значение субъекта</w:t>
      </w:r>
    </w:p>
    <w:p w:rsidR="007D3F0C" w:rsidRPr="00693AB3" w:rsidRDefault="007D3F0C" w:rsidP="007D3F0C">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2. Вменяемость</w:t>
      </w:r>
    </w:p>
    <w:p w:rsidR="007D3F0C" w:rsidRPr="00693AB3" w:rsidRDefault="007D3F0C" w:rsidP="007D3F0C">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 xml:space="preserve"> 3. Возраст как один из обязательных признаков</w:t>
      </w:r>
    </w:p>
    <w:p w:rsidR="007D3F0C" w:rsidRPr="00693AB3" w:rsidRDefault="007D3F0C" w:rsidP="007D3F0C">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субъекта преступления. "Возрастная невменяемость"</w:t>
      </w:r>
    </w:p>
    <w:p w:rsidR="007D3F0C" w:rsidRPr="00693AB3" w:rsidRDefault="007D3F0C" w:rsidP="007D3F0C">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 xml:space="preserve"> 4. Невменяемость</w:t>
      </w:r>
    </w:p>
    <w:p w:rsidR="007D3F0C" w:rsidRPr="00693AB3" w:rsidRDefault="007D3F0C" w:rsidP="007D3F0C">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 xml:space="preserve"> 5. Ограниченная вменяемость</w:t>
      </w:r>
    </w:p>
    <w:p w:rsidR="007D3F0C" w:rsidRPr="00693AB3" w:rsidRDefault="007D3F0C" w:rsidP="007D3F0C">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 xml:space="preserve"> 6. Специальный субъект</w:t>
      </w:r>
    </w:p>
    <w:p w:rsidR="001B09D4" w:rsidRPr="00693AB3" w:rsidRDefault="007D3F0C" w:rsidP="001B09D4">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 xml:space="preserve"> 7. Уголовная ответственность лиц, совершивших</w:t>
      </w:r>
      <w:r w:rsidR="001B09D4">
        <w:rPr>
          <w:rFonts w:ascii="Times New Roman" w:hAnsi="Times New Roman" w:cs="Times New Roman"/>
          <w:sz w:val="28"/>
          <w:szCs w:val="28"/>
        </w:rPr>
        <w:t xml:space="preserve"> </w:t>
      </w:r>
      <w:r w:rsidR="001B09D4" w:rsidRPr="00693AB3">
        <w:rPr>
          <w:rFonts w:ascii="Times New Roman" w:hAnsi="Times New Roman" w:cs="Times New Roman"/>
          <w:sz w:val="28"/>
          <w:szCs w:val="28"/>
        </w:rPr>
        <w:t>преступление в состоянии опьянения</w:t>
      </w:r>
    </w:p>
    <w:p w:rsidR="007D3F0C" w:rsidRPr="00693AB3" w:rsidRDefault="007D3F0C" w:rsidP="007D3F0C">
      <w:pPr>
        <w:pStyle w:val="ConsPlusNormal"/>
        <w:widowControl/>
        <w:spacing w:line="360" w:lineRule="auto"/>
        <w:ind w:firstLine="0"/>
        <w:rPr>
          <w:rFonts w:ascii="Times New Roman" w:hAnsi="Times New Roman" w:cs="Times New Roman"/>
          <w:sz w:val="28"/>
          <w:szCs w:val="28"/>
        </w:rPr>
      </w:pPr>
    </w:p>
    <w:p w:rsidR="007D3F0C" w:rsidRDefault="007D3F0C" w:rsidP="00015EB9">
      <w:pPr>
        <w:pStyle w:val="ConsPlusNormal"/>
        <w:widowControl/>
        <w:spacing w:line="360" w:lineRule="auto"/>
        <w:ind w:firstLine="540"/>
        <w:jc w:val="center"/>
        <w:rPr>
          <w:rFonts w:ascii="Times New Roman" w:hAnsi="Times New Roman" w:cs="Times New Roman"/>
          <w:sz w:val="28"/>
          <w:szCs w:val="28"/>
        </w:rPr>
      </w:pPr>
    </w:p>
    <w:p w:rsidR="00015EB9" w:rsidRDefault="00015EB9" w:rsidP="001B09D4">
      <w:pPr>
        <w:pStyle w:val="ConsPlusNormal"/>
        <w:pageBreakBefore/>
        <w:widowControl/>
        <w:spacing w:line="360" w:lineRule="auto"/>
        <w:ind w:firstLine="539"/>
        <w:jc w:val="center"/>
        <w:rPr>
          <w:rFonts w:ascii="Times New Roman" w:hAnsi="Times New Roman" w:cs="Times New Roman"/>
          <w:sz w:val="28"/>
          <w:szCs w:val="28"/>
        </w:rPr>
      </w:pPr>
      <w:r>
        <w:rPr>
          <w:rFonts w:ascii="Times New Roman" w:hAnsi="Times New Roman" w:cs="Times New Roman"/>
          <w:sz w:val="28"/>
          <w:szCs w:val="28"/>
        </w:rPr>
        <w:t>Введение</w:t>
      </w:r>
    </w:p>
    <w:p w:rsidR="00015EB9" w:rsidRDefault="00015EB9" w:rsidP="00015EB9">
      <w:pPr>
        <w:pStyle w:val="ConsPlusNormal"/>
        <w:widowControl/>
        <w:spacing w:line="360" w:lineRule="auto"/>
        <w:ind w:firstLine="540"/>
        <w:jc w:val="both"/>
        <w:rPr>
          <w:rFonts w:ascii="Times New Roman" w:hAnsi="Times New Roman" w:cs="Times New Roman"/>
          <w:sz w:val="28"/>
          <w:szCs w:val="28"/>
        </w:rPr>
      </w:pPr>
    </w:p>
    <w:p w:rsidR="00015EB9" w:rsidRPr="00693AB3" w:rsidRDefault="00015EB9" w:rsidP="00015EB9">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Одним их необходимых элементов состава преступления в уголовном праве является субъект преступления, т.е. физическое, вменяемое лицо, совершившее преступление. Действующий УК не дает определение понятию "субъект преступления", используя в качестве синонима термин "лицо, совершившее преступление". Вместе с тем именно в ст. 19 УК называются необходимые признаки, характеризующие то или иное лицо как субъект преступления.</w:t>
      </w:r>
    </w:p>
    <w:p w:rsidR="00015EB9" w:rsidRPr="00693AB3" w:rsidRDefault="00015EB9" w:rsidP="00015EB9">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Субъектом преступления может быть только физическое лицо. Следует отметить, что в уголовном законодательстве ряда зарубежных стран предусматривается возможность привлечения к уголовной ответственности не только физических, но и юридических лиц. В советской и российской юридической литературе также неоднократно предлагалось закрепить институт уголовной ответственности юридических лиц . Однако это положение не разделяется действующим российским уголовным законодательством.</w:t>
      </w:r>
    </w:p>
    <w:p w:rsidR="003767BC" w:rsidRPr="00693AB3" w:rsidRDefault="00015EB9" w:rsidP="003767BC">
      <w:pPr>
        <w:pStyle w:val="ConsPlusNormal"/>
        <w:widowControl/>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br w:type="page"/>
      </w:r>
      <w:r w:rsidR="003767BC" w:rsidRPr="00693AB3">
        <w:rPr>
          <w:rFonts w:ascii="Times New Roman" w:hAnsi="Times New Roman" w:cs="Times New Roman"/>
          <w:sz w:val="28"/>
          <w:szCs w:val="28"/>
        </w:rPr>
        <w:t xml:space="preserve"> 1. Понятие и значение субъекта</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Все лица, совершившие преступления, несут уголовную ответственность при условии, что они в момент совершения общественно опасного деяния осознавали фактический характер и общественную опасность своих действий (бездействия) и руководили ими. Эта способность именуется в уголовном праве вменяемостью.</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Вменяемость тесно связана с возрастом лица, совершившего общественно опасное деяние, поскольку возможность управлять своим поведением зависит от возрастного развития. Возраст применительно к уголовной ответственности - не просто определенное количество прожитых лет, а еще и объективная характеристика способности лица осознавать значение своих действий (бездействия) и руководить ими.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Если субъект преступления помимо рассмотренных обязательных признаков обладает и факультативными признаками, которые применительно к тому или иному конкретному составу преступления становятся обязательными, то такой субъект называется специальным.</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Значение преступления заключается прежде всего в том, что он, являясь элементом состава преступления, входит в основание уголовной ответственности. Кроме того, признаки субъекта преступления в ряде случаев влияют на квалификацию содеянного.</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Понятия "субъект преступления" и "личность преступника" не являются тождественными по содержанию и имеют различное уголовно-правовое значение. Субъект преступления - это элемент состава преступления, который характеризуется совокупностью обязательных признаков. Понятие личности преступника включает биологическую и социально-психологическую характеристику лица, совершившего преступление. Отсутствие хотя бы одного обязательного признака субъекта исключает уголовную ответственность. Личность преступника имеет уголовно-правовое значение при назначении наказания, решении вопроса об освобождении от уголовной ответственности и наказания. Субъект преступления изучается наукой уголовного права, а личность преступника - криминологией.</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p>
    <w:p w:rsidR="003767BC" w:rsidRPr="00693AB3" w:rsidRDefault="003767BC" w:rsidP="003767BC">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 xml:space="preserve"> 2. Вменяемость</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Вменяемость является одним из обязательных признаков субъекта преступления. Несмотря на отсутствие в УК такого понятия, следует отметить, что вопрос о его законодательном определении российскими учеными решается неоднозначно. Одни ученые считают целесообразным закрепление в уголовном законе нормы о вменяемости . Другие полагают, что понятие "вменяемость" не нуждается в законодательном закреплении, так как субъект уголовной ответственности предполагается вменяемым, пока не будет доказано обратное. Поэтому, по их мнению, достаточно того, что в законе определено понятие "невменяемость" . Последняя точка зрения является более обоснованной.</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Вменяемость - это способность лица регулировать свое поведение в момент совершения преступления. Для того чтобы признать лицо, совершившее общественно опасное деяние, вменяемым, необходимо установить, что оно обладает необходимыми психическими свойствами личности, а именно: в состоянии осознавать фактический характер и общественную опасность своих действий (бездействия) и руководить ими. Осознание фактического характера преступления означает понимание лицом связи между совершаемым им деянием и наступившими последствиями (осознает, что лишает человека жизни). Осознание общественной опасности означает, что лицо понимает социальный смысл своего деяния, понимает опасность его для общества. Возможность руководить своими действиями предполагает, что деяние лица полностью контролируется его волей. В волевом процессе принято различать несколько этапов: 1) побуждение, осознание цели и стремление достичь ее; 2) осознание ряда возможностей достижения цели; 3) борьба мотивов; 4) принятие одного из возможных решений; 5) осуществление принятого решения.</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Возможность осознавать противоправное поведение, а также руководить им приобретается лицом по достижении определенного возраста. Законодатель, устанавливая тот или иной возраст уголовной ответственности, принимает в расчет способность осознания не только самого факта нарушения нормы, но и социальной ценности соблюдения соответствующих запретов.</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Таким образом, осознание фактического характера и общественной опасности деяния, а также возможность руководить им зависят от: 1) определенного уровня интеллектуального развития; 2) социальной зрелости; 3) достижения указанного в УК возраста.</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Как известно, вменяемыми могут быть признаны не только психически здоровые люди, но и лица, обладающие определенными отклонениями в психике, при наличии которых лицо имеет хотя бы частичную возможность осознавать общественную опасность и фактический характер своего действия (бездействия) и руководить им.</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Следовательно, вменяемость - это один из признаков субъекта преступления, который означает, что лицо в момент совершения общественно опасного деяния было способно осознавать фактическую сторону и общественную опасность своего деяния (действия или бездействия) и руководить им.</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научной и учебной литературе высказывалось мнение о том, что "вменяемость есть предпосылка вины и ответственности" , а некоторые ученые вообще ставили знак равенства между виновностью и вменяемостью .</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Вменяемость связана с виной только через состав преступления. Оба этих признака обеспечивают действие принципа субъективного вменения. Нельзя отрицать и тот факт, что вина и вменяемость необходимы для привлечения лица к уголовной ответственности. Уголовная ответственность наступает только в случае, если лицо вменяемо и виновно. Вменяемость может быть отождествлена с виной только в том случае, если последнюю понимать во всем многообразии ее форм и видов. Но поскольку в ст. 24 УК содержится законодательное определение вины, то вина есть умысел или неосторожность, значит, вменяемость - самостоятельная категория уголовного права, имеющая только ей присущие признаки.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p>
    <w:p w:rsidR="003767BC" w:rsidRPr="00693AB3" w:rsidRDefault="003767BC" w:rsidP="003767BC">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 xml:space="preserve"> 3. Возраст как один из обязательных признаков</w:t>
      </w:r>
    </w:p>
    <w:p w:rsidR="003767BC" w:rsidRPr="00693AB3" w:rsidRDefault="003767BC" w:rsidP="003767BC">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субъекта преступления. "Возрастная невменяемость"</w:t>
      </w:r>
    </w:p>
    <w:p w:rsidR="003767BC" w:rsidRPr="00693AB3" w:rsidRDefault="003767BC" w:rsidP="003767BC">
      <w:pPr>
        <w:pStyle w:val="ConsPlusNormal"/>
        <w:widowControl/>
        <w:spacing w:line="360" w:lineRule="auto"/>
        <w:ind w:firstLine="0"/>
        <w:jc w:val="center"/>
        <w:rPr>
          <w:rFonts w:ascii="Times New Roman" w:hAnsi="Times New Roman" w:cs="Times New Roman"/>
          <w:sz w:val="28"/>
          <w:szCs w:val="28"/>
        </w:rPr>
      </w:pP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Несомненно, что способность осознавать фактическую сторону и общественную опасность своего деяния и руководить им зависит от возрастного развития. В уголовном законодательстве ряда зарубежных стран устанавливаются определенные возрастные границы ответственности, которые исключают из сферы уголовно-правового воздействия малолетних, также несовершеннолетних, типичный уровень интеллектуально-волевого развития которых указывает на то, что при совершении общественно опасных деяний они не осознавали характера и значения своих действий или не могли руководить ими.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Историческая практика применения мер уголовной ответственности закономерно привела к тому, что возраст лица, отражающий уровень интеллектуально-волевого развития, стал одним из необходимых признаков состава преступления.</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соответствии со ст. 20 УК уголовная ответственность лица наступает, по общему правилу, по достижении им 16-летнего возраста. Установление этого возраста не является произвольным, он определяется с учетом исторического опыта уголовно-правового регулирования, данных педагогики, медицины, психологии и биологии об этапах формирования человеческой психики. В основе же определения возрастной границы лежит уровень сознания лица, его способность осознавать происходящее, а также общественную опасность совершаемых действий (бездействия) и руководить ими.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Согласно ч. 2 ст. 20 УК с 14 лет ответственность наступает за некоторые преступления (всего 20 составов). Законодатель выделил эти составы преступления, руководствуясь следующими основаниями (причинами): 1) традиционность, так как именно обычный для всех времен характер деяния позволяет считать, что общественно опасные последствия ясны для лиц, достигших указанного возраста; 2) относительно высокая степень общественной опасности ряда преступлений; 3) распространенность в среде несовершеннолетних; 4) мера социальной терпимости к отклоняющемуся поведению этой категории лиц. Устанавливая тот или иной возраст наступления уголовной ответственности, законодатель также принимает в расчет способность осознания не только самого факта нарушения закона (в таком случае ответственность за убийство или кражу можно было бы установить и с более раннего возраста), но еще и социальной ценности соблюдения соответствующих запретов.</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За совершение отдельных преступлений уголовная ответственность наступает не с 16-летнего, а с более позднего возраста, который устанавливается непосредственно в статьях Особенной части УК (например, ст. ст. 150, 151) либо вытекает из смысла закона (например, ст. ст. 285, 286).</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Лицо считается достигшим возраста уголовной ответственности с ноля часов следующих за днем рождения суток. Если отсутствуют данные о дате рождения несовершеннолетнего, то его возраст устанавливается с помощью судебно-медицинской экспертизы, а днем рождения подсудимого считается последний день года, который назван экспертами. При определении возраста максимальным и минимальным числом лет суд исходит из предполагаемого экспертизой минимального возраста несовершеннолетнего.</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На основании изложенного можно сделать вывод, что возраст в уголовно-правовом смысле - это не просто определенное количество прожитых лет, а еще и объективная характеристика способности лица осознавать значение своих действий и руководить ими.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соответствии с ч. 3 ст. 20 УК, если лицо хотя и достигло указанного в законе возраста, но не обладает необходимыми психофизическими свойствами, позволяющими ему правильно оценивать свое поведение, он не подлежит уголовной ответственности. Эта норма позволяет органам предварительного следствия и суда учитывать явно выраженное отставание интеллектуального и волевого развития несовершеннолетнего. Таким образом, не вменяется в ответственность деяние, совершенное лицом по достижении возраста, указанного в ч. ч. 1 и 2 ст. 20 УК, если оно вследствие отставания в психическом развитии, не связанном с психическим расстройством, не могло в полной мере осознавать фактический характер и общественную опасность своего деяния либо руководить им.</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науке уголовного права несоответствие психического развития подростка его фактическому возрасту именуется "возрастной невменяемостью".</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Необходимо отметить, что развитие психических функций ребенка происходит в определенные возрастные периоды, и если он не получает в это время необходимой информации, то его созревание замедляется. Проявления отставания в психическом развитии достаточно разнообразны: кроме интеллектуальной недостаточности и незрелости психики встречаются также нарушения поведения и воли, эмоциональной сферы. У таких лиц не сформированы критические способности и способности адекватно прогнозировать последствия своих действий. Задержка психофизического развития на уровне детского или подросткового возраста именуется инфантилизмом. В психиатрии приводятся различные виды инфантилизма. По происхождению выделяют инфантилизм конституциональный, органический, эндокринный, социокультурный. Однако все виды инфантилизма, кроме последнего, относятся к формам психической патологии и не могут являться признаком "возрастной невменяемости". Соответственно, для рассматриваемого понятия имеет значение только инфантилизм, обусловленный социальной или педагогической запущенностью, поскольку он не связан с психическим расстройством. "Этому условию в полной мере отвечают только социально-культурные формы инфантилизма" . Социальный инфантилизм наблюдается при нормальном физическом и психологическом развитии. Социальному инфантилизму свойственны не соответствующие возрасту черты детскости в поведении, в суждениях, а также повышенная внушаемость, эмоциональная неустойчивость. Возникновение указанного выше состояния формируется под воздействием следующих факторов:</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1) педагогическая запущенность. Для нормального развития подростка большое значение имеют условия его воспитания. Дети, выросшие в детских домах, малокультурных семьях, где никто не занимается их воспитанием и развитием, часто отстают в интеллектуальном отношении от своих сверстников. Подобное наблюдается и при недостатке внимания, любви и заботы. Также временная психическая задержка развития может появиться из-за длительной разлуки с родителями и близкими, если подросток длительное время находится в больницах и санаториях ("госпитализм").</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Отсутствие или недостаточность правильного педагогического воздействия выступает одной из главных причин отставания в психическом развитии подростков с полноценной психикой. Психические функции человека развиваются в процессе обучения и воспитания, а не являются следствием созревания в определенное время тех или иных мозговых структур. Соответственно, без надлежащего обучения и воспитания у подростков со здоровой психикой возникает недоразвитие отдельных функций психики;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2) неправильное воспитание. В этом случае родители чрезмерно опекают ребенка, не позволяют ему самому вырабатывать способы самозащиты, нормальные для его возраста. Такие дети являются эгоцентричными, капризными, невыносимыми, беспомощными, они стремятся к сочувствию и признанию, при этом проявляют неоправданные амбиции и претензии. Несмотря на то что для их возраста у них нормальный интеллект, подростки плохо приспособлены к реальной жизни. Это состояние в судебной психиатрии именуется "синдром единственного ребенка";</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3) "сенсорная депривация" (слепота, глухота, глухонемота). Сами по себе указанные дефекты не являются психическими расстройствами и не обязательно приводят к отставанию в психическом развитии. Это происходит, если сенсорная депривация не была своевременно выявлена, в результате чего ребенок был лишен специального обучения и воспитания. При слепоте инфантилизм связан с дефектом зрения. Задержка психического развития при глухоте связана с непониманием речи других людей, что ведет к ограниченности информации. Если снижение слуха происходит в раннем детском возрасте, то велика вероятность, что оно отразится на психическом развитии подростка. Соматические заболевания, перенесенные ребенком в раннем детстве, также могут отразиться на психическом развитии ребенка, если они протекали в длительной или тяжелой форме. При этом может наблюдаться не только отставание в психическом развитии, но и олигофрения.</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Таким образом, перечисленные причины образуют понятие "отставания в психическом развитии", если они: 1) носят временный характер, т.е. при правильном воспитании и обучении (при социальном инфантилизме) и лечении (при соматических заболеваниях) задержка развития является обратимой; 2) не связаны с психическими расстройствами.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Необходимо отметить, что социальный инфантилизм или соматические заболевания будут обязательными признаками возрастной невменяемости только в случае, если они окажут влияние на способность подростка в полной мере осознавать фактический характер и общественную опасность своих действий (бездействия) либо руководить ими. Следовательно, "возрастная невменяемость" характеризуется еще и юридическим критерием, который предполагает ослабление указанной способности из-за того, что она не получила должного развития. При "возрастной невменяемости" лицо из-за психического недоразвития лишено возможности в полной мере сознательно регулировать свое поведение. Способность регулировать свое поведение складывается постепенно в результате воспитания, обучения и наблюдения. Родители и педагоги с детства разъясняют подростку опасность некоторых поступков. К определенному возрасту у несовершеннолетних формируется жизненный опыт, который позволяет им соотносить свои действия (бездействие) с общепринятыми нормами. Если же несовершеннолетний был лишен надлежащего обучения и воспитания, то ему значительно труднее, чем его сверстникам, ориентироваться в жизни. Недостаточное осознание своих действий (бездействия), а также слабость волевого процесса происходит из-за того, что психическое развитие таких подростков отстает от их фактического возраста.</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Кроме того, необходимо установить, что именно во время совершения общественно опасного действия (бездействия) отставание в психическом развитии, не связанном с психическим расстройством, оказывало влияние на интеллектуально-волевую сферу психической деятельности подростка.</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Возрастная невменяемость характеризуется следующими признаками (критериями): 1) медицинским - наличие отставания в психическом развитии, не связанным с психическим расстройством; 2) юридическим, который означает, что лицо не могло в полной мере осознавать фактический характер и общественную опасность своих действий (бездействия) либо руководить ими; 3) временным (темпоральным), указывающим на то, что именно в момент совершения общественно опасного деяния два других признака "возрастной невменяемости" влияли на поведение подростка.</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Таким образом, "возрастная невменяемость" - это правовое понятие, которое означает, что лицо, достигшее возраста уголовной ответственности, в момент совершения общественно опасного деяния вследствие отставания в психическом развитии, не связанном с психическим расстройством, не могло в полной мере осознавать фактический характер и общественную опасность своего поведения либо руководить им.</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Значение "возрастной невменяемости" заключается в том, что несовершеннолетний, достигший возраста уголовной ответственности, но вследствие отставания в психическом развитии, не связанном с психическим расстройством, не мог в полной мере осознавать фактический характер и общественную опасность своего поведения либо руководить им, не подлежит уголовной ответственности. К таким лицам медицинские меры принудительного характера не могут применяться, так как отставание в психическом развитии не носит болезненного характера. К ним нельзя применить и принудительные меры воспитательного воздействия (ст. 90 УК). Таким образом, УК не предусматривает никаких мер уголовно-правового характера для данной категории лиц. Следует учитывать, что в соответствии с п. 4 ст. 15 Федерального закона от 24.06.1999 N 120-ФЗ "Об основах системы профилактики безнадзорности и правонарушений несовершеннолетних" подростки, не подлежащие уголовной ответственности вследствие "возрастной невменяемости", могут быть помещены в специальные учебно-воспитательные учреждения закрытого типа. Однако эта мера не носит уголовно-правового характера.</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p>
    <w:p w:rsidR="003767BC" w:rsidRPr="00693AB3" w:rsidRDefault="003767BC" w:rsidP="003767BC">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 xml:space="preserve"> 4. Невменяемость</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соответствии с ч. 1 ст. 21 УК не подлежит уголовной ответственности лицо, которое во время совершения общественно опасного деяния находилось в состоянии невменяемости, т.е.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 Таким образом, понятие "невменяемость" предполагает совокупность юридического и медицинского критериев, наличие которых на момент совершения общественно опасного деяния исключает уголовную ответственность лица.</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Медицинский (биологический) критерий можно определить как болезненные нарушения психики, указанные в ч. 1 ст. 21 УК.</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Хроническое психическое расстройство - понятие, объединяющее "длительно протекающие психические заболевания, имеющие тенденцию к прогрессированию, то есть к постепенному нарастанию и усложнению психических расстройств" . К наиболее типичным видам хронических расстройств относятся: шизофрения, эпилепсия, прогрессивный паралич, предстарческие и старческие психозы, маниакально-депрессивный психоз и т.д.</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Под временным психическим расстройством понимаются заболевания различной длительности, которые в итоге заканчиваются выздоровлением. У этих болезней различная продолжительность: от нескольких минут до нескольких лет (при реактивных состояниях). Основным признаком временного заболевания является его обратимость. К таким психическим расстройствам относятся: патологическое опьянение, патологический аффект, сумеречные расстройства сознания, а также реактивные состояния и т.д.</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Слабоумие - это все психические расстройства, которые нарушают интеллектуальные функции. Оно может быть врожденного (олигофрения) или приобретенного характера в результате таких заболеваний, как энцефалит, менингит и др.</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Под иным болезненным состояниям психики понимаются болезни, которые хотя и не относятся к психическим расстройствам, но сопровождаются нарушениями психики. Например, при брюшном тифе, не являющимся душевным расстройством, часто наблюдается помрачение сознания, галлюцинации, во время которых у лица может быть снижена или даже нарушена способность к умственной и волевой деятельности. То же самое может наблюдаться и при опухолях и травмах мозга и других, в принципе, не психических заболеваниях.</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Само по себе наличие перечисленных заболеваний у лица, совершившего общественно опасное деяние, не является основанием для признания его невменяемым.</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Медицинский (биологический) критерий означает наличие болезненного расстройства психики, которое диагностируется комплексной судебной психолого-психиатрической экспертизой. Установление рассматриваемого критерия необходимо для обоснования возможности лица осознавать фактический характер и опасность своих действий (бездействия) либо руководить ими.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Медицинский критерий не свидетельствует о невменяемости лица. Для того чтобы психическое расстройство стало юридически значимым, обязательно установление юридического (психологического) критерия, который указывает на такую степень нарушения психической деятельности лица, при которой регуляция им собственного поведения становится невозможной.</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Юридический критерий состоит из двух элементов: интеллектуального (невозможность осознания фактического характера и общественной опасности своего деяния) и волевого (невозможность руководить своим действием (бездействием)). Наличие интеллектуального элемента означает, что лицо не понимает опасности своего поведения для общества. Волевой признак психологического критерия невменяемости свидетельствует о неспособности лица руководить своими действиями. Для юридического критерия достаточно наличия одного из указанных элементов. Например, у наркоманов в состоянии абстиненции при относительной способности осознавать общественную опасность своего деяния наблюдается расстройство волевой сферы. Так, лицо осознает, что проникает в аптеку для завладения лекарством, содержащим наркотические вещества, но не может воздержаться от совершения этих действий. В таких случаях на основании волевого признака можно судить о наличии психологического критерия невменяемости. Также необходимо отметить, что при различных психических отклонениях встречаются различные сочетания волевого и интеллектуального признаков невменяемости.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Юридический критерий устанавливается судом на основании заключения комплексной судебной психолого-психиатрической экспертизы. Для признания лица невменяемым требуется наличие одного из элементов юридического критерия в сочетании с одной из форм болезненного психического состояния (медицинский критерий).</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ст. 21 УК указывается на то, что юридический и медицинский критерии должны совпадать во времени, т.е. их совокупность должна быть в наличии в момент совершения общественно опасного деяния. Таким образом, временной (темпоральный) критерий является необходимым признаком невменяемости, объединяющим юридический и медицинский критерии. Этот критерий определяет, что именно во время совершения общественно опасного деяния у лица имелись отклонения в психике (медицинский критерий), не позволяющие ему правильно оценивать свое поведение (юридический критерий).</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Следовательно, невменяемость - это совокупность медицинского, юридического и временного критериев, установленная судом и указывающая на то, что лицо не подлежит уголовной ответственности за совершенное им общественно опасное деяние, предусмотренное УК. Невменяемость является правовой категорией, так как только суд может признать лицо невменяемым.</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Уголовно-правовое значение невменяемости заключается прежде всего в том, что психически нездоровое лицо, совершившее общественно опасное деяние и признанное судом невменяемым, не может быть субъектом преступления. Соответственно отсутствует и состав преступления, что в свою очередь исключает уголовную ответственность.</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Согласно ч. 2 ст. 21 УК лицу, признанному невменяемым, суд может назначить принудительные меры медицинского характера. Таким образом, назначение этих мер является правом суда, а не его обязанностью. Они применяются к лицу, совершившему общественно опасное деяние, только в двух случаях: когда психическое расстройство связано с возможностью причинения этими лицами иного существенного вреда либо с опасностью для себя или других лиц.</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p>
    <w:p w:rsidR="003767BC" w:rsidRPr="00693AB3" w:rsidRDefault="003767BC" w:rsidP="003767BC">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 xml:space="preserve"> 5. Ограниченная вменяемость</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соответствии с ч. 1 ст. 22 УК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 В указанной норме речь идет о так называемой ограниченной (уменьшенной) вменяемости.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Психические отклонения влияют на поведение лица. В одном случае они полностью лишают лицо возможности осознавать значение своего деяния либо руководить ими, и тогда оно признается невменяемым, а в другом - эта возможность сужается.</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Ограниченная вменяемость устанавливается на основании юридического, медицинского и временного критериев.</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Юридический критерий ограниченной вменяемости означает, что лицо вследствие психических расстройств, не исключающих вменяемости, не в состоянии в полной мере осознавать фактический характер и общественную опасность своих действий (бездействия) либо руководить ими.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Юридический критерий ограниченной вменяемости, так же как и одноименный критерий невменяемости, характеризуют интеллектуальный и волевой признаки. Интеллектуальный признак свидетельствует о том, что лицо в момент совершения преступления не способно в полной мере осознавать фактический характер и общественную опасность своих действий (бездействия), что означает неспособность до конца понимать связь между совершаемым им деянием и наступившими последствиями, а также социальный смысл своего деяния, его опасность для общества. Волевой признак заключается в том, что лицо не способно в полной мере руководить своими действиями (бездействием).</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Для установления юридического критерия ограниченной вменяемости достаточно одного из указанных признаков. Обычно неспособность в полной мере осознавать что-либо означает одновременное снижение волевого контроля.</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Медицинский критерий ограниченной вменяемости во многом схож с медицинским критерием невменяемости: а) хроническое психическое расстройство, б) временное психическое расстройство, в) слабоумие, г) иное болезненное состояние психики. Перечисленные расстройства психики могут быть основанием для признания лица, совершившего общественно опасное деяние, как невменяемым, так и ограниченно вменяемым. Например, шизофрения, которая относится к хроническим психическим расстройствам, не всегда полностью лишает человека возможности осознавать фактический характер и общественную опасность своего деяния либо руководить им, т.е. эта возможность может быть полностью не утрачена, а лишь ослаблена. Лица, страдающие слабоумием в стадии дебильности, достаточно часто признаются судом ограниченно вменяемыми. Отличие же медицинского критерия невменяемости от медицинского критерия ограниченной вменяемости в том, что медицинский критерий невменяемости выступает в виде конкретного болезненного состояния психики, которое полностью блокирует в момент совершения общественно опасного деяния либо процесс осознания лицом фактического характера и общественной опасности своих действий (бездействия), либо процесс руководства ими. При ограниченной же вменяемости определенные психические отклонения от нормы лишь частично лишают лицо в момент совершения преступления возможности осознания фактического характера и общественной опасности своего поведения либо возможности руководить им.</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Психические расстройства, которые не исключают вменяемости, получили в психиатрии название "психические аномалии". В психиатрической литературе аномалией называется отклонение от нормы. Понятие "психические аномалии" включает довольно широкий круг нервно-психических нарушений. Отсутствие четких границ между отдельными формами аномалий, а также большое количество смешанных состояний и ряд общих признаков позволяют психиатрам объединить все перечисленные психические расстройства в единую группу. Общими признаками являются: личностный уровень поражения, неглубокие нарушения в интеллектуально-волевой сфере деятельности, приводящие к ограниченной возможности осознания социальной значимости поведения и руководства им. К психическим аномалиям относятся, например: психопатии - врожденные или приобретенные аномалии характера; акцентуации характера - нерезко выраженные отклонения характера; расстройство влечений и привычек (клептомания, пиромания, суицидомания, сексуальные перверсии).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Следовательно, медицинский критерий ограниченной вменяемости по объему шире медицинского критерия невменяемости.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Для того чтобы психические отклонения стали юридически значимыми, необходимо, чтобы они оказывали влияние на эмоционально-волевую сферу деятельности лица. Психические аномалии сами по себе не могут определять преступное поведение. Например, лицо, страдающее психопатией возбудимого круга, совершает кражу. Однако в данной ситуации психическая аномалия никак не влияет на сознание и волю лица, совершающего преступления.</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Психическая аномалия должна приводить к тому, что лицо в момент совершения преступления (временной критерий) именно из-за отклонений в психике (медицинский критерий) не может полностью осознавать фактический характер и общественную опасность совершаемого деяния или руководить им (юридический критерий).</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Необходимо отметить, что ограниченная вменяемость не является промежуточным состоянием между вменяемостью и невменяемостью. Она устанавливается в рамках вменяемости, так как у ограниченно вменяемого лица, хотя и не в полной мере, сохраняется способность осознавать фактический характер и общественную опасность своего поведения и руководить им.</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Ограниченная вменяемость, являясь правовым понятием, устанавливается только судом на основании заключения комплексной судебной психолого-психиатрической экспертизы. Психические расстройства, не исключающие вменяемости, не исключают уголовную ответственность, но могут учитываться судом в качестве обстоятельства, смягчающего наказание, также они в определенных случаях являются основанием для назначения принудительных мер медицинского характера. Эти меры применяются к лицу, признанному ограниченно вменяемым, наряду с наказанием, при наличии условий, предусмотренных ч. 2 ст. 97 УК, и только в форме амбулаторного принудительного наблюдения и лечения у психиатра.</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p>
    <w:p w:rsidR="003767BC" w:rsidRPr="00693AB3" w:rsidRDefault="003767BC" w:rsidP="003767BC">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 xml:space="preserve"> 6. Специальный субъект</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Специальный субъект - это лицо, обладающее кроме трех обязательных признаков также факультативными признаками, которые являются для конкретного состава преступления конструктивными (основными).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Признаки специального субъекта обычно указаны непосредственно в статьях Особенной части УК (например, ст. ст. 264, 275) либо вытекают из смысла закона (например, ст. ст. 131, 151). В отдельных случаях признаки специального субъекта уясняются с помощью других нормативных правовых актов. Например, для того чтобы определить лицо, являющееся субъектом преступления, ответственность за которое установлена в ст. 202 УК, следует обратиться к Основам законодательства Российской Федерации о нотариате.</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Признаки специального субъекта могут быть классифицированы следующим образом: 1) по гражданству субъекта (ст. ст. 275, 276 УК); 2) по демографическому признаку (ст. 131 УК); 3) по семейно-родственным отношениям (ст. ст. 156, 157 УК); 4) по должностному положению и профессиональным обязанностям (ст. ст. 124, 143, 285 УК); 5) по отношению к воинской обязанности (ст. 328 УК); 6) по другим основаниям (ст. 264 УК).</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связи с тем что признаки специального субъекта относятся к факультативным признакам состава преступления, они имеют троякое значение, т.е. могут выступать в качестве: а) конструктивных признаков основного состава (ст. 275 УК); б) квалифицирующих признаков (ч. 2 ст. 150 УК); в) обстоятельств, смягчающих или отягчающих наказание (п. "м" ч. 1 ст. 63 УК).</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p>
    <w:p w:rsidR="003767BC" w:rsidRPr="00693AB3" w:rsidRDefault="003767BC" w:rsidP="003767BC">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 xml:space="preserve"> 7. Уголовная ответственность лиц, совершивших</w:t>
      </w:r>
    </w:p>
    <w:p w:rsidR="003767BC" w:rsidRPr="00693AB3" w:rsidRDefault="003767BC" w:rsidP="003767BC">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преступление в состоянии опьянения</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состоянии опьянения у лица могут проявиться подавляемые в обычном состоянии аморальные и антиобщественные побуждения и установки, оно может полностью потерять контроль над своими действиями. Неумеренное и частое употребление этанола (спирта), а также потребление наркотических средств и других одурманивающих веществ, как правило, приводит к глубоким патологическим изменениям в организме (в особенности в психике), а иногда и к полной деградации личности.</w:t>
      </w:r>
    </w:p>
    <w:p w:rsidR="003767BC" w:rsidRPr="00693AB3"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УК не освобождает от уголовной ответственности лиц, совершивших преступления в состоянии опьянения, вызванного употреблением алкоголя, наркотических и психотропных веществ или других одурманивающих средств. Это положение закреплено в ст. 23 УК, но данное правило касается обычного, а не патологического опьянения (медицинский критерий невменяемости), вызванного употреблением указанных веществ.</w:t>
      </w:r>
    </w:p>
    <w:p w:rsidR="00015EB9" w:rsidRDefault="003767BC" w:rsidP="003767BC">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Простое, или обычное, опьянение протекает по-разному, в зависимости от многих факторов, например: от физического состояния и индивидуальных особенностей организма, количества и качества выпитого или вида и дозы наркотического либо другого одурманивающего вещества, пола лица и других обстоятельств.</w:t>
      </w:r>
    </w:p>
    <w:p w:rsidR="003767BC" w:rsidRDefault="00015EB9" w:rsidP="00015EB9">
      <w:pPr>
        <w:pStyle w:val="ConsPlusNormal"/>
        <w:widowControl/>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br w:type="page"/>
        <w:t>Заключение</w:t>
      </w:r>
    </w:p>
    <w:p w:rsidR="00015EB9" w:rsidRDefault="00015EB9" w:rsidP="003767BC">
      <w:pPr>
        <w:pStyle w:val="ConsPlusNormal"/>
        <w:widowControl/>
        <w:spacing w:line="360" w:lineRule="auto"/>
        <w:ind w:firstLine="540"/>
        <w:jc w:val="both"/>
        <w:rPr>
          <w:rFonts w:ascii="Times New Roman" w:hAnsi="Times New Roman" w:cs="Times New Roman"/>
          <w:sz w:val="28"/>
          <w:szCs w:val="28"/>
        </w:rPr>
      </w:pPr>
    </w:p>
    <w:p w:rsidR="00015EB9" w:rsidRPr="00693AB3" w:rsidRDefault="00015EB9" w:rsidP="00015EB9">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Решение вопроса о вменяемости лиц, находящихся в состоянии обычного опьянения, не вызывает сомнений. При обычном (хотя бы и глубоком) опьянении отсутствует как медицинский, так и юридический критерий. Однако нельзя абсолютно во всех случаях совершения лицом общественно опасного деяния в состоянии простого опьянения однозначно утверждать, что такое лицо подлежит уголовной ответственности. Само по себе опьянение не может свидетельствовать ни о вменяемости, ни о невменяемости, поэтому в случае совершения лицом противоправного деяния в состоянии обычного опьянения, когда его психическое здоровье вызывает сомнение, надо проводить комплексную судебную психолого-психиатрическую экспертизу.</w:t>
      </w:r>
    </w:p>
    <w:p w:rsidR="00015EB9" w:rsidRPr="00693AB3" w:rsidRDefault="00015EB9" w:rsidP="00015EB9">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Состояние опьянения оказывает влияние на психику лица, в связи с чем возникает вопрос о его влиянии на назначение наказания в качестве смягчающего или отягчающего обстоятельства. УК 1996 г. не предусматривает состояния опьянения в качестве отягчающего обстоятельства. Однако перечень обстоятельств, смягчающих наказания, является неисчерпывающим. Следовательно, при определенных условиях состояние опьянения может быть признано судом смягчающим обстоятельством. При решении данного вопроса следует исходить из обстоятельств употребления алкоголя, наркотических и психотропных веществ, одурманивающих средств. Для этого необходимо устанавливать отношение субъекта к факту своего опьянения. В случаях, когда опьянение является вынужденным либо неосмотрительным, совершение преступления в таком состоянии следует рассматривать в качестве обстоятельства, смягчающего наказание. Вынужденное опьянение - это случаи, когда лицо помимо своей воли, по принуждению, оказывается в состоянии опьянения. Если лицо находится в состоянии опьянения, которое носит недобровольный характер, и при этом совершает преступление, то состояние опьянения должно по общему правилу рассматриваться судом в качестве обстоятельства, смягчающего наказание. Неосмотрительное опьянение имеет место в тех случаях, когда лицо, употребляя психоактивные вещества, не знало и не могло знать о специфическом воздействии последних на свой организм и тем более что в результате опьянения оно может совершить преступление.</w:t>
      </w:r>
    </w:p>
    <w:p w:rsidR="00015EB9" w:rsidRPr="00693AB3" w:rsidRDefault="00015EB9" w:rsidP="00015EB9">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Таким образом, назначая наказание за преступления, совершенные в состоянии опьянения, суд должен исходить из всех обстоятельств дела, в первую очередь учитывая психическое отношения лица к факту своего опьянения.</w:t>
      </w:r>
    </w:p>
    <w:p w:rsidR="00015EB9" w:rsidRDefault="00015EB9" w:rsidP="00015EB9"/>
    <w:p w:rsidR="00015EB9" w:rsidRDefault="00015EB9" w:rsidP="003767BC">
      <w:pPr>
        <w:pStyle w:val="ConsPlusNormal"/>
        <w:widowControl/>
        <w:spacing w:line="360" w:lineRule="auto"/>
        <w:ind w:firstLine="540"/>
        <w:jc w:val="both"/>
        <w:rPr>
          <w:rFonts w:ascii="Times New Roman" w:hAnsi="Times New Roman" w:cs="Times New Roman"/>
          <w:sz w:val="28"/>
          <w:szCs w:val="28"/>
        </w:rPr>
      </w:pPr>
    </w:p>
    <w:p w:rsidR="00064BAC" w:rsidRDefault="00064BAC" w:rsidP="00113180">
      <w:pPr>
        <w:jc w:val="center"/>
        <w:rPr>
          <w:sz w:val="28"/>
          <w:szCs w:val="28"/>
        </w:rPr>
      </w:pPr>
      <w:r>
        <w:rPr>
          <w:sz w:val="28"/>
          <w:szCs w:val="28"/>
        </w:rPr>
        <w:br w:type="page"/>
        <w:t>Литература</w:t>
      </w:r>
    </w:p>
    <w:p w:rsidR="00113180" w:rsidRDefault="00113180" w:rsidP="00113180">
      <w:pPr>
        <w:jc w:val="center"/>
        <w:rPr>
          <w:sz w:val="28"/>
          <w:szCs w:val="28"/>
        </w:rPr>
      </w:pPr>
    </w:p>
    <w:p w:rsidR="00064BAC" w:rsidRDefault="00064BAC" w:rsidP="00064BAC"/>
    <w:p w:rsidR="00064BAC" w:rsidRPr="0076521F" w:rsidRDefault="00064BAC" w:rsidP="00064BAC">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"ВОВЛЕЧЕНИЕ СПЕЦИАЛИСТА В УГОЛОВНОЕ СУДОПРОИЗВОДСТВО И ПОСЛЕДУЮЩАЯ ОЦЕНКА ЕГО ЗАКЛЮЧЕНИЯ И ПОКАЗАНИЙ"</w:t>
      </w:r>
      <w:r w:rsidRPr="0076521F">
        <w:rPr>
          <w:rFonts w:ascii="Times New Roman" w:hAnsi="Times New Roman" w:cs="Times New Roman"/>
          <w:sz w:val="28"/>
          <w:szCs w:val="28"/>
        </w:rPr>
        <w:br/>
        <w:t>(Е.А. Карякин)</w:t>
      </w:r>
      <w:r w:rsidRPr="0076521F">
        <w:rPr>
          <w:rFonts w:ascii="Times New Roman" w:hAnsi="Times New Roman" w:cs="Times New Roman"/>
          <w:sz w:val="28"/>
          <w:szCs w:val="28"/>
        </w:rPr>
        <w:br/>
        <w:t>("Современное право", 2006, N 6)</w:t>
      </w:r>
      <w:r w:rsidRPr="0076521F">
        <w:rPr>
          <w:rFonts w:ascii="Times New Roman" w:hAnsi="Times New Roman" w:cs="Times New Roman"/>
          <w:sz w:val="28"/>
          <w:szCs w:val="28"/>
        </w:rPr>
        <w:br/>
        <w:t xml:space="preserve"> </w:t>
      </w:r>
    </w:p>
    <w:p w:rsidR="00064BAC" w:rsidRPr="0076521F" w:rsidRDefault="00064BAC" w:rsidP="00064BAC">
      <w:pPr>
        <w:pStyle w:val="ConsPlusNormal"/>
        <w:widowControl/>
        <w:ind w:firstLine="75"/>
        <w:rPr>
          <w:rFonts w:ascii="Times New Roman" w:hAnsi="Times New Roman" w:cs="Times New Roman"/>
          <w:sz w:val="28"/>
          <w:szCs w:val="28"/>
        </w:rPr>
      </w:pPr>
    </w:p>
    <w:p w:rsidR="00064BAC" w:rsidRPr="0076521F" w:rsidRDefault="00064BAC" w:rsidP="00064BAC">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"ДОКУМЕНТИРОВАНИЕ ФАКТА НЕУПЛАТЫ НАЛОГА ИЛИ СТРАХОВОГО ВЗНОСА ПО УГОЛОВНОМУ ДЕЛУ"</w:t>
      </w:r>
      <w:r w:rsidRPr="0076521F">
        <w:rPr>
          <w:rFonts w:ascii="Times New Roman" w:hAnsi="Times New Roman" w:cs="Times New Roman"/>
          <w:sz w:val="28"/>
          <w:szCs w:val="28"/>
        </w:rPr>
        <w:br/>
        <w:t>(А.Н. Борисов)</w:t>
      </w:r>
      <w:r w:rsidRPr="0076521F">
        <w:rPr>
          <w:rFonts w:ascii="Times New Roman" w:hAnsi="Times New Roman" w:cs="Times New Roman"/>
          <w:sz w:val="28"/>
          <w:szCs w:val="28"/>
        </w:rPr>
        <w:br/>
        <w:t>("Право и экономика", NN 6, 7, 2002)</w:t>
      </w:r>
      <w:r w:rsidRPr="0076521F">
        <w:rPr>
          <w:rFonts w:ascii="Times New Roman" w:hAnsi="Times New Roman" w:cs="Times New Roman"/>
          <w:sz w:val="28"/>
          <w:szCs w:val="28"/>
        </w:rPr>
        <w:br/>
        <w:t xml:space="preserve"> </w:t>
      </w:r>
    </w:p>
    <w:p w:rsidR="00064BAC" w:rsidRPr="0076521F" w:rsidRDefault="00064BAC" w:rsidP="00064BAC">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"КВАЛИФИЦИРОВАННОЕ УБИЙСТВО В СОВРЕМЕННОМ ЕВРОПЕЙСКОМ КОНТИНЕНТАЛЬНОМ И АНГЛО - АМЕРИКАНСКОМ УГОЛОВНОМ ПРАВЕ"</w:t>
      </w:r>
      <w:r w:rsidRPr="0076521F">
        <w:rPr>
          <w:rFonts w:ascii="Times New Roman" w:hAnsi="Times New Roman" w:cs="Times New Roman"/>
          <w:sz w:val="28"/>
          <w:szCs w:val="28"/>
        </w:rPr>
        <w:br/>
        <w:t>(А.С. Никифоров)</w:t>
      </w:r>
      <w:r w:rsidRPr="0076521F">
        <w:rPr>
          <w:rFonts w:ascii="Times New Roman" w:hAnsi="Times New Roman" w:cs="Times New Roman"/>
          <w:sz w:val="28"/>
          <w:szCs w:val="28"/>
        </w:rPr>
        <w:br/>
        <w:t>("Журнал российского права", N 5, 2001)</w:t>
      </w:r>
      <w:r w:rsidRPr="0076521F">
        <w:rPr>
          <w:rFonts w:ascii="Times New Roman" w:hAnsi="Times New Roman" w:cs="Times New Roman"/>
          <w:sz w:val="28"/>
          <w:szCs w:val="28"/>
        </w:rPr>
        <w:br/>
        <w:t xml:space="preserve"> </w:t>
      </w:r>
    </w:p>
    <w:p w:rsidR="00064BAC" w:rsidRPr="0076521F" w:rsidRDefault="00064BAC" w:rsidP="00064BAC">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"МЕЖДУНАРОДНЫЕ ИММУНИТЕТЫ ВЫСОКОПОСТАВЛЕННЫХ ДОЛЖНОСТНЫХ ЛИЦ И УГОЛОВНОЕ ПРЕСЛЕДОВАНИЕ МЕЖДУНАРОДНЫХ ПРЕСТУПЛЕНИЙ"</w:t>
      </w:r>
      <w:r w:rsidRPr="0076521F">
        <w:rPr>
          <w:rFonts w:ascii="Times New Roman" w:hAnsi="Times New Roman" w:cs="Times New Roman"/>
          <w:sz w:val="28"/>
          <w:szCs w:val="28"/>
        </w:rPr>
        <w:br/>
        <w:t>(В.Н. Русинова)</w:t>
      </w:r>
      <w:r w:rsidRPr="0076521F">
        <w:rPr>
          <w:rFonts w:ascii="Times New Roman" w:hAnsi="Times New Roman" w:cs="Times New Roman"/>
          <w:sz w:val="28"/>
          <w:szCs w:val="28"/>
        </w:rPr>
        <w:br/>
        <w:t>("Международное публичное и частное право", 2006, N 3)</w:t>
      </w:r>
      <w:r w:rsidRPr="0076521F">
        <w:rPr>
          <w:rFonts w:ascii="Times New Roman" w:hAnsi="Times New Roman" w:cs="Times New Roman"/>
          <w:sz w:val="28"/>
          <w:szCs w:val="28"/>
        </w:rPr>
        <w:br/>
        <w:t xml:space="preserve"> </w:t>
      </w:r>
    </w:p>
    <w:p w:rsidR="00064BAC" w:rsidRPr="0076521F" w:rsidRDefault="00064BAC" w:rsidP="00064BAC">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"МЕТОД УГОЛОВНОГО ПРАВА"</w:t>
      </w:r>
      <w:r w:rsidRPr="0076521F">
        <w:rPr>
          <w:rFonts w:ascii="Times New Roman" w:hAnsi="Times New Roman" w:cs="Times New Roman"/>
          <w:sz w:val="28"/>
          <w:szCs w:val="28"/>
        </w:rPr>
        <w:br/>
        <w:t>(Ю.В. Голик)</w:t>
      </w:r>
      <w:r w:rsidRPr="0076521F">
        <w:rPr>
          <w:rFonts w:ascii="Times New Roman" w:hAnsi="Times New Roman" w:cs="Times New Roman"/>
          <w:sz w:val="28"/>
          <w:szCs w:val="28"/>
        </w:rPr>
        <w:br/>
        <w:t>("Журнал российского права", N 1, 2000)</w:t>
      </w:r>
      <w:r w:rsidRPr="0076521F">
        <w:rPr>
          <w:rFonts w:ascii="Times New Roman" w:hAnsi="Times New Roman" w:cs="Times New Roman"/>
          <w:sz w:val="28"/>
          <w:szCs w:val="28"/>
        </w:rPr>
        <w:br/>
        <w:t xml:space="preserve"> </w:t>
      </w:r>
    </w:p>
    <w:p w:rsidR="00064BAC" w:rsidRPr="0076521F" w:rsidRDefault="00064BAC" w:rsidP="00064BAC">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"О МЕСТЕ ПРИНУДИТЕЛЬНЫХ МЕР ВОСПИТАТЕЛЬНОГО ВОЗДЕЙСТВИЯ В СИСТЕМЕ МЕР УГОЛОВНО-ПРАВОВОГО ХАРАКТЕРА"</w:t>
      </w:r>
      <w:r w:rsidRPr="0076521F">
        <w:rPr>
          <w:rFonts w:ascii="Times New Roman" w:hAnsi="Times New Roman" w:cs="Times New Roman"/>
          <w:sz w:val="28"/>
          <w:szCs w:val="28"/>
        </w:rPr>
        <w:br/>
        <w:t>(С.А. Боровиков)</w:t>
      </w:r>
      <w:r w:rsidRPr="0076521F">
        <w:rPr>
          <w:rFonts w:ascii="Times New Roman" w:hAnsi="Times New Roman" w:cs="Times New Roman"/>
          <w:sz w:val="28"/>
          <w:szCs w:val="28"/>
        </w:rPr>
        <w:br/>
        <w:t>("Уголовно-исполнительная система: право, экономика, управление", 2006, N 3)</w:t>
      </w:r>
      <w:r w:rsidRPr="0076521F">
        <w:rPr>
          <w:rFonts w:ascii="Times New Roman" w:hAnsi="Times New Roman" w:cs="Times New Roman"/>
          <w:sz w:val="28"/>
          <w:szCs w:val="28"/>
        </w:rPr>
        <w:br/>
        <w:t xml:space="preserve"> </w:t>
      </w:r>
    </w:p>
    <w:p w:rsidR="00064BAC" w:rsidRPr="0076521F" w:rsidRDefault="00064BAC" w:rsidP="00064BAC">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"ОБЯЗАННОСТИ КАК ЭЛЕМЕНТ АДМИНИСТРАТИВНО-ПРАВОВОГО СТАТУСА СОТРУДНИКА УГОЛОВНО-ИСПОЛНИТЕЛЬНОЙ СИСТЕМЫ"</w:t>
      </w:r>
      <w:r w:rsidRPr="0076521F">
        <w:rPr>
          <w:rFonts w:ascii="Times New Roman" w:hAnsi="Times New Roman" w:cs="Times New Roman"/>
          <w:sz w:val="28"/>
          <w:szCs w:val="28"/>
        </w:rPr>
        <w:br/>
        <w:t>(А.В. Каляшин)</w:t>
      </w:r>
      <w:r w:rsidRPr="0076521F">
        <w:rPr>
          <w:rFonts w:ascii="Times New Roman" w:hAnsi="Times New Roman" w:cs="Times New Roman"/>
          <w:sz w:val="28"/>
          <w:szCs w:val="28"/>
        </w:rPr>
        <w:br/>
        <w:t>("Уголовно-исполнительная система: право, экономика, управление", 2006, N 4)</w:t>
      </w:r>
      <w:r w:rsidRPr="0076521F">
        <w:rPr>
          <w:rFonts w:ascii="Times New Roman" w:hAnsi="Times New Roman" w:cs="Times New Roman"/>
          <w:sz w:val="28"/>
          <w:szCs w:val="28"/>
        </w:rPr>
        <w:br/>
        <w:t xml:space="preserve"> </w:t>
      </w:r>
    </w:p>
    <w:p w:rsidR="00064BAC" w:rsidRPr="0076521F" w:rsidRDefault="00064BAC" w:rsidP="00064BAC">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"ОБ ИСПОЛЬЗОВАНИИ РЕЗУЛЬТАТОВ ОПЕРАТИВНО-РОЗЫСКНОЙ ДЕЯТЕЛЬНОСТИ В ДОКАЗЫВАНИИ ПО УГОЛОВНЫМ ДЕЛАМ"</w:t>
      </w:r>
      <w:r w:rsidRPr="0076521F">
        <w:rPr>
          <w:rFonts w:ascii="Times New Roman" w:hAnsi="Times New Roman" w:cs="Times New Roman"/>
          <w:sz w:val="28"/>
          <w:szCs w:val="28"/>
        </w:rPr>
        <w:br/>
        <w:t>(Н.А. Громов, С.А. Полунин, С.А. Курушин)</w:t>
      </w:r>
      <w:r w:rsidRPr="0076521F">
        <w:rPr>
          <w:rFonts w:ascii="Times New Roman" w:hAnsi="Times New Roman" w:cs="Times New Roman"/>
          <w:sz w:val="28"/>
          <w:szCs w:val="28"/>
        </w:rPr>
        <w:br/>
        <w:t>("Право и политика", 2006, N 3)</w:t>
      </w:r>
      <w:r w:rsidRPr="0076521F">
        <w:rPr>
          <w:rFonts w:ascii="Times New Roman" w:hAnsi="Times New Roman" w:cs="Times New Roman"/>
          <w:sz w:val="28"/>
          <w:szCs w:val="28"/>
        </w:rPr>
        <w:br/>
        <w:t xml:space="preserve"> </w:t>
      </w:r>
    </w:p>
    <w:p w:rsidR="00064BAC" w:rsidRPr="0076521F" w:rsidRDefault="00064BAC" w:rsidP="00064BAC">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"ПОНЯТИЕ ПОСРЕДСТВЕННОГО ИСПОЛНИТЕЛЬСТВА В УГОЛОВНОМ КОДЕКСЕ РФ"</w:t>
      </w:r>
      <w:r w:rsidRPr="0076521F">
        <w:rPr>
          <w:rFonts w:ascii="Times New Roman" w:hAnsi="Times New Roman" w:cs="Times New Roman"/>
          <w:sz w:val="28"/>
          <w:szCs w:val="28"/>
        </w:rPr>
        <w:br/>
        <w:t>(Н.И. Сальникова)</w:t>
      </w:r>
      <w:r w:rsidRPr="0076521F">
        <w:rPr>
          <w:rFonts w:ascii="Times New Roman" w:hAnsi="Times New Roman" w:cs="Times New Roman"/>
          <w:sz w:val="28"/>
          <w:szCs w:val="28"/>
        </w:rPr>
        <w:br/>
        <w:t>("Современное право", 2006, N 5)</w:t>
      </w:r>
      <w:r w:rsidRPr="0076521F">
        <w:rPr>
          <w:rFonts w:ascii="Times New Roman" w:hAnsi="Times New Roman" w:cs="Times New Roman"/>
          <w:sz w:val="28"/>
          <w:szCs w:val="28"/>
        </w:rPr>
        <w:br/>
        <w:t xml:space="preserve"> </w:t>
      </w:r>
    </w:p>
    <w:p w:rsidR="00064BAC" w:rsidRPr="0076521F" w:rsidRDefault="00064BAC" w:rsidP="00064BAC">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"ОФИЦИАЛЬНЫЕ ДОКУМЕНТЫ: ПРОБЛЕМЫ КВАЛИФИКАЦИИ ПО УГОЛОВНОМУ КОДЕКСУ РФ"</w:t>
      </w:r>
      <w:r w:rsidRPr="0076521F">
        <w:rPr>
          <w:rFonts w:ascii="Times New Roman" w:hAnsi="Times New Roman" w:cs="Times New Roman"/>
          <w:sz w:val="28"/>
          <w:szCs w:val="28"/>
        </w:rPr>
        <w:br/>
        <w:t>(Д.Ю. Гончаров)</w:t>
      </w:r>
      <w:r w:rsidRPr="0076521F">
        <w:rPr>
          <w:rFonts w:ascii="Times New Roman" w:hAnsi="Times New Roman" w:cs="Times New Roman"/>
          <w:sz w:val="28"/>
          <w:szCs w:val="28"/>
        </w:rPr>
        <w:br/>
        <w:t>("Право и экономика", N 12, 2000)</w:t>
      </w:r>
      <w:r w:rsidRPr="0076521F">
        <w:rPr>
          <w:rFonts w:ascii="Times New Roman" w:hAnsi="Times New Roman" w:cs="Times New Roman"/>
          <w:sz w:val="28"/>
          <w:szCs w:val="28"/>
        </w:rPr>
        <w:br/>
        <w:t xml:space="preserve"> </w:t>
      </w:r>
    </w:p>
    <w:p w:rsidR="00015EB9" w:rsidRPr="00693AB3" w:rsidRDefault="00015EB9" w:rsidP="003767BC">
      <w:pPr>
        <w:pStyle w:val="ConsPlusNormal"/>
        <w:widowControl/>
        <w:spacing w:line="360" w:lineRule="auto"/>
        <w:ind w:firstLine="540"/>
        <w:jc w:val="both"/>
        <w:rPr>
          <w:rFonts w:ascii="Times New Roman" w:hAnsi="Times New Roman" w:cs="Times New Roman"/>
          <w:sz w:val="28"/>
          <w:szCs w:val="28"/>
        </w:rPr>
      </w:pPr>
      <w:bookmarkStart w:id="0" w:name="_GoBack"/>
      <w:bookmarkEnd w:id="0"/>
    </w:p>
    <w:sectPr w:rsidR="00015EB9" w:rsidRPr="00693AB3" w:rsidSect="00FA4FE1">
      <w:type w:val="nextColumn"/>
      <w:pgSz w:w="11907" w:h="16840" w:code="9"/>
      <w:pgMar w:top="1134" w:right="851" w:bottom="1134" w:left="1701" w:header="720" w:footer="720" w:gutter="0"/>
      <w:paperSrc w:first="7" w:other="7"/>
      <w:cols w:space="708"/>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10CF1"/>
    <w:multiLevelType w:val="hybridMultilevel"/>
    <w:tmpl w:val="5FFA5ADE"/>
    <w:lvl w:ilvl="0" w:tplc="0419000F">
      <w:start w:val="1"/>
      <w:numFmt w:val="decimal"/>
      <w:lvlText w:val="%1."/>
      <w:lvlJc w:val="left"/>
      <w:pPr>
        <w:tabs>
          <w:tab w:val="num" w:pos="480"/>
        </w:tabs>
        <w:ind w:left="4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24"/>
  <w:drawingGridVerticalSpacing w:val="39"/>
  <w:displayHorizontalDrawingGridEvery w:val="0"/>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7BC"/>
    <w:rsid w:val="00015EB9"/>
    <w:rsid w:val="00041129"/>
    <w:rsid w:val="00064BAC"/>
    <w:rsid w:val="00105845"/>
    <w:rsid w:val="00113180"/>
    <w:rsid w:val="001B09D4"/>
    <w:rsid w:val="00254DC4"/>
    <w:rsid w:val="00285A11"/>
    <w:rsid w:val="003767BC"/>
    <w:rsid w:val="00536C0D"/>
    <w:rsid w:val="00670B3C"/>
    <w:rsid w:val="00693AB3"/>
    <w:rsid w:val="0076521F"/>
    <w:rsid w:val="007D3F0C"/>
    <w:rsid w:val="009F38A6"/>
    <w:rsid w:val="00C01691"/>
    <w:rsid w:val="00C362C4"/>
    <w:rsid w:val="00CA3912"/>
    <w:rsid w:val="00DF14F8"/>
    <w:rsid w:val="00E40DF3"/>
    <w:rsid w:val="00FA4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B90432A-7D9E-4249-92E0-ADEF9E80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BA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767B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767BC"/>
    <w:pPr>
      <w:widowControl w:val="0"/>
      <w:autoSpaceDE w:val="0"/>
      <w:autoSpaceDN w:val="0"/>
      <w:adjustRightInd w:val="0"/>
    </w:pPr>
    <w:rPr>
      <w:rFonts w:ascii="Arial" w:hAnsi="Arial" w:cs="Arial"/>
      <w:b/>
      <w:bCs/>
    </w:rPr>
  </w:style>
  <w:style w:type="paragraph" w:customStyle="1" w:styleId="ConsPlusNonformat">
    <w:name w:val="ConsPlusNonformat"/>
    <w:uiPriority w:val="99"/>
    <w:rsid w:val="003767BC"/>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5721</Words>
  <Characters>32610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СУБЪЕКТ ПРЕСТУПЛЕНИЯ</vt:lpstr>
    </vt:vector>
  </TitlesOfParts>
  <Company>ОАО "НЭК"</Company>
  <LinksUpToDate>false</LinksUpToDate>
  <CharactersWithSpaces>38255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СУБЪЕКТ ПРЕСТУПЛЕНИЯ</dc:title>
  <dc:subject/>
  <dc:creator>pto5</dc:creator>
  <cp:keywords/>
  <dc:description/>
  <cp:lastModifiedBy>admin</cp:lastModifiedBy>
  <cp:revision>2</cp:revision>
  <dcterms:created xsi:type="dcterms:W3CDTF">2014-03-07T08:36:00Z</dcterms:created>
  <dcterms:modified xsi:type="dcterms:W3CDTF">2014-03-07T08:36:00Z</dcterms:modified>
</cp:coreProperties>
</file>