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94" w:rsidRDefault="00592E94">
      <w:pPr>
        <w:pStyle w:val="11"/>
        <w:tabs>
          <w:tab w:val="right" w:leader="dot" w:pos="9627"/>
        </w:tabs>
        <w:jc w:val="center"/>
        <w:rPr>
          <w:b/>
          <w:snapToGrid w:val="0"/>
          <w:sz w:val="36"/>
        </w:rPr>
      </w:pPr>
      <w:bookmarkStart w:id="0" w:name="_Toc452254126"/>
    </w:p>
    <w:p w:rsidR="00592E94" w:rsidRDefault="00592E94">
      <w:pPr>
        <w:pStyle w:val="11"/>
        <w:tabs>
          <w:tab w:val="right" w:leader="dot" w:pos="9627"/>
        </w:tabs>
        <w:jc w:val="center"/>
        <w:rPr>
          <w:b/>
          <w:snapToGrid w:val="0"/>
          <w:sz w:val="36"/>
        </w:rPr>
      </w:pPr>
    </w:p>
    <w:p w:rsidR="00592E94" w:rsidRDefault="00592E94">
      <w:pPr>
        <w:pStyle w:val="11"/>
        <w:tabs>
          <w:tab w:val="right" w:leader="dot" w:pos="9627"/>
        </w:tabs>
        <w:jc w:val="center"/>
        <w:rPr>
          <w:b/>
          <w:snapToGrid w:val="0"/>
          <w:sz w:val="36"/>
        </w:rPr>
      </w:pPr>
    </w:p>
    <w:p w:rsidR="00592E94" w:rsidRDefault="00592E94">
      <w:pPr>
        <w:pStyle w:val="11"/>
        <w:tabs>
          <w:tab w:val="right" w:leader="dot" w:pos="9627"/>
        </w:tabs>
        <w:jc w:val="center"/>
        <w:rPr>
          <w:b/>
          <w:snapToGrid w:val="0"/>
          <w:sz w:val="36"/>
        </w:rPr>
      </w:pPr>
    </w:p>
    <w:p w:rsidR="00592E94" w:rsidRDefault="00A03AD8">
      <w:pPr>
        <w:pStyle w:val="11"/>
        <w:tabs>
          <w:tab w:val="right" w:leader="dot" w:pos="9627"/>
        </w:tabs>
        <w:jc w:val="center"/>
        <w:rPr>
          <w:b/>
          <w:snapToGrid w:val="0"/>
          <w:sz w:val="36"/>
        </w:rPr>
      </w:pPr>
      <w:r>
        <w:rPr>
          <w:b/>
          <w:snapToGrid w:val="0"/>
          <w:sz w:val="36"/>
        </w:rPr>
        <w:t>СОДЕРЖАНИЕ</w:t>
      </w:r>
    </w:p>
    <w:p w:rsidR="00592E94" w:rsidRDefault="00592E94">
      <w:pPr>
        <w:pStyle w:val="11"/>
        <w:tabs>
          <w:tab w:val="right" w:leader="dot" w:pos="9627"/>
        </w:tabs>
        <w:rPr>
          <w:b/>
          <w:snapToGrid w:val="0"/>
          <w:sz w:val="28"/>
        </w:rPr>
      </w:pPr>
    </w:p>
    <w:p w:rsidR="00592E94" w:rsidRDefault="00592E94"/>
    <w:p w:rsidR="00592E94" w:rsidRDefault="00A03AD8">
      <w:pPr>
        <w:pStyle w:val="11"/>
        <w:tabs>
          <w:tab w:val="right" w:leader="dot" w:pos="9627"/>
        </w:tabs>
        <w:rPr>
          <w:b/>
          <w:noProof/>
          <w:sz w:val="28"/>
        </w:rPr>
      </w:pPr>
      <w:r>
        <w:rPr>
          <w:b/>
          <w:snapToGrid w:val="0"/>
          <w:sz w:val="28"/>
        </w:rPr>
        <w:fldChar w:fldCharType="begin"/>
      </w:r>
      <w:r>
        <w:rPr>
          <w:b/>
          <w:snapToGrid w:val="0"/>
          <w:sz w:val="28"/>
        </w:rPr>
        <w:instrText xml:space="preserve"> TOC \o "1-3" </w:instrText>
      </w:r>
      <w:r>
        <w:rPr>
          <w:b/>
          <w:snapToGrid w:val="0"/>
          <w:sz w:val="28"/>
        </w:rPr>
        <w:fldChar w:fldCharType="separate"/>
      </w:r>
      <w:r>
        <w:rPr>
          <w:b/>
          <w:noProof/>
          <w:snapToGrid w:val="0"/>
          <w:sz w:val="28"/>
        </w:rPr>
        <w:t>Введение</w:t>
      </w:r>
      <w:r>
        <w:rPr>
          <w:b/>
          <w:noProof/>
          <w:sz w:val="28"/>
        </w:rPr>
        <w:tab/>
      </w:r>
      <w:r>
        <w:rPr>
          <w:b/>
          <w:noProof/>
          <w:sz w:val="28"/>
        </w:rPr>
        <w:fldChar w:fldCharType="begin"/>
      </w:r>
      <w:r>
        <w:rPr>
          <w:b/>
          <w:noProof/>
          <w:sz w:val="28"/>
        </w:rPr>
        <w:instrText xml:space="preserve"> PAGEREF _Toc469902444 \h </w:instrText>
      </w:r>
      <w:r>
        <w:rPr>
          <w:b/>
          <w:noProof/>
          <w:sz w:val="28"/>
        </w:rPr>
      </w:r>
      <w:r>
        <w:rPr>
          <w:b/>
          <w:noProof/>
          <w:sz w:val="28"/>
        </w:rPr>
        <w:fldChar w:fldCharType="separate"/>
      </w:r>
      <w:r>
        <w:rPr>
          <w:b/>
          <w:noProof/>
          <w:sz w:val="28"/>
        </w:rPr>
        <w:t>3</w:t>
      </w:r>
      <w:r>
        <w:rPr>
          <w:b/>
          <w:noProof/>
          <w:sz w:val="28"/>
        </w:rPr>
        <w:fldChar w:fldCharType="end"/>
      </w:r>
    </w:p>
    <w:p w:rsidR="00592E94" w:rsidRDefault="00A03AD8">
      <w:pPr>
        <w:pStyle w:val="11"/>
        <w:tabs>
          <w:tab w:val="right" w:leader="dot" w:pos="9627"/>
        </w:tabs>
        <w:rPr>
          <w:b/>
          <w:noProof/>
          <w:sz w:val="28"/>
        </w:rPr>
      </w:pPr>
      <w:r>
        <w:rPr>
          <w:b/>
          <w:noProof/>
          <w:sz w:val="28"/>
        </w:rPr>
        <w:t>Глава I. Понятие субъекта преступления</w:t>
      </w:r>
      <w:r>
        <w:rPr>
          <w:b/>
          <w:noProof/>
          <w:sz w:val="28"/>
        </w:rPr>
        <w:tab/>
      </w:r>
      <w:r>
        <w:rPr>
          <w:b/>
          <w:noProof/>
          <w:sz w:val="28"/>
        </w:rPr>
        <w:fldChar w:fldCharType="begin"/>
      </w:r>
      <w:r>
        <w:rPr>
          <w:b/>
          <w:noProof/>
          <w:sz w:val="28"/>
        </w:rPr>
        <w:instrText xml:space="preserve"> PAGEREF _Toc469902445 \h </w:instrText>
      </w:r>
      <w:r>
        <w:rPr>
          <w:b/>
          <w:noProof/>
          <w:sz w:val="28"/>
        </w:rPr>
      </w:r>
      <w:r>
        <w:rPr>
          <w:b/>
          <w:noProof/>
          <w:sz w:val="28"/>
        </w:rPr>
        <w:fldChar w:fldCharType="separate"/>
      </w:r>
      <w:r>
        <w:rPr>
          <w:b/>
          <w:noProof/>
          <w:sz w:val="28"/>
        </w:rPr>
        <w:t>4</w:t>
      </w:r>
      <w:r>
        <w:rPr>
          <w:b/>
          <w:noProof/>
          <w:sz w:val="28"/>
        </w:rPr>
        <w:fldChar w:fldCharType="end"/>
      </w:r>
    </w:p>
    <w:p w:rsidR="00592E94" w:rsidRDefault="00A03AD8">
      <w:pPr>
        <w:pStyle w:val="20"/>
        <w:tabs>
          <w:tab w:val="right" w:leader="dot" w:pos="9627"/>
        </w:tabs>
        <w:rPr>
          <w:b/>
          <w:noProof/>
          <w:sz w:val="28"/>
        </w:rPr>
      </w:pPr>
      <w:r>
        <w:rPr>
          <w:b/>
          <w:noProof/>
          <w:snapToGrid w:val="0"/>
          <w:sz w:val="28"/>
        </w:rPr>
        <w:t>1.1. Понятие субъекта</w:t>
      </w:r>
      <w:r>
        <w:rPr>
          <w:b/>
          <w:noProof/>
          <w:sz w:val="28"/>
        </w:rPr>
        <w:tab/>
      </w:r>
      <w:r>
        <w:rPr>
          <w:b/>
          <w:noProof/>
          <w:sz w:val="28"/>
        </w:rPr>
        <w:fldChar w:fldCharType="begin"/>
      </w:r>
      <w:r>
        <w:rPr>
          <w:b/>
          <w:noProof/>
          <w:sz w:val="28"/>
        </w:rPr>
        <w:instrText xml:space="preserve"> PAGEREF _Toc469902446 \h </w:instrText>
      </w:r>
      <w:r>
        <w:rPr>
          <w:b/>
          <w:noProof/>
          <w:sz w:val="28"/>
        </w:rPr>
      </w:r>
      <w:r>
        <w:rPr>
          <w:b/>
          <w:noProof/>
          <w:sz w:val="28"/>
        </w:rPr>
        <w:fldChar w:fldCharType="separate"/>
      </w:r>
      <w:r>
        <w:rPr>
          <w:b/>
          <w:noProof/>
          <w:sz w:val="28"/>
        </w:rPr>
        <w:t>4</w:t>
      </w:r>
      <w:r>
        <w:rPr>
          <w:b/>
          <w:noProof/>
          <w:sz w:val="28"/>
        </w:rPr>
        <w:fldChar w:fldCharType="end"/>
      </w:r>
    </w:p>
    <w:p w:rsidR="00592E94" w:rsidRDefault="00A03AD8">
      <w:pPr>
        <w:pStyle w:val="20"/>
        <w:tabs>
          <w:tab w:val="right" w:leader="dot" w:pos="9627"/>
        </w:tabs>
        <w:rPr>
          <w:b/>
          <w:noProof/>
          <w:sz w:val="28"/>
        </w:rPr>
      </w:pPr>
      <w:r>
        <w:rPr>
          <w:b/>
          <w:noProof/>
          <w:snapToGrid w:val="0"/>
          <w:sz w:val="28"/>
        </w:rPr>
        <w:t>1.2. Вменяемость и невменяемость</w:t>
      </w:r>
      <w:r>
        <w:rPr>
          <w:b/>
          <w:noProof/>
          <w:sz w:val="28"/>
        </w:rPr>
        <w:tab/>
      </w:r>
      <w:r>
        <w:rPr>
          <w:b/>
          <w:noProof/>
          <w:sz w:val="28"/>
        </w:rPr>
        <w:fldChar w:fldCharType="begin"/>
      </w:r>
      <w:r>
        <w:rPr>
          <w:b/>
          <w:noProof/>
          <w:sz w:val="28"/>
        </w:rPr>
        <w:instrText xml:space="preserve"> PAGEREF _Toc469902447 \h </w:instrText>
      </w:r>
      <w:r>
        <w:rPr>
          <w:b/>
          <w:noProof/>
          <w:sz w:val="28"/>
        </w:rPr>
      </w:r>
      <w:r>
        <w:rPr>
          <w:b/>
          <w:noProof/>
          <w:sz w:val="28"/>
        </w:rPr>
        <w:fldChar w:fldCharType="separate"/>
      </w:r>
      <w:r>
        <w:rPr>
          <w:b/>
          <w:noProof/>
          <w:sz w:val="28"/>
        </w:rPr>
        <w:t>7</w:t>
      </w:r>
      <w:r>
        <w:rPr>
          <w:b/>
          <w:noProof/>
          <w:sz w:val="28"/>
        </w:rPr>
        <w:fldChar w:fldCharType="end"/>
      </w:r>
    </w:p>
    <w:p w:rsidR="00592E94" w:rsidRDefault="00A03AD8">
      <w:pPr>
        <w:pStyle w:val="20"/>
        <w:tabs>
          <w:tab w:val="right" w:leader="dot" w:pos="9627"/>
        </w:tabs>
        <w:rPr>
          <w:b/>
          <w:noProof/>
          <w:sz w:val="28"/>
        </w:rPr>
      </w:pPr>
      <w:r>
        <w:rPr>
          <w:b/>
          <w:noProof/>
          <w:snapToGrid w:val="0"/>
          <w:sz w:val="28"/>
        </w:rPr>
        <w:t>1.3. Возрастные признаки субъекта</w:t>
      </w:r>
      <w:r>
        <w:rPr>
          <w:b/>
          <w:noProof/>
          <w:sz w:val="28"/>
        </w:rPr>
        <w:tab/>
      </w:r>
      <w:r>
        <w:rPr>
          <w:b/>
          <w:noProof/>
          <w:sz w:val="28"/>
        </w:rPr>
        <w:fldChar w:fldCharType="begin"/>
      </w:r>
      <w:r>
        <w:rPr>
          <w:b/>
          <w:noProof/>
          <w:sz w:val="28"/>
        </w:rPr>
        <w:instrText xml:space="preserve"> PAGEREF _Toc469902448 \h </w:instrText>
      </w:r>
      <w:r>
        <w:rPr>
          <w:b/>
          <w:noProof/>
          <w:sz w:val="28"/>
        </w:rPr>
      </w:r>
      <w:r>
        <w:rPr>
          <w:b/>
          <w:noProof/>
          <w:sz w:val="28"/>
        </w:rPr>
        <w:fldChar w:fldCharType="separate"/>
      </w:r>
      <w:r>
        <w:rPr>
          <w:b/>
          <w:noProof/>
          <w:sz w:val="28"/>
        </w:rPr>
        <w:t>8</w:t>
      </w:r>
      <w:r>
        <w:rPr>
          <w:b/>
          <w:noProof/>
          <w:sz w:val="28"/>
        </w:rPr>
        <w:fldChar w:fldCharType="end"/>
      </w:r>
    </w:p>
    <w:p w:rsidR="00592E94" w:rsidRDefault="00A03AD8">
      <w:pPr>
        <w:pStyle w:val="20"/>
        <w:tabs>
          <w:tab w:val="right" w:leader="dot" w:pos="9627"/>
        </w:tabs>
        <w:rPr>
          <w:b/>
          <w:noProof/>
          <w:sz w:val="28"/>
        </w:rPr>
      </w:pPr>
      <w:r>
        <w:rPr>
          <w:b/>
          <w:noProof/>
          <w:snapToGrid w:val="0"/>
          <w:sz w:val="28"/>
        </w:rPr>
        <w:t>1.4. Специальный субъект</w:t>
      </w:r>
      <w:r>
        <w:rPr>
          <w:b/>
          <w:noProof/>
          <w:sz w:val="28"/>
        </w:rPr>
        <w:tab/>
      </w:r>
      <w:r>
        <w:rPr>
          <w:b/>
          <w:noProof/>
          <w:sz w:val="28"/>
        </w:rPr>
        <w:fldChar w:fldCharType="begin"/>
      </w:r>
      <w:r>
        <w:rPr>
          <w:b/>
          <w:noProof/>
          <w:sz w:val="28"/>
        </w:rPr>
        <w:instrText xml:space="preserve"> PAGEREF _Toc469902449 \h </w:instrText>
      </w:r>
      <w:r>
        <w:rPr>
          <w:b/>
          <w:noProof/>
          <w:sz w:val="28"/>
        </w:rPr>
      </w:r>
      <w:r>
        <w:rPr>
          <w:b/>
          <w:noProof/>
          <w:sz w:val="28"/>
        </w:rPr>
        <w:fldChar w:fldCharType="separate"/>
      </w:r>
      <w:r>
        <w:rPr>
          <w:b/>
          <w:noProof/>
          <w:sz w:val="28"/>
        </w:rPr>
        <w:t>10</w:t>
      </w:r>
      <w:r>
        <w:rPr>
          <w:b/>
          <w:noProof/>
          <w:sz w:val="28"/>
        </w:rPr>
        <w:fldChar w:fldCharType="end"/>
      </w:r>
    </w:p>
    <w:p w:rsidR="00592E94" w:rsidRDefault="00A03AD8">
      <w:pPr>
        <w:pStyle w:val="11"/>
        <w:tabs>
          <w:tab w:val="right" w:leader="dot" w:pos="9627"/>
        </w:tabs>
        <w:rPr>
          <w:b/>
          <w:noProof/>
          <w:sz w:val="28"/>
        </w:rPr>
      </w:pPr>
      <w:r>
        <w:rPr>
          <w:b/>
          <w:noProof/>
          <w:sz w:val="28"/>
        </w:rPr>
        <w:t>Глава II. Субъективная сторона преступления</w:t>
      </w:r>
      <w:r>
        <w:rPr>
          <w:b/>
          <w:noProof/>
          <w:sz w:val="28"/>
        </w:rPr>
        <w:tab/>
      </w:r>
      <w:r>
        <w:rPr>
          <w:b/>
          <w:noProof/>
          <w:sz w:val="28"/>
        </w:rPr>
        <w:fldChar w:fldCharType="begin"/>
      </w:r>
      <w:r>
        <w:rPr>
          <w:b/>
          <w:noProof/>
          <w:sz w:val="28"/>
        </w:rPr>
        <w:instrText xml:space="preserve"> PAGEREF _Toc469902450 \h </w:instrText>
      </w:r>
      <w:r>
        <w:rPr>
          <w:b/>
          <w:noProof/>
          <w:sz w:val="28"/>
        </w:rPr>
      </w:r>
      <w:r>
        <w:rPr>
          <w:b/>
          <w:noProof/>
          <w:sz w:val="28"/>
        </w:rPr>
        <w:fldChar w:fldCharType="separate"/>
      </w:r>
      <w:r>
        <w:rPr>
          <w:b/>
          <w:noProof/>
          <w:sz w:val="28"/>
        </w:rPr>
        <w:t>14</w:t>
      </w:r>
      <w:r>
        <w:rPr>
          <w:b/>
          <w:noProof/>
          <w:sz w:val="28"/>
        </w:rPr>
        <w:fldChar w:fldCharType="end"/>
      </w:r>
    </w:p>
    <w:p w:rsidR="00592E94" w:rsidRDefault="00A03AD8">
      <w:pPr>
        <w:pStyle w:val="20"/>
        <w:tabs>
          <w:tab w:val="right" w:leader="dot" w:pos="9627"/>
        </w:tabs>
        <w:rPr>
          <w:b/>
          <w:noProof/>
          <w:sz w:val="28"/>
        </w:rPr>
      </w:pPr>
      <w:r>
        <w:rPr>
          <w:b/>
          <w:noProof/>
          <w:sz w:val="28"/>
        </w:rPr>
        <w:t>2.1 Общая характеристика</w:t>
      </w:r>
      <w:r>
        <w:rPr>
          <w:b/>
          <w:noProof/>
          <w:sz w:val="28"/>
        </w:rPr>
        <w:tab/>
      </w:r>
      <w:r>
        <w:rPr>
          <w:b/>
          <w:noProof/>
          <w:sz w:val="28"/>
        </w:rPr>
        <w:fldChar w:fldCharType="begin"/>
      </w:r>
      <w:r>
        <w:rPr>
          <w:b/>
          <w:noProof/>
          <w:sz w:val="28"/>
        </w:rPr>
        <w:instrText xml:space="preserve"> PAGEREF _Toc469902451 \h </w:instrText>
      </w:r>
      <w:r>
        <w:rPr>
          <w:b/>
          <w:noProof/>
          <w:sz w:val="28"/>
        </w:rPr>
      </w:r>
      <w:r>
        <w:rPr>
          <w:b/>
          <w:noProof/>
          <w:sz w:val="28"/>
        </w:rPr>
        <w:fldChar w:fldCharType="separate"/>
      </w:r>
      <w:r>
        <w:rPr>
          <w:b/>
          <w:noProof/>
          <w:sz w:val="28"/>
        </w:rPr>
        <w:t>15</w:t>
      </w:r>
      <w:r>
        <w:rPr>
          <w:b/>
          <w:noProof/>
          <w:sz w:val="28"/>
        </w:rPr>
        <w:fldChar w:fldCharType="end"/>
      </w:r>
    </w:p>
    <w:p w:rsidR="00592E94" w:rsidRDefault="00A03AD8">
      <w:pPr>
        <w:pStyle w:val="20"/>
        <w:tabs>
          <w:tab w:val="right" w:leader="dot" w:pos="9627"/>
        </w:tabs>
        <w:rPr>
          <w:b/>
          <w:noProof/>
          <w:sz w:val="28"/>
        </w:rPr>
      </w:pPr>
      <w:r>
        <w:rPr>
          <w:b/>
          <w:noProof/>
          <w:sz w:val="28"/>
        </w:rPr>
        <w:t>2.2 Вина</w:t>
      </w:r>
      <w:r>
        <w:rPr>
          <w:b/>
          <w:noProof/>
          <w:sz w:val="28"/>
        </w:rPr>
        <w:tab/>
      </w:r>
      <w:r>
        <w:rPr>
          <w:b/>
          <w:noProof/>
          <w:sz w:val="28"/>
        </w:rPr>
        <w:fldChar w:fldCharType="begin"/>
      </w:r>
      <w:r>
        <w:rPr>
          <w:b/>
          <w:noProof/>
          <w:sz w:val="28"/>
        </w:rPr>
        <w:instrText xml:space="preserve"> PAGEREF _Toc469902452 \h </w:instrText>
      </w:r>
      <w:r>
        <w:rPr>
          <w:b/>
          <w:noProof/>
          <w:sz w:val="28"/>
        </w:rPr>
      </w:r>
      <w:r>
        <w:rPr>
          <w:b/>
          <w:noProof/>
          <w:sz w:val="28"/>
        </w:rPr>
        <w:fldChar w:fldCharType="separate"/>
      </w:r>
      <w:r>
        <w:rPr>
          <w:b/>
          <w:noProof/>
          <w:sz w:val="28"/>
        </w:rPr>
        <w:t>18</w:t>
      </w:r>
      <w:r>
        <w:rPr>
          <w:b/>
          <w:noProof/>
          <w:sz w:val="28"/>
        </w:rPr>
        <w:fldChar w:fldCharType="end"/>
      </w:r>
    </w:p>
    <w:p w:rsidR="00592E94" w:rsidRDefault="00A03AD8">
      <w:pPr>
        <w:pStyle w:val="11"/>
        <w:tabs>
          <w:tab w:val="right" w:leader="dot" w:pos="9627"/>
        </w:tabs>
        <w:rPr>
          <w:b/>
          <w:noProof/>
          <w:sz w:val="28"/>
        </w:rPr>
      </w:pPr>
      <w:r>
        <w:rPr>
          <w:b/>
          <w:noProof/>
          <w:sz w:val="28"/>
        </w:rPr>
        <w:t>Заключение</w:t>
      </w:r>
      <w:r>
        <w:rPr>
          <w:b/>
          <w:noProof/>
          <w:sz w:val="28"/>
        </w:rPr>
        <w:tab/>
      </w:r>
      <w:r>
        <w:rPr>
          <w:b/>
          <w:noProof/>
          <w:sz w:val="28"/>
        </w:rPr>
        <w:fldChar w:fldCharType="begin"/>
      </w:r>
      <w:r>
        <w:rPr>
          <w:b/>
          <w:noProof/>
          <w:sz w:val="28"/>
        </w:rPr>
        <w:instrText xml:space="preserve"> PAGEREF _Toc469902453 \h </w:instrText>
      </w:r>
      <w:r>
        <w:rPr>
          <w:b/>
          <w:noProof/>
          <w:sz w:val="28"/>
        </w:rPr>
      </w:r>
      <w:r>
        <w:rPr>
          <w:b/>
          <w:noProof/>
          <w:sz w:val="28"/>
        </w:rPr>
        <w:fldChar w:fldCharType="separate"/>
      </w:r>
      <w:r>
        <w:rPr>
          <w:b/>
          <w:noProof/>
          <w:sz w:val="28"/>
        </w:rPr>
        <w:t>21</w:t>
      </w:r>
      <w:r>
        <w:rPr>
          <w:b/>
          <w:noProof/>
          <w:sz w:val="28"/>
        </w:rPr>
        <w:fldChar w:fldCharType="end"/>
      </w:r>
    </w:p>
    <w:p w:rsidR="00592E94" w:rsidRDefault="00A03AD8">
      <w:pPr>
        <w:pStyle w:val="11"/>
        <w:tabs>
          <w:tab w:val="right" w:leader="dot" w:pos="9627"/>
        </w:tabs>
        <w:rPr>
          <w:b/>
          <w:noProof/>
          <w:sz w:val="28"/>
        </w:rPr>
      </w:pPr>
      <w:r>
        <w:rPr>
          <w:b/>
          <w:noProof/>
          <w:sz w:val="28"/>
        </w:rPr>
        <w:t>Список использованной литературы</w:t>
      </w:r>
      <w:r>
        <w:rPr>
          <w:b/>
          <w:noProof/>
          <w:sz w:val="28"/>
        </w:rPr>
        <w:tab/>
      </w:r>
      <w:r>
        <w:rPr>
          <w:b/>
          <w:noProof/>
          <w:sz w:val="28"/>
        </w:rPr>
        <w:fldChar w:fldCharType="begin"/>
      </w:r>
      <w:r>
        <w:rPr>
          <w:b/>
          <w:noProof/>
          <w:sz w:val="28"/>
        </w:rPr>
        <w:instrText xml:space="preserve"> PAGEREF _Toc469902454 \h </w:instrText>
      </w:r>
      <w:r>
        <w:rPr>
          <w:b/>
          <w:noProof/>
          <w:sz w:val="28"/>
        </w:rPr>
      </w:r>
      <w:r>
        <w:rPr>
          <w:b/>
          <w:noProof/>
          <w:sz w:val="28"/>
        </w:rPr>
        <w:fldChar w:fldCharType="separate"/>
      </w:r>
      <w:r>
        <w:rPr>
          <w:b/>
          <w:noProof/>
          <w:sz w:val="28"/>
        </w:rPr>
        <w:t>22</w:t>
      </w:r>
      <w:r>
        <w:rPr>
          <w:b/>
          <w:noProof/>
          <w:sz w:val="28"/>
        </w:rPr>
        <w:fldChar w:fldCharType="end"/>
      </w:r>
    </w:p>
    <w:p w:rsidR="00592E94" w:rsidRDefault="00A03AD8">
      <w:pPr>
        <w:pStyle w:val="1"/>
        <w:rPr>
          <w:snapToGrid w:val="0"/>
        </w:rPr>
      </w:pPr>
      <w:r>
        <w:rPr>
          <w:snapToGrid w:val="0"/>
        </w:rPr>
        <w:fldChar w:fldCharType="end"/>
      </w:r>
    </w:p>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592E94"/>
    <w:p w:rsidR="00592E94" w:rsidRDefault="00A03AD8">
      <w:pPr>
        <w:pStyle w:val="1"/>
        <w:rPr>
          <w:snapToGrid w:val="0"/>
        </w:rPr>
      </w:pPr>
      <w:bookmarkStart w:id="1" w:name="_Toc469902444"/>
      <w:r>
        <w:rPr>
          <w:snapToGrid w:val="0"/>
        </w:rPr>
        <w:t>Введение</w:t>
      </w:r>
      <w:bookmarkEnd w:id="1"/>
    </w:p>
    <w:p w:rsidR="00592E94" w:rsidRDefault="00A03AD8">
      <w:pPr>
        <w:pStyle w:val="10"/>
        <w:rPr>
          <w:snapToGrid w:val="0"/>
        </w:rPr>
      </w:pPr>
      <w:r>
        <w:rPr>
          <w:snapToGrid w:val="0"/>
        </w:rPr>
        <w:t xml:space="preserve">Рассмотрение вопроса  о субъекте преступления является одним из наиболее сложных   разделов  науки  уголовного  права. </w:t>
      </w:r>
    </w:p>
    <w:p w:rsidR="00592E94" w:rsidRDefault="00A03AD8">
      <w:pPr>
        <w:pStyle w:val="10"/>
        <w:rPr>
          <w:snapToGrid w:val="0"/>
        </w:rPr>
      </w:pPr>
      <w:r>
        <w:rPr>
          <w:snapToGrid w:val="0"/>
        </w:rPr>
        <w:t xml:space="preserve">Субъект преступления изучается в Общей части уголовного права как один из элементов состава преступления и в курсе Особенной части - как обязательный элемент составов конкретных преступлений. Изучение признаков субъекта имеет важное значение при практическом применении уголовного закона. </w:t>
      </w:r>
    </w:p>
    <w:p w:rsidR="00592E94" w:rsidRDefault="00A03AD8">
      <w:pPr>
        <w:pStyle w:val="10"/>
        <w:rPr>
          <w:snapToGrid w:val="0"/>
        </w:rPr>
      </w:pPr>
      <w:r>
        <w:rPr>
          <w:snapToGrid w:val="0"/>
        </w:rPr>
        <w:t xml:space="preserve">Изучение субъекта преступления имеет немаловажное значение также для понимания раздела курса уголовного процесса о доказывании и доказательствах, поскольку субъект преступления и его признаки входят в предмет доказывания по каждому уголовному делу. </w:t>
      </w:r>
    </w:p>
    <w:p w:rsidR="00592E94" w:rsidRDefault="00A03AD8">
      <w:pPr>
        <w:pStyle w:val="10"/>
        <w:rPr>
          <w:snapToGrid w:val="0"/>
        </w:rPr>
      </w:pPr>
      <w:r>
        <w:rPr>
          <w:snapToGrid w:val="0"/>
        </w:rPr>
        <w:t>В связи с этим в данной работе будет рассматриваться понятие субъекта  преступления.</w:t>
      </w:r>
    </w:p>
    <w:p w:rsidR="00592E94" w:rsidRDefault="00A03AD8">
      <w:pPr>
        <w:pStyle w:val="10"/>
        <w:rPr>
          <w:snapToGrid w:val="0"/>
        </w:rPr>
      </w:pPr>
      <w:r>
        <w:rPr>
          <w:snapToGrid w:val="0"/>
        </w:rPr>
        <w:t>Определив понятие изучаемого субъекта и его значение, мы выделим критерии классификации субъектов преступления и опишем характерные особенности субъектов. При работе над данной темой был проанализирован Уголовный кодекс РФ, ряд учебных пособий и монографий авторов.</w:t>
      </w:r>
    </w:p>
    <w:p w:rsidR="00592E94" w:rsidRDefault="00A03AD8">
      <w:pPr>
        <w:spacing w:line="360" w:lineRule="auto"/>
        <w:rPr>
          <w:sz w:val="28"/>
          <w:lang w:val="en-US"/>
        </w:rPr>
      </w:pPr>
      <w:r>
        <w:rPr>
          <w:snapToGrid w:val="0"/>
          <w:sz w:val="28"/>
        </w:rPr>
        <w:t>Необходимо отметить тот факт, что тема достаточно полно освещалась в литературе, что, как представляется, было связано с важностью предмета темы в общей системе законодательства.</w:t>
      </w:r>
    </w:p>
    <w:p w:rsidR="00592E94" w:rsidRDefault="00592E94">
      <w:pPr>
        <w:pStyle w:val="1"/>
      </w:pPr>
    </w:p>
    <w:p w:rsidR="00592E94" w:rsidRDefault="00A03AD8">
      <w:pPr>
        <w:pStyle w:val="1"/>
      </w:pPr>
      <w:bookmarkStart w:id="2" w:name="_Toc469902445"/>
      <w:r>
        <w:t xml:space="preserve">Глава </w:t>
      </w:r>
      <w:r>
        <w:rPr>
          <w:lang w:val="en-US"/>
        </w:rPr>
        <w:t>I</w:t>
      </w:r>
      <w:r>
        <w:rPr>
          <w:rFonts w:ascii="Times New Roman" w:hAnsi="Times New Roman"/>
        </w:rPr>
        <w:t xml:space="preserve">. </w:t>
      </w:r>
      <w:r>
        <w:t>Понятие субъекта преступления</w:t>
      </w:r>
      <w:bookmarkEnd w:id="0"/>
      <w:bookmarkEnd w:id="2"/>
    </w:p>
    <w:p w:rsidR="00592E94" w:rsidRDefault="00A03AD8">
      <w:pPr>
        <w:pStyle w:val="2"/>
        <w:rPr>
          <w:snapToGrid w:val="0"/>
        </w:rPr>
      </w:pPr>
      <w:bookmarkStart w:id="3" w:name="_Toc452254127"/>
      <w:bookmarkStart w:id="4" w:name="_Toc469902446"/>
      <w:r>
        <w:rPr>
          <w:snapToGrid w:val="0"/>
          <w:lang w:val="en-US"/>
        </w:rPr>
        <w:t>1</w:t>
      </w:r>
      <w:r>
        <w:rPr>
          <w:snapToGrid w:val="0"/>
        </w:rPr>
        <w:t>.1. Понятие субъекта</w:t>
      </w:r>
      <w:bookmarkEnd w:id="3"/>
      <w:bookmarkEnd w:id="4"/>
    </w:p>
    <w:p w:rsidR="00592E94" w:rsidRDefault="00A03AD8">
      <w:pPr>
        <w:pStyle w:val="10"/>
        <w:rPr>
          <w:snapToGrid w:val="0"/>
        </w:rPr>
      </w:pPr>
      <w:r>
        <w:rPr>
          <w:snapToGrid w:val="0"/>
        </w:rPr>
        <w:t>Субъект преступления - это лицо, совершившее общественно-опасное деяние и способное в соответствии с законом понести за него уголовную ответственность.</w:t>
      </w:r>
    </w:p>
    <w:p w:rsidR="00592E94" w:rsidRDefault="00A03AD8">
      <w:pPr>
        <w:pStyle w:val="10"/>
        <w:rPr>
          <w:snapToGrid w:val="0"/>
        </w:rPr>
      </w:pPr>
      <w:r>
        <w:rPr>
          <w:snapToGrid w:val="0"/>
        </w:rPr>
        <w:t>Из содержания ст. 11, 12 и 13 нового УК следует, что действие Уголовного кодекса распространяется на граждан Российской Федерации, лиц без гражданства и иностранных граждан, то есть на людей - физических лиц. Например, если спущенная с цепи собака покусала человека, то может возникнуть вопрос о гражданско-правовой или административной ответственности хозяина собаки, а не самой собаки, а при наличии злого умысла со стороны хозяина - об его уголовной ответственности за причинение телесных повреждений. Собака не может быть признана субъектом преступления. Не являются субъектами преступления организации, учреждения, предприятия и другие юридические лица</w:t>
      </w:r>
      <w:r>
        <w:rPr>
          <w:rStyle w:val="a3"/>
          <w:snapToGrid w:val="0"/>
        </w:rPr>
        <w:footnoteReference w:id="1"/>
      </w:r>
      <w:r>
        <w:rPr>
          <w:snapToGrid w:val="0"/>
        </w:rPr>
        <w:t xml:space="preserve">. </w:t>
      </w:r>
    </w:p>
    <w:p w:rsidR="00592E94" w:rsidRDefault="00A03AD8">
      <w:pPr>
        <w:pStyle w:val="10"/>
        <w:rPr>
          <w:snapToGrid w:val="0"/>
        </w:rPr>
      </w:pPr>
      <w:r>
        <w:rPr>
          <w:snapToGrid w:val="0"/>
        </w:rPr>
        <w:t>В случае существенного нарушения на каком-либо предприятии правил охраны труда, повлекшего причинение вреда здоровью человека, к ответственности будет привлечено не предприятие, а должностное лицо, ответственное за соблюдение этих правил, а также если это лицо не обеспечило соблюдение правил охраны труда (техники безопасности, промышленной санитарии и других правил) другими лицами; нарушение правил выброса в атмосферу загрязняющих веществ, вызвавших загрязнение или иное изменение природных свойств воздуха, произведенное на химическом заводе или на другом каком-либо предприятии, повлечет ответственность не для предприятия, а для тех должностных лиц, которые дали указание о нарушении таких правил или сами нарушили правила.</w:t>
      </w:r>
    </w:p>
    <w:p w:rsidR="00592E94" w:rsidRDefault="00A03AD8">
      <w:pPr>
        <w:pStyle w:val="10"/>
        <w:rPr>
          <w:snapToGrid w:val="0"/>
        </w:rPr>
      </w:pPr>
      <w:r>
        <w:rPr>
          <w:snapToGrid w:val="0"/>
        </w:rPr>
        <w:t>Наука уголовного права и криминология исходят из того, что понятия "субъект преступления" и "личность преступника" хотя и связаны друг с другом, но не тождественны. Субъект преступления - это совокупность признаков, характеризующих лицо, совершившее преступление, вне рамок которой нет состава преступления. Это тот минимум признаков, характеризующих свойства преступника, который необходим для признания его субъектом преступления. Иными словами, признаки субъекта преступления являются составной частью юридического основания уголовной ответственности. отсутствие хотя бы одного из них, даже дополнительного, означает отсутствия состава преступления.</w:t>
      </w:r>
    </w:p>
    <w:p w:rsidR="00592E94" w:rsidRDefault="00A03AD8">
      <w:pPr>
        <w:pStyle w:val="10"/>
        <w:rPr>
          <w:snapToGrid w:val="0"/>
        </w:rPr>
      </w:pPr>
      <w:r>
        <w:rPr>
          <w:snapToGrid w:val="0"/>
        </w:rPr>
        <w:t>Первый признак субъекта преступления заключается в его физической природе: субъектом преступления может быть только физическое лицо - человек.</w:t>
      </w:r>
    </w:p>
    <w:p w:rsidR="00592E94" w:rsidRDefault="00A03AD8">
      <w:pPr>
        <w:pStyle w:val="10"/>
        <w:rPr>
          <w:snapToGrid w:val="0"/>
        </w:rPr>
      </w:pPr>
      <w:r>
        <w:rPr>
          <w:snapToGrid w:val="0"/>
        </w:rPr>
        <w:t>Субъектом преступления могут быть люди, обладающие способностью осознавать Фактический характер и общественную опасность своих действий (бездействия) либо руководить им, то есть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или бездействия или не могло ими руководить. Виновным может быть признано лишь вменяемое лицо, которое действовало осмысленно, по своему разумению. И, наоборот, невменяемое лицо, то есть неспособное осознавать свои действия или руководить им в момент совершения общественно опасного деяния, не может быть признано субъектом преступления.</w:t>
      </w:r>
    </w:p>
    <w:p w:rsidR="00592E94" w:rsidRDefault="00A03AD8">
      <w:pPr>
        <w:pStyle w:val="10"/>
        <w:rPr>
          <w:snapToGrid w:val="0"/>
        </w:rPr>
      </w:pPr>
      <w:r>
        <w:rPr>
          <w:snapToGrid w:val="0"/>
        </w:rPr>
        <w:t>Способность осознавать свои действия и руководить им возникает у психически здоровых людей не с момента рождения, а по достижении определенного возраста. Это означает, что к этому моменту у человека накопился определенный жизненный опыт, более четко определились критерии восприятия окружающего мира, появилась способность осознавать характер своего поведения сточки зрения полезности или опасности для окружающих, оценивать ситуацию, в которую он попадает, и делать выбор: ну рушить ли действующий запрет на совершение определенных поступков или воздерживаться от такого шага. Такой оптимальный возраст, по мнению специалистов, наступает в 16 лет. К этому возрасту подросток достигает такой степени специальной зрелости, когда может отвечать за свои поступки в уголовном порядке за все виды преступлений, а за некоторые из них даже в более раннем образе, с 14 лет.</w:t>
      </w:r>
    </w:p>
    <w:p w:rsidR="00592E94" w:rsidRDefault="00A03AD8">
      <w:pPr>
        <w:pStyle w:val="10"/>
        <w:rPr>
          <w:snapToGrid w:val="0"/>
        </w:rPr>
      </w:pPr>
      <w:r>
        <w:rPr>
          <w:snapToGrid w:val="0"/>
        </w:rPr>
        <w:t>Таким образом, к основным признакам субъекта относятся: физическое лицо, вменяемость, достижение определенного законом возраста. Это наиболее существенные признаки всех субъектов преступлений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592E94" w:rsidRDefault="00A03AD8">
      <w:pPr>
        <w:pStyle w:val="10"/>
        <w:rPr>
          <w:snapToGrid w:val="0"/>
        </w:rPr>
      </w:pPr>
      <w:r>
        <w:rPr>
          <w:snapToGrid w:val="0"/>
        </w:rPr>
        <w:t xml:space="preserve">Однако в некоторых случаях законодатель предусматривает в нормах Особенной части УК ответственность лиц, обладающих наряду с основными дополнительными признаками, нетипичными для всех субъектов. Это - специальный субъект. Такое лицо, обладая дополнительными признаками, характеризует специфику данного преступления. </w:t>
      </w:r>
    </w:p>
    <w:p w:rsidR="00592E94" w:rsidRDefault="00A03AD8">
      <w:pPr>
        <w:pStyle w:val="2"/>
        <w:rPr>
          <w:snapToGrid w:val="0"/>
        </w:rPr>
      </w:pPr>
      <w:bookmarkStart w:id="5" w:name="_Toc452254128"/>
      <w:bookmarkStart w:id="6" w:name="_Toc469902447"/>
      <w:r>
        <w:rPr>
          <w:snapToGrid w:val="0"/>
          <w:lang w:val="en-US"/>
        </w:rPr>
        <w:t>1</w:t>
      </w:r>
      <w:r>
        <w:rPr>
          <w:snapToGrid w:val="0"/>
        </w:rPr>
        <w:t>.2. Вменяемость и невменяемость</w:t>
      </w:r>
      <w:bookmarkEnd w:id="5"/>
      <w:bookmarkEnd w:id="6"/>
    </w:p>
    <w:p w:rsidR="00592E94" w:rsidRDefault="00A03AD8">
      <w:pPr>
        <w:pStyle w:val="10"/>
        <w:rPr>
          <w:snapToGrid w:val="0"/>
        </w:rPr>
      </w:pPr>
      <w:r>
        <w:rPr>
          <w:snapToGrid w:val="0"/>
        </w:rPr>
        <w:t>Как было указано выше, понести уголовную ответственность за совершенное общественно опасное деяние и тем самым быть субъектом преступления могут быть лишь вменяемые лица. Невменяемые лица не могут быть субъектами преступлений и подлежать уголовной ответственности. К ним могут быть применены лишь принудительные меры медицинского характера, не являющиеся наказанием за совершение общественно опасного деяния.</w:t>
      </w:r>
    </w:p>
    <w:p w:rsidR="00592E94" w:rsidRDefault="00A03AD8">
      <w:pPr>
        <w:pStyle w:val="10"/>
        <w:rPr>
          <w:snapToGrid w:val="0"/>
        </w:rPr>
      </w:pPr>
      <w:r>
        <w:rPr>
          <w:snapToGrid w:val="0"/>
        </w:rPr>
        <w:t xml:space="preserve">Вменяемость - это такое состояние психики человека, при котором он в момент совершения преступления был способен осознавать характер своего поведения и руководить им. </w:t>
      </w:r>
    </w:p>
    <w:p w:rsidR="00592E94" w:rsidRDefault="00A03AD8">
      <w:pPr>
        <w:pStyle w:val="10"/>
        <w:rPr>
          <w:snapToGrid w:val="0"/>
        </w:rPr>
      </w:pPr>
      <w:r>
        <w:rPr>
          <w:snapToGrid w:val="0"/>
        </w:rPr>
        <w:t>Способность понимать совершаемое и принимать осознанное решение служит основанием для признания лица виновным в совершении умышленного или неосторожного преступления, на чем основывается его обязанность отвечать перед государством за свои поступки. неспособность осознавать характер своего поведения или руководить им означает невиновность лица, такое лицо признается невменяемым и не может быть привлечено к уголовной ответственности.</w:t>
      </w:r>
    </w:p>
    <w:p w:rsidR="00592E94" w:rsidRDefault="00A03AD8">
      <w:pPr>
        <w:pStyle w:val="10"/>
        <w:rPr>
          <w:snapToGrid w:val="0"/>
        </w:rPr>
      </w:pPr>
      <w:r>
        <w:rPr>
          <w:snapToGrid w:val="0"/>
        </w:rPr>
        <w:t>Для признания состояния невменяемости необходимо установить признаки медицинского критерия и признаки юридического критерия. Лицо, признанное в установленном законом порядке невменяемым, не является субъектом преступления, и, следовательно, в его действиях отсутствует состав преступления. Лица, совершившие общественно опасное деяние в состоянии невменяемости, не могут быть привлечены к уголовной ответственности и подвергнуты уголовному наказанию. Таким лицом могут быть назначены судом принудительные меры медицинского характера</w:t>
      </w:r>
      <w:r>
        <w:rPr>
          <w:rStyle w:val="a3"/>
          <w:snapToGrid w:val="0"/>
        </w:rPr>
        <w:footnoteReference w:id="2"/>
      </w:r>
      <w:r>
        <w:rPr>
          <w:snapToGrid w:val="0"/>
        </w:rPr>
        <w:t>.</w:t>
      </w:r>
    </w:p>
    <w:p w:rsidR="00592E94" w:rsidRDefault="00A03AD8">
      <w:pPr>
        <w:pStyle w:val="10"/>
        <w:rPr>
          <w:snapToGrid w:val="0"/>
        </w:rPr>
      </w:pPr>
      <w:r>
        <w:rPr>
          <w:snapToGrid w:val="0"/>
        </w:rPr>
        <w:t>Всякий раз, когда перед следователем и судом возникает вопрос о возможной психической неполноценности обвиняемого или подсудимого, они обязаны получить заключение судебно-психиатрической экспертизы о состоянии психики этого лица. Признав лицо, совершившее общественно опасное деяние, невменяемым, суд прекращает уголовное дело за отсутствием в деянии лица признаков состава преступления и выносит определение о направлении этого лица на принудительное лечение. Следует при этом иметь в виду, что принудительное лечение назначается судом только в том случае, когда психически больной представляет опасность для окружающих. Суд назначает конкретную меру медицинского характера в зависимости от душевного заболевания лица, характера и степени общественной опасности совершенного им деяния.</w:t>
      </w:r>
    </w:p>
    <w:p w:rsidR="00592E94" w:rsidRDefault="00A03AD8">
      <w:pPr>
        <w:pStyle w:val="2"/>
        <w:rPr>
          <w:snapToGrid w:val="0"/>
        </w:rPr>
      </w:pPr>
      <w:bookmarkStart w:id="7" w:name="_Toc452254129"/>
      <w:bookmarkStart w:id="8" w:name="_Toc469902448"/>
      <w:r>
        <w:rPr>
          <w:snapToGrid w:val="0"/>
          <w:lang w:val="en-US"/>
        </w:rPr>
        <w:t>1</w:t>
      </w:r>
      <w:r>
        <w:rPr>
          <w:snapToGrid w:val="0"/>
        </w:rPr>
        <w:t>.3. Возрастные признаки субъекта</w:t>
      </w:r>
      <w:bookmarkEnd w:id="7"/>
      <w:bookmarkEnd w:id="8"/>
    </w:p>
    <w:p w:rsidR="00592E94" w:rsidRDefault="00A03AD8">
      <w:pPr>
        <w:pStyle w:val="10"/>
        <w:rPr>
          <w:snapToGrid w:val="0"/>
        </w:rPr>
      </w:pPr>
      <w:r>
        <w:rPr>
          <w:snapToGrid w:val="0"/>
        </w:rPr>
        <w:t>Субъектом преступления, как уже отмечалось выше. может быть признано лицо, достигшее ко времени совершения преступления возраста, установленного законом.</w:t>
      </w:r>
    </w:p>
    <w:p w:rsidR="00592E94" w:rsidRDefault="00A03AD8">
      <w:pPr>
        <w:pStyle w:val="10"/>
        <w:rPr>
          <w:snapToGrid w:val="0"/>
        </w:rPr>
      </w:pPr>
      <w:r>
        <w:rPr>
          <w:snapToGrid w:val="0"/>
        </w:rPr>
        <w:t>Достижение определенного возраста - одно из необходимых условий привлечения лица к уголовной ответственности. Малолетние лица не могут быть субъектами преступления, так как не имеют возможности в силу своего возраста в достаточной мере отдавать себе отчет в своих действиях и руководить своими поступками.</w:t>
      </w:r>
    </w:p>
    <w:p w:rsidR="00592E94" w:rsidRDefault="00A03AD8">
      <w:pPr>
        <w:pStyle w:val="10"/>
        <w:rPr>
          <w:snapToGrid w:val="0"/>
        </w:rPr>
      </w:pPr>
      <w:r>
        <w:rPr>
          <w:snapToGrid w:val="0"/>
        </w:rPr>
        <w:t>В основе определение возраста, при достижении которого лицо может быть привлечено к уголовной ответственности, находится уровень сознания несовершеннолетнего, его способность означать происходящее и в соответствии с этим осмысленно действовать. Поэтому малолетние, еще не обладающие такой способностью, не признаются субъектами права.</w:t>
      </w:r>
    </w:p>
    <w:p w:rsidR="00592E94" w:rsidRDefault="00A03AD8">
      <w:pPr>
        <w:pStyle w:val="10"/>
        <w:rPr>
          <w:rFonts w:ascii="Times New Roman" w:hAnsi="Times New Roman"/>
        </w:rPr>
      </w:pPr>
      <w:r>
        <w:t>Согласно новому УК уголовной ответственности подлежит лицо, достигшее ко вре</w:t>
      </w:r>
      <w:r>
        <w:softHyphen/>
        <w:t xml:space="preserve">мени совершения преступления шестнадцатилетнего возраста. </w:t>
      </w:r>
    </w:p>
    <w:p w:rsidR="00592E94" w:rsidRDefault="00A03AD8">
      <w:pPr>
        <w:pStyle w:val="10"/>
      </w:pPr>
      <w:r>
        <w:t xml:space="preserve">Лица, достигшие ко времени совершения преступления </w:t>
      </w:r>
      <w:bookmarkStart w:id="9" w:name="e0_41_"/>
      <w:r>
        <w:t xml:space="preserve">четырнадцатилетнего </w:t>
      </w:r>
      <w:bookmarkEnd w:id="9"/>
      <w:r>
        <w:t xml:space="preserve">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w:t>
      </w:r>
      <w:bookmarkStart w:id="10" w:name="e0_42_"/>
      <w:r>
        <w:t xml:space="preserve">сексуального </w:t>
      </w:r>
      <w:bookmarkEnd w:id="10"/>
      <w:r>
        <w:t xml:space="preserve">характера (статья 132), кражу (статья 158), грабеж </w:t>
      </w:r>
      <w:bookmarkStart w:id="11" w:name="e0_43_"/>
      <w:r>
        <w:t xml:space="preserve">(статья 161), </w:t>
      </w:r>
      <w:bookmarkEnd w:id="11"/>
      <w:r>
        <w:t xml:space="preserve">разбой (статья 162), </w:t>
      </w:r>
      <w:bookmarkStart w:id="12" w:name="e0_44_"/>
      <w:r>
        <w:t xml:space="preserve">вымогательство </w:t>
      </w:r>
      <w:bookmarkEnd w:id="12"/>
      <w:r>
        <w:t xml:space="preserve">(статья </w:t>
      </w:r>
      <w:bookmarkStart w:id="13" w:name="e0_45_"/>
      <w:r>
        <w:t xml:space="preserve">163), </w:t>
      </w:r>
      <w:bookmarkEnd w:id="13"/>
      <w:r>
        <w:t xml:space="preserve">неправомерное </w:t>
      </w:r>
      <w:bookmarkStart w:id="14" w:name="e0_46_"/>
      <w:r>
        <w:t xml:space="preserve">завладение автомобилем или </w:t>
      </w:r>
      <w:bookmarkEnd w:id="14"/>
      <w:r>
        <w:t>иным транс</w:t>
      </w:r>
      <w:r>
        <w:softHyphen/>
        <w:t xml:space="preserve">портным средством без цели </w:t>
      </w:r>
      <w:bookmarkStart w:id="15" w:name="e0_47_"/>
      <w:r>
        <w:t xml:space="preserve">хищения </w:t>
      </w:r>
      <w:bookmarkEnd w:id="15"/>
      <w:r>
        <w:t>(статья 166), умышленные унич</w:t>
      </w:r>
      <w:r>
        <w:softHyphen/>
        <w:t>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w:t>
      </w:r>
      <w:r>
        <w:softHyphen/>
        <w:t>тельство оружия, боеприпасов, взрывчатых веществ и взрывных ус</w:t>
      </w:r>
      <w:r>
        <w:softHyphen/>
        <w:t xml:space="preserve">тройств (статья 226), хищение либо вымогательство наркотических средств иди </w:t>
      </w:r>
      <w:bookmarkStart w:id="16" w:name="e0_48_"/>
      <w:r>
        <w:t xml:space="preserve">психотропных </w:t>
      </w:r>
      <w:bookmarkEnd w:id="16"/>
      <w:r>
        <w:t>веществ (статья 229), приведение в негод</w:t>
      </w:r>
      <w:r>
        <w:softHyphen/>
        <w:t>ность транспортных средств или путей сообщения (статья 267)</w:t>
      </w:r>
      <w:r>
        <w:rPr>
          <w:rStyle w:val="a3"/>
        </w:rPr>
        <w:footnoteReference w:id="3"/>
      </w:r>
      <w:r>
        <w:t xml:space="preserve">.  </w:t>
      </w:r>
    </w:p>
    <w:p w:rsidR="00592E94" w:rsidRDefault="00A03AD8">
      <w:pPr>
        <w:pStyle w:val="10"/>
        <w:rPr>
          <w:rFonts w:ascii="Times New Roman" w:hAnsi="Times New Roman"/>
        </w:rPr>
      </w:pPr>
      <w: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w:t>
      </w:r>
      <w:r>
        <w:softHyphen/>
        <w:t xml:space="preserve">ной ответственности. </w:t>
      </w:r>
    </w:p>
    <w:p w:rsidR="00592E94" w:rsidRDefault="00A03AD8">
      <w:pPr>
        <w:pStyle w:val="2"/>
        <w:rPr>
          <w:snapToGrid w:val="0"/>
        </w:rPr>
      </w:pPr>
      <w:bookmarkStart w:id="17" w:name="_Toc452254130"/>
      <w:bookmarkStart w:id="18" w:name="_Toc469902449"/>
      <w:r>
        <w:rPr>
          <w:snapToGrid w:val="0"/>
          <w:lang w:val="en-US"/>
        </w:rPr>
        <w:t>1</w:t>
      </w:r>
      <w:r>
        <w:rPr>
          <w:snapToGrid w:val="0"/>
        </w:rPr>
        <w:t>.4. Специальный субъект</w:t>
      </w:r>
      <w:bookmarkEnd w:id="17"/>
      <w:bookmarkEnd w:id="18"/>
    </w:p>
    <w:p w:rsidR="00592E94" w:rsidRDefault="00A03AD8">
      <w:pPr>
        <w:pStyle w:val="10"/>
        <w:rPr>
          <w:snapToGrid w:val="0"/>
        </w:rPr>
      </w:pPr>
      <w:r>
        <w:rPr>
          <w:snapToGrid w:val="0"/>
        </w:rPr>
        <w:t>Специальный субъект - это лицо, которое , кроме общих признаков субъекта, обладает еще дополнительными признаками, указанными в диспозиции уголовно-правовой нормы, отражающими специфические свойства преступника. Указание в диспозиции нормы на признаки специального субъекта означает, что не всякое физическое, вменяемое, достигшее указанного в законе возраста лицо, причинившее вред обществу, может быть привлечено к уголовной ответственности. Уголовный закон иногда ограничивает круг лиц, которые могут нести уголовную ответственность путем указания на определенные, специфические черты субъекта.</w:t>
      </w:r>
    </w:p>
    <w:p w:rsidR="00592E94" w:rsidRDefault="00A03AD8">
      <w:pPr>
        <w:pStyle w:val="10"/>
        <w:rPr>
          <w:snapToGrid w:val="0"/>
        </w:rPr>
      </w:pPr>
      <w:r>
        <w:rPr>
          <w:snapToGrid w:val="0"/>
        </w:rPr>
        <w:t>Признаки специального субъекта по своему содержанию очень разнообразны. В УК РФ содержится около 40% составов со специальным субъектом. Признаки специального субъекта могут относиться к различным характеристикам личности преступника к занимаемому положению по службе и работе, должности, профессии, к отрицательной характеристике, связанной с совершением преступления, к военной обязанности, семейному положению и т.д.</w:t>
      </w:r>
    </w:p>
    <w:p w:rsidR="00592E94" w:rsidRDefault="00A03AD8">
      <w:pPr>
        <w:pStyle w:val="10"/>
        <w:rPr>
          <w:snapToGrid w:val="0"/>
        </w:rPr>
      </w:pPr>
      <w:r>
        <w:rPr>
          <w:snapToGrid w:val="0"/>
        </w:rPr>
        <w:t xml:space="preserve">Например, субъектом преступления, предусмотренного ст. 264 УК, может быть не любое физическое лицо, достигшее 16-летнего возраста, а только обладающее определенными в законе особенностями - оно должно быть лицом, управляющим транспортным средством. В данном случае особенности субъекта связаны с характером его деяния в сфере движения и эксплуатации транспортных средств. </w:t>
      </w:r>
    </w:p>
    <w:p w:rsidR="00592E94" w:rsidRDefault="00A03AD8">
      <w:pPr>
        <w:pStyle w:val="10"/>
        <w:rPr>
          <w:snapToGrid w:val="0"/>
        </w:rPr>
      </w:pPr>
      <w:r>
        <w:rPr>
          <w:snapToGrid w:val="0"/>
        </w:rPr>
        <w:t xml:space="preserve">Общие признаки субъекта не указываются в диспозиции норм Особенной части УК, они вынесены законодателем в качестве общих принципиальных положений в Общую часть. Напротив, действующее уголовное законодательство в Общей части не дает понятия специального субъекта. признаки, характеризующие специальный субъект, указываются в диспозициях уголовно-правовых норм Особенной части УК. </w:t>
      </w:r>
    </w:p>
    <w:p w:rsidR="00592E94" w:rsidRDefault="00A03AD8">
      <w:pPr>
        <w:pStyle w:val="10"/>
        <w:rPr>
          <w:snapToGrid w:val="0"/>
        </w:rPr>
      </w:pPr>
      <w:r>
        <w:rPr>
          <w:snapToGrid w:val="0"/>
        </w:rPr>
        <w:t>В примечании к ст. 285 УК описываются признаки специального субъекта для должностных преступлений, особенность которых заключается в том, что он могут совершаться только с использованием обязанностей по службе и благодаря служебному использованию лица, являющегося субъектом преступления.</w:t>
      </w:r>
    </w:p>
    <w:p w:rsidR="00592E94" w:rsidRDefault="00A03AD8">
      <w:pPr>
        <w:pStyle w:val="10"/>
        <w:rPr>
          <w:snapToGrid w:val="0"/>
        </w:rPr>
      </w:pPr>
      <w:r>
        <w:rPr>
          <w:snapToGrid w:val="0"/>
        </w:rPr>
        <w:t>Иногда признаки специального субъекта не указываются в конкретной норме Особенной части УК, но их можно уяснить путем систематического , логического и грамматического толкования нормы. Например, ст. 124 УК устанавливает ответственность за неоказание помощи больному. Закон не называет прямо субъекта преступления, но указывает на его существенный признак: обязанность этого лица оказывать помощь больному по закону или по специальному правилу. В соответствии со специальными правилами, установленными компетентными органами здравоохранения РФ, все медицинские и фармацевтические работники обязаны оказывать первую неотложную помощь гражданам в дороге, на улице, в иных общественных местах и на дому.</w:t>
      </w:r>
    </w:p>
    <w:p w:rsidR="00592E94" w:rsidRDefault="00A03AD8">
      <w:pPr>
        <w:pStyle w:val="10"/>
        <w:rPr>
          <w:snapToGrid w:val="0"/>
        </w:rPr>
      </w:pPr>
      <w:r>
        <w:rPr>
          <w:snapToGrid w:val="0"/>
        </w:rPr>
        <w:t>Признаки специального субъекта могут быть классифицированы следующим образом:</w:t>
      </w:r>
    </w:p>
    <w:p w:rsidR="00592E94" w:rsidRDefault="00A03AD8">
      <w:pPr>
        <w:pStyle w:val="10"/>
        <w:numPr>
          <w:ilvl w:val="0"/>
          <w:numId w:val="14"/>
        </w:numPr>
        <w:rPr>
          <w:snapToGrid w:val="0"/>
        </w:rPr>
      </w:pPr>
      <w:r>
        <w:rPr>
          <w:snapToGrid w:val="0"/>
        </w:rPr>
        <w:t>по государственно-правовому положению : гражданин РФ, иностранный гражданин и лицо без гражданства;</w:t>
      </w:r>
    </w:p>
    <w:p w:rsidR="00592E94" w:rsidRDefault="00A03AD8">
      <w:pPr>
        <w:pStyle w:val="10"/>
        <w:numPr>
          <w:ilvl w:val="0"/>
          <w:numId w:val="14"/>
        </w:numPr>
        <w:rPr>
          <w:snapToGrid w:val="0"/>
        </w:rPr>
      </w:pPr>
      <w:r>
        <w:rPr>
          <w:snapToGrid w:val="0"/>
        </w:rPr>
        <w:t>по демографическому признаку: по полу - мужчина; по возрасту - совершеннолетний;</w:t>
      </w:r>
    </w:p>
    <w:p w:rsidR="00592E94" w:rsidRDefault="00A03AD8">
      <w:pPr>
        <w:pStyle w:val="10"/>
        <w:numPr>
          <w:ilvl w:val="0"/>
          <w:numId w:val="14"/>
        </w:numPr>
        <w:rPr>
          <w:snapToGrid w:val="0"/>
        </w:rPr>
      </w:pPr>
      <w:r>
        <w:rPr>
          <w:snapToGrid w:val="0"/>
        </w:rPr>
        <w:t>по семейным, родственным отношениям - родители и лица, их заменяющие, дети;</w:t>
      </w:r>
    </w:p>
    <w:p w:rsidR="00592E94" w:rsidRDefault="00A03AD8">
      <w:pPr>
        <w:pStyle w:val="10"/>
        <w:numPr>
          <w:ilvl w:val="0"/>
          <w:numId w:val="14"/>
        </w:numPr>
        <w:rPr>
          <w:snapToGrid w:val="0"/>
        </w:rPr>
      </w:pPr>
      <w:r>
        <w:rPr>
          <w:snapToGrid w:val="0"/>
        </w:rPr>
        <w:t>по отношению к военной обязанности; призывник; военнослужащий и военнообязанный;</w:t>
      </w:r>
    </w:p>
    <w:p w:rsidR="00592E94" w:rsidRDefault="00A03AD8">
      <w:pPr>
        <w:pStyle w:val="10"/>
        <w:numPr>
          <w:ilvl w:val="0"/>
          <w:numId w:val="14"/>
        </w:numPr>
        <w:rPr>
          <w:snapToGrid w:val="0"/>
        </w:rPr>
      </w:pPr>
      <w:r>
        <w:rPr>
          <w:snapToGrid w:val="0"/>
        </w:rPr>
        <w:t>по должностному положению; должностное лицо;</w:t>
      </w:r>
    </w:p>
    <w:p w:rsidR="00592E94" w:rsidRDefault="00A03AD8">
      <w:pPr>
        <w:pStyle w:val="10"/>
        <w:numPr>
          <w:ilvl w:val="0"/>
          <w:numId w:val="14"/>
        </w:numPr>
        <w:rPr>
          <w:snapToGrid w:val="0"/>
        </w:rPr>
      </w:pPr>
      <w:r>
        <w:rPr>
          <w:snapToGrid w:val="0"/>
        </w:rPr>
        <w:t>по должностному положению лиц, работающих в специальных государственных системах: дознаватель, следователь, прокурор, судья, работник милиции;</w:t>
      </w:r>
    </w:p>
    <w:p w:rsidR="00592E94" w:rsidRDefault="00A03AD8">
      <w:pPr>
        <w:pStyle w:val="10"/>
        <w:numPr>
          <w:ilvl w:val="0"/>
          <w:numId w:val="14"/>
        </w:numPr>
        <w:rPr>
          <w:snapToGrid w:val="0"/>
        </w:rPr>
      </w:pPr>
      <w:r>
        <w:rPr>
          <w:snapToGrid w:val="0"/>
        </w:rPr>
        <w:t>по профессиональным обязанностям;</w:t>
      </w:r>
    </w:p>
    <w:p w:rsidR="00592E94" w:rsidRDefault="00A03AD8">
      <w:pPr>
        <w:pStyle w:val="10"/>
        <w:numPr>
          <w:ilvl w:val="0"/>
          <w:numId w:val="14"/>
        </w:numPr>
        <w:rPr>
          <w:snapToGrid w:val="0"/>
        </w:rPr>
      </w:pPr>
      <w:r>
        <w:rPr>
          <w:snapToGrid w:val="0"/>
        </w:rPr>
        <w:t>по характеру выполняемой работы: лицо, которому сведения, составляющие государственную тайну, были доверены по службе или работе;</w:t>
      </w:r>
    </w:p>
    <w:p w:rsidR="00592E94" w:rsidRDefault="00A03AD8">
      <w:pPr>
        <w:pStyle w:val="10"/>
        <w:numPr>
          <w:ilvl w:val="0"/>
          <w:numId w:val="14"/>
        </w:numPr>
        <w:rPr>
          <w:snapToGrid w:val="0"/>
        </w:rPr>
      </w:pPr>
      <w:r>
        <w:rPr>
          <w:snapToGrid w:val="0"/>
        </w:rPr>
        <w:t>по занимаемой должности;</w:t>
      </w:r>
    </w:p>
    <w:p w:rsidR="00592E94" w:rsidRDefault="00A03AD8">
      <w:pPr>
        <w:pStyle w:val="10"/>
        <w:numPr>
          <w:ilvl w:val="0"/>
          <w:numId w:val="14"/>
        </w:numPr>
        <w:rPr>
          <w:snapToGrid w:val="0"/>
        </w:rPr>
      </w:pPr>
      <w:r>
        <w:rPr>
          <w:snapToGrid w:val="0"/>
        </w:rPr>
        <w:t>по характеру обязанностей граждан в отношении государства;</w:t>
      </w:r>
    </w:p>
    <w:p w:rsidR="00592E94" w:rsidRDefault="00A03AD8">
      <w:pPr>
        <w:pStyle w:val="10"/>
        <w:numPr>
          <w:ilvl w:val="0"/>
          <w:numId w:val="14"/>
        </w:numPr>
        <w:rPr>
          <w:snapToGrid w:val="0"/>
        </w:rPr>
      </w:pPr>
      <w:r>
        <w:rPr>
          <w:snapToGrid w:val="0"/>
        </w:rPr>
        <w:t>по особому положению лица, связанному с совершением преступления;</w:t>
      </w:r>
    </w:p>
    <w:p w:rsidR="00592E94" w:rsidRDefault="00A03AD8">
      <w:pPr>
        <w:pStyle w:val="10"/>
        <w:numPr>
          <w:ilvl w:val="0"/>
          <w:numId w:val="14"/>
        </w:numPr>
        <w:rPr>
          <w:snapToGrid w:val="0"/>
        </w:rPr>
      </w:pPr>
      <w:r>
        <w:rPr>
          <w:snapToGrid w:val="0"/>
        </w:rPr>
        <w:t>по особому положению либо в отношении потерпевшего;</w:t>
      </w:r>
    </w:p>
    <w:p w:rsidR="00592E94" w:rsidRDefault="00A03AD8">
      <w:pPr>
        <w:pStyle w:val="10"/>
        <w:numPr>
          <w:ilvl w:val="0"/>
          <w:numId w:val="14"/>
        </w:numPr>
        <w:rPr>
          <w:snapToGrid w:val="0"/>
        </w:rPr>
      </w:pPr>
      <w:r>
        <w:rPr>
          <w:snapToGrid w:val="0"/>
        </w:rPr>
        <w:t>по другим обстоятельствам.</w:t>
      </w:r>
    </w:p>
    <w:p w:rsidR="00592E94" w:rsidRDefault="00A03AD8">
      <w:pPr>
        <w:pStyle w:val="10"/>
        <w:rPr>
          <w:snapToGrid w:val="0"/>
        </w:rPr>
      </w:pPr>
      <w:r>
        <w:rPr>
          <w:snapToGrid w:val="0"/>
        </w:rPr>
        <w:t>Предложенная классификация не является исчерпывающей и единственной в науке уголовного права. В юридической литературе высказываются и иные мнения по данному вопросу. Как правило, особые средства субъекта, получившие в науке наименование специального субъекта, большей частью связаны с его особыми обязанностями перед другими лицами и государством.</w:t>
      </w:r>
    </w:p>
    <w:p w:rsidR="00592E94" w:rsidRDefault="00592E94">
      <w:pPr>
        <w:pStyle w:val="10"/>
        <w:rPr>
          <w:snapToGrid w:val="0"/>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A03AD8">
      <w:pPr>
        <w:spacing w:line="360" w:lineRule="auto"/>
        <w:jc w:val="both"/>
        <w:rPr>
          <w:sz w:val="28"/>
          <w:lang w:val="en-US"/>
        </w:rPr>
      </w:pPr>
      <w:r>
        <w:rPr>
          <w:sz w:val="28"/>
        </w:rPr>
        <w:tab/>
      </w: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592E94">
      <w:pPr>
        <w:spacing w:line="360" w:lineRule="auto"/>
        <w:jc w:val="both"/>
        <w:rPr>
          <w:sz w:val="28"/>
          <w:lang w:val="en-US"/>
        </w:rPr>
      </w:pPr>
    </w:p>
    <w:p w:rsidR="00592E94" w:rsidRDefault="00A03AD8">
      <w:pPr>
        <w:pStyle w:val="1"/>
      </w:pPr>
      <w:bookmarkStart w:id="19" w:name="_Toc469902450"/>
      <w:r>
        <w:t xml:space="preserve">Глава </w:t>
      </w:r>
      <w:r>
        <w:rPr>
          <w:lang w:val="en-US"/>
        </w:rPr>
        <w:t xml:space="preserve">II. </w:t>
      </w:r>
      <w:r>
        <w:t>Субъективная сторона преступления</w:t>
      </w:r>
      <w:bookmarkEnd w:id="19"/>
    </w:p>
    <w:p w:rsidR="00592E94" w:rsidRDefault="00A03AD8">
      <w:pPr>
        <w:spacing w:line="360" w:lineRule="auto"/>
        <w:ind w:firstLine="720"/>
        <w:jc w:val="both"/>
        <w:rPr>
          <w:sz w:val="28"/>
        </w:rPr>
      </w:pPr>
      <w:r>
        <w:rPr>
          <w:sz w:val="28"/>
        </w:rPr>
        <w:t>Субъективная сторона преступления - это психическая деятельность лица, непосредственно связанная с совершением преступления. Она образует психическое, то есть субъективное, содержание преступления, поэтому является его внутренней стороной.</w:t>
      </w:r>
    </w:p>
    <w:p w:rsidR="00592E94" w:rsidRDefault="00A03AD8">
      <w:pPr>
        <w:spacing w:line="360" w:lineRule="auto"/>
        <w:jc w:val="both"/>
        <w:rPr>
          <w:sz w:val="28"/>
        </w:rPr>
      </w:pPr>
      <w:r>
        <w:rPr>
          <w:sz w:val="28"/>
        </w:rPr>
        <w:tab/>
        <w:t xml:space="preserve">Основную трудность в восприятии этого понятия представляет термин </w:t>
      </w:r>
      <w:r>
        <w:rPr>
          <w:sz w:val="28"/>
        </w:rPr>
        <w:sym w:font="Times New Roman" w:char="201C"/>
      </w:r>
      <w:r>
        <w:rPr>
          <w:sz w:val="28"/>
        </w:rPr>
        <w:t>психическая деятельность</w:t>
      </w:r>
      <w:r>
        <w:rPr>
          <w:sz w:val="28"/>
        </w:rPr>
        <w:sym w:font="Times New Roman" w:char="201D"/>
      </w:r>
      <w:r>
        <w:rPr>
          <w:sz w:val="28"/>
        </w:rPr>
        <w:t xml:space="preserve">. Психика (от греческого </w:t>
      </w:r>
      <w:r>
        <w:rPr>
          <w:sz w:val="28"/>
          <w:lang w:val="en-US"/>
        </w:rPr>
        <w:t>psyche</w:t>
      </w:r>
      <w:r>
        <w:rPr>
          <w:sz w:val="28"/>
        </w:rPr>
        <w:t xml:space="preserve"> - душа) - есть продукт и условие сигнального взаимодействия живого существа и его среды. Непосредственно для человека психика выступает в виде явлений субъективного мира человека: ощущений, восприятий, представлений, мыслей, чувств.</w:t>
      </w:r>
    </w:p>
    <w:p w:rsidR="00592E94" w:rsidRDefault="00A03AD8">
      <w:pPr>
        <w:spacing w:line="360" w:lineRule="auto"/>
        <w:jc w:val="both"/>
        <w:rPr>
          <w:sz w:val="28"/>
        </w:rPr>
      </w:pPr>
      <w:r>
        <w:rPr>
          <w:sz w:val="28"/>
        </w:rPr>
        <w:tab/>
        <w:t>Таким образом, имея дело с психической деятельностью лица, мы обращаемся к его душе и его внутреннему миру. К сожалению, доказывая внутренние побуждения лица, имеющие уголовно-правовое значение, мы имеем лишь материальные следы преступления как инструмент доказывания. Мы не можем заглянуть человеку в душу, в его мысли и с достоверностью определить, виновен он или нет. Но и имеющиеся средства доказывания суды должны использовать максимально при установлении субъективной стороны преступления.</w:t>
      </w:r>
    </w:p>
    <w:p w:rsidR="00592E94" w:rsidRDefault="00A03AD8">
      <w:pPr>
        <w:spacing w:line="360" w:lineRule="auto"/>
        <w:ind w:firstLine="720"/>
        <w:jc w:val="both"/>
        <w:rPr>
          <w:sz w:val="28"/>
        </w:rPr>
      </w:pPr>
      <w:r>
        <w:rPr>
          <w:sz w:val="28"/>
        </w:rPr>
        <w:t>Правда, на практике судам не всегда удается это сделать с должной эффективностью, что зачастую ведет к отмене приговоров, необоснованному привлечению невиновных.</w:t>
      </w:r>
    </w:p>
    <w:p w:rsidR="00592E94" w:rsidRDefault="00A03AD8">
      <w:pPr>
        <w:spacing w:line="360" w:lineRule="auto"/>
        <w:ind w:firstLine="720"/>
        <w:jc w:val="both"/>
        <w:rPr>
          <w:sz w:val="28"/>
        </w:rPr>
      </w:pPr>
      <w:r>
        <w:rPr>
          <w:sz w:val="28"/>
        </w:rPr>
        <w:t>В своей работе мы попытаемся сделать правовой анализ субъективной стороны преступления, дать определение и характеристику основных понятий, и в своих исследованиях будем опираться на судебную практику.</w:t>
      </w:r>
    </w:p>
    <w:p w:rsidR="00592E94" w:rsidRDefault="00592E94">
      <w:pPr>
        <w:jc w:val="both"/>
        <w:rPr>
          <w:sz w:val="28"/>
        </w:rPr>
      </w:pPr>
    </w:p>
    <w:p w:rsidR="00592E94" w:rsidRDefault="00592E94">
      <w:pPr>
        <w:jc w:val="both"/>
        <w:rPr>
          <w:sz w:val="28"/>
        </w:rPr>
      </w:pPr>
    </w:p>
    <w:p w:rsidR="00592E94" w:rsidRDefault="00592E94">
      <w:pPr>
        <w:jc w:val="both"/>
        <w:rPr>
          <w:sz w:val="28"/>
        </w:rPr>
      </w:pPr>
    </w:p>
    <w:p w:rsidR="00592E94" w:rsidRDefault="00592E94">
      <w:pPr>
        <w:jc w:val="both"/>
        <w:rPr>
          <w:sz w:val="28"/>
        </w:rPr>
      </w:pPr>
    </w:p>
    <w:p w:rsidR="00592E94" w:rsidRDefault="00592E94">
      <w:pPr>
        <w:jc w:val="both"/>
        <w:rPr>
          <w:sz w:val="28"/>
        </w:rPr>
      </w:pPr>
    </w:p>
    <w:p w:rsidR="00592E94" w:rsidRDefault="00592E94">
      <w:pPr>
        <w:jc w:val="both"/>
        <w:rPr>
          <w:sz w:val="28"/>
        </w:rPr>
      </w:pPr>
    </w:p>
    <w:p w:rsidR="00592E94" w:rsidRDefault="00592E94">
      <w:pPr>
        <w:jc w:val="both"/>
        <w:rPr>
          <w:sz w:val="28"/>
        </w:rPr>
      </w:pPr>
    </w:p>
    <w:p w:rsidR="00592E94" w:rsidRDefault="00592E94">
      <w:pPr>
        <w:jc w:val="both"/>
        <w:rPr>
          <w:sz w:val="28"/>
        </w:rPr>
      </w:pPr>
    </w:p>
    <w:p w:rsidR="00592E94" w:rsidRDefault="00A03AD8">
      <w:pPr>
        <w:pStyle w:val="2"/>
      </w:pPr>
      <w:bookmarkStart w:id="20" w:name="_Toc469902451"/>
      <w:r>
        <w:t>2.1 Общая характеристика</w:t>
      </w:r>
      <w:bookmarkEnd w:id="20"/>
    </w:p>
    <w:p w:rsidR="00592E94" w:rsidRDefault="00A03AD8">
      <w:pPr>
        <w:spacing w:line="360" w:lineRule="auto"/>
        <w:jc w:val="both"/>
        <w:rPr>
          <w:sz w:val="28"/>
        </w:rPr>
      </w:pPr>
      <w:r>
        <w:rPr>
          <w:sz w:val="28"/>
        </w:rPr>
        <w:tab/>
        <w:t>Субъективная сторона преступления - это психическая деятельность лица, непосредственно связанная с совершением преступления. Она образует психологическое, то есть субъективное, содержание преступления, поэтому является его внутренней (по отношению к объективной) стороной. Содержание субъективной стороны преступления раскрывается с помощью таких юридических признаков, как вина, мотив и цель.</w:t>
      </w:r>
    </w:p>
    <w:p w:rsidR="00592E94" w:rsidRDefault="00A03AD8">
      <w:pPr>
        <w:spacing w:line="360" w:lineRule="auto"/>
        <w:jc w:val="both"/>
        <w:rPr>
          <w:sz w:val="28"/>
        </w:rPr>
      </w:pPr>
      <w:r>
        <w:rPr>
          <w:sz w:val="28"/>
        </w:rPr>
        <w:tab/>
        <w:t>Эти признаки, выражая различные формы психической деятельности, органически связаны между собой и взаимозависимы.</w:t>
      </w:r>
    </w:p>
    <w:p w:rsidR="00592E94" w:rsidRDefault="00A03AD8">
      <w:pPr>
        <w:spacing w:line="360" w:lineRule="auto"/>
        <w:ind w:firstLine="720"/>
        <w:jc w:val="both"/>
        <w:rPr>
          <w:sz w:val="28"/>
        </w:rPr>
      </w:pPr>
      <w:r>
        <w:rPr>
          <w:sz w:val="28"/>
        </w:rPr>
        <w:t>Вместе с тем, вина, мотив и цель - это самостоятельные психологические явления с самостоятельным содержанием, ни одно из них не включает в себя друге в качестве составной части.</w:t>
      </w:r>
      <w:r>
        <w:rPr>
          <w:rStyle w:val="a3"/>
          <w:sz w:val="28"/>
        </w:rPr>
        <w:footnoteReference w:id="4"/>
      </w:r>
    </w:p>
    <w:p w:rsidR="00592E94" w:rsidRDefault="00A03AD8">
      <w:pPr>
        <w:spacing w:line="360" w:lineRule="auto"/>
        <w:jc w:val="both"/>
        <w:rPr>
          <w:sz w:val="28"/>
        </w:rPr>
      </w:pPr>
      <w:r>
        <w:rPr>
          <w:sz w:val="28"/>
        </w:rPr>
        <w:tab/>
        <w:t>Несколько по иному эту проблему разрешает профессор П.С.Дагель. Он считает, что субъективную сторону преступления составляет психологическое содержание, то есть сознание лицом фактического характера и общественного значения совершенного деяния или отсутствие такого сознания, предвидение или непредвидение общественно-опасных последствий своих действий, определенное волевое к ним отношение, мотивы, которыми руководствовался субъект ,совершая преступление, цели, которые он перед собой ставил, эмоции которые он при этом испытывал. Субъективная сторона преступления трактуется как психическое отношение субъекта к своему общественно-опасному деянию и его последствиям в форме умысла или неосторожности. Психическое отношение - это связь между субъектом (личностью) и объектом, каковым выступает окружающая субъекта действительность или отдельные ее стороны, другие люди, социальные условия, интересы общества. Человек обладает способностью осознавать свои отношения, что выражается в постановке сознательной цели и ее достижении.</w:t>
      </w:r>
    </w:p>
    <w:p w:rsidR="00592E94" w:rsidRDefault="00A03AD8">
      <w:pPr>
        <w:spacing w:line="360" w:lineRule="auto"/>
        <w:jc w:val="both"/>
        <w:rPr>
          <w:sz w:val="28"/>
        </w:rPr>
      </w:pPr>
      <w:r>
        <w:rPr>
          <w:sz w:val="28"/>
        </w:rPr>
        <w:tab/>
        <w:t>В каждый психологический акт в той или иной степени включены три компонента:</w:t>
      </w:r>
    </w:p>
    <w:p w:rsidR="00592E94" w:rsidRDefault="00A03AD8">
      <w:pPr>
        <w:spacing w:line="360" w:lineRule="auto"/>
        <w:ind w:firstLine="720"/>
        <w:jc w:val="both"/>
        <w:rPr>
          <w:sz w:val="28"/>
        </w:rPr>
      </w:pPr>
      <w:r>
        <w:rPr>
          <w:sz w:val="28"/>
        </w:rPr>
        <w:t>- интеллектуальный;</w:t>
      </w:r>
    </w:p>
    <w:p w:rsidR="00592E94" w:rsidRDefault="00A03AD8">
      <w:pPr>
        <w:spacing w:line="360" w:lineRule="auto"/>
        <w:ind w:firstLine="720"/>
        <w:jc w:val="both"/>
        <w:rPr>
          <w:sz w:val="28"/>
        </w:rPr>
      </w:pPr>
      <w:r>
        <w:rPr>
          <w:sz w:val="28"/>
        </w:rPr>
        <w:t>- волевой;</w:t>
      </w:r>
    </w:p>
    <w:p w:rsidR="00592E94" w:rsidRDefault="00A03AD8">
      <w:pPr>
        <w:spacing w:line="360" w:lineRule="auto"/>
        <w:ind w:firstLine="720"/>
        <w:jc w:val="both"/>
        <w:rPr>
          <w:sz w:val="28"/>
        </w:rPr>
      </w:pPr>
      <w:r>
        <w:rPr>
          <w:sz w:val="28"/>
        </w:rPr>
        <w:t>- эмоциональный.</w:t>
      </w:r>
    </w:p>
    <w:p w:rsidR="00592E94" w:rsidRDefault="00A03AD8">
      <w:pPr>
        <w:spacing w:line="360" w:lineRule="auto"/>
        <w:ind w:firstLine="720"/>
        <w:jc w:val="both"/>
        <w:rPr>
          <w:sz w:val="28"/>
        </w:rPr>
      </w:pPr>
      <w:r>
        <w:rPr>
          <w:sz w:val="28"/>
        </w:rPr>
        <w:t>В реальной жизни эти компоненты тесно связаны между собой, взаимообуславливают друг друга, являются различными сторонами единого психологического отношения. Таким образом П.С.Дагель отождествляет субъективную сторону с виной, в которую входят мотив и цель.</w:t>
      </w:r>
      <w:r>
        <w:rPr>
          <w:rStyle w:val="a3"/>
          <w:sz w:val="28"/>
        </w:rPr>
        <w:footnoteReference w:id="5"/>
      </w:r>
    </w:p>
    <w:p w:rsidR="00592E94" w:rsidRDefault="00A03AD8">
      <w:pPr>
        <w:spacing w:line="360" w:lineRule="auto"/>
        <w:jc w:val="both"/>
        <w:rPr>
          <w:sz w:val="28"/>
        </w:rPr>
      </w:pPr>
      <w:r>
        <w:rPr>
          <w:sz w:val="28"/>
        </w:rPr>
        <w:tab/>
        <w:t>Конечно с этим можно согласиться, но законодатель разделяет эти понятия. В диспозиции уголовных норм Особенной части Уголовного Кодекса всегда есть указание на вину, ее форму и только в исключительных случаях, как квалифицирующие признаки, выделяются мотивы и цели преступления. В целом же, квалифицирующее значение имеет только вина, ее форма. Поэтому в данной работе рассматриваются вина, мотив, цель как отдельные, самостоятельные элементы субъективной стороны.</w:t>
      </w:r>
    </w:p>
    <w:p w:rsidR="00592E94" w:rsidRDefault="00A03AD8">
      <w:pPr>
        <w:spacing w:line="360" w:lineRule="auto"/>
        <w:jc w:val="both"/>
        <w:rPr>
          <w:sz w:val="28"/>
        </w:rPr>
      </w:pPr>
      <w:r>
        <w:rPr>
          <w:sz w:val="28"/>
        </w:rPr>
        <w:tab/>
        <w:t>Субъективная сторона преступления имеет важное юридическое значение:</w:t>
      </w:r>
    </w:p>
    <w:tbl>
      <w:tblPr>
        <w:tblW w:w="0" w:type="auto"/>
        <w:tblInd w:w="567" w:type="dxa"/>
        <w:tblLayout w:type="fixed"/>
        <w:tblLook w:val="0000" w:firstRow="0" w:lastRow="0" w:firstColumn="0" w:lastColumn="0" w:noHBand="0" w:noVBand="0"/>
      </w:tblPr>
      <w:tblGrid>
        <w:gridCol w:w="1701"/>
        <w:gridCol w:w="7195"/>
      </w:tblGrid>
      <w:tr w:rsidR="00592E94">
        <w:tc>
          <w:tcPr>
            <w:tcW w:w="1701" w:type="dxa"/>
          </w:tcPr>
          <w:p w:rsidR="00592E94" w:rsidRDefault="00A03AD8">
            <w:pPr>
              <w:spacing w:line="360" w:lineRule="auto"/>
              <w:jc w:val="both"/>
              <w:rPr>
                <w:sz w:val="28"/>
              </w:rPr>
            </w:pPr>
            <w:r>
              <w:rPr>
                <w:sz w:val="28"/>
              </w:rPr>
              <w:t>Во-первых,</w:t>
            </w:r>
          </w:p>
        </w:tc>
        <w:tc>
          <w:tcPr>
            <w:tcW w:w="7195" w:type="dxa"/>
          </w:tcPr>
          <w:p w:rsidR="00592E94" w:rsidRDefault="00A03AD8">
            <w:pPr>
              <w:spacing w:line="360" w:lineRule="auto"/>
              <w:jc w:val="both"/>
              <w:rPr>
                <w:sz w:val="28"/>
              </w:rPr>
            </w:pPr>
            <w:r>
              <w:rPr>
                <w:sz w:val="28"/>
              </w:rPr>
              <w:t>как составная часть основания уголовной ответственности она отграничивает преступное поведение от непреступного. Так, не является преступлением причинение общественно-опасных последствий без вины, неосторожное совершение деяния, наказуемого лишь при наличии умысла (статья 115 УК РФ), а также предусмотренное нормой уголовного права деяние, но совершенное без указанной в этой норме цели (статьи 158-162 УК РФ). Так, не будет признаваться кражей хищение, без цели обращения имущества в свою собственность или собственность другого лица. Поэтому лицо, страдающее таким психическим заболеванием, как клептомания не будет привлечено к уголовной ответственности за отсутствием состава преступления. В данном случае выпадает субъективная сторона - нет цели обратить имущество в свою собственность или собственность других лиц.</w:t>
            </w:r>
          </w:p>
        </w:tc>
      </w:tr>
      <w:tr w:rsidR="00592E94">
        <w:tc>
          <w:tcPr>
            <w:tcW w:w="1701" w:type="dxa"/>
          </w:tcPr>
          <w:p w:rsidR="00592E94" w:rsidRDefault="00A03AD8">
            <w:pPr>
              <w:spacing w:line="360" w:lineRule="auto"/>
              <w:jc w:val="both"/>
              <w:rPr>
                <w:sz w:val="28"/>
              </w:rPr>
            </w:pPr>
            <w:r>
              <w:rPr>
                <w:sz w:val="28"/>
              </w:rPr>
              <w:t>Во-вторых,</w:t>
            </w:r>
          </w:p>
        </w:tc>
        <w:tc>
          <w:tcPr>
            <w:tcW w:w="7195" w:type="dxa"/>
          </w:tcPr>
          <w:p w:rsidR="00592E94" w:rsidRDefault="00A03AD8">
            <w:pPr>
              <w:spacing w:line="360" w:lineRule="auto"/>
              <w:jc w:val="both"/>
              <w:rPr>
                <w:sz w:val="28"/>
              </w:rPr>
            </w:pPr>
            <w:r>
              <w:rPr>
                <w:sz w:val="28"/>
              </w:rPr>
              <w:t>субъективная сторона преступления позволяет отличить друг от друга составы преступления, сходные по объективным признакам. Так, преступления, предусмотренные в статьях 337, 338 УК РФ, такие как самовольное оставление части или места службы военнослужащим, отличается от дезертирства только по содержанию цели.</w:t>
            </w:r>
          </w:p>
        </w:tc>
      </w:tr>
      <w:tr w:rsidR="00592E94">
        <w:tc>
          <w:tcPr>
            <w:tcW w:w="1701" w:type="dxa"/>
          </w:tcPr>
          <w:p w:rsidR="00592E94" w:rsidRDefault="00A03AD8">
            <w:pPr>
              <w:spacing w:line="360" w:lineRule="auto"/>
              <w:jc w:val="both"/>
              <w:rPr>
                <w:sz w:val="28"/>
              </w:rPr>
            </w:pPr>
            <w:r>
              <w:rPr>
                <w:sz w:val="28"/>
              </w:rPr>
              <w:t>В-третьих,</w:t>
            </w:r>
          </w:p>
        </w:tc>
        <w:tc>
          <w:tcPr>
            <w:tcW w:w="7195" w:type="dxa"/>
          </w:tcPr>
          <w:p w:rsidR="00592E94" w:rsidRDefault="00A03AD8">
            <w:pPr>
              <w:spacing w:line="360" w:lineRule="auto"/>
              <w:jc w:val="both"/>
              <w:rPr>
                <w:sz w:val="28"/>
              </w:rPr>
            </w:pPr>
            <w:r>
              <w:rPr>
                <w:sz w:val="28"/>
              </w:rPr>
              <w:t>фактическое содержание факультативных признаков субъективной стороны преступления, даже если они не указаны в норме Особенной части Уголовного Кодекса, в значительной мере определяет степень общественной опасности как преступления, так и лица, его совершившего, а значит, характер ответственности и размер наказания за совершение определенного преступления определяется с учетом предписаний, изложенных в статьях 61, 63, 64 УК РФ.</w:t>
            </w:r>
            <w:r>
              <w:rPr>
                <w:rStyle w:val="a3"/>
                <w:sz w:val="28"/>
              </w:rPr>
              <w:footnoteReference w:id="6"/>
            </w:r>
          </w:p>
        </w:tc>
      </w:tr>
    </w:tbl>
    <w:p w:rsidR="00592E94" w:rsidRDefault="00592E94">
      <w:pPr>
        <w:spacing w:line="360" w:lineRule="auto"/>
        <w:jc w:val="both"/>
        <w:rPr>
          <w:sz w:val="28"/>
        </w:rPr>
      </w:pPr>
    </w:p>
    <w:p w:rsidR="00592E94" w:rsidRDefault="00A03AD8">
      <w:pPr>
        <w:spacing w:line="360" w:lineRule="auto"/>
        <w:jc w:val="both"/>
        <w:rPr>
          <w:sz w:val="28"/>
        </w:rPr>
      </w:pPr>
      <w:r>
        <w:rPr>
          <w:sz w:val="28"/>
        </w:rPr>
        <w:tab/>
        <w:t>Таким образом, субъективная сторона преступления имеет важное значение и для обоснования уголовной ответственности, и для квалификации преступления, и для назначения наказания.</w:t>
      </w:r>
    </w:p>
    <w:p w:rsidR="00592E94" w:rsidRDefault="00A03AD8">
      <w:pPr>
        <w:spacing w:line="360" w:lineRule="auto"/>
        <w:ind w:firstLine="720"/>
        <w:jc w:val="both"/>
        <w:rPr>
          <w:sz w:val="28"/>
        </w:rPr>
      </w:pPr>
      <w:r>
        <w:rPr>
          <w:sz w:val="28"/>
        </w:rPr>
        <w:t>Обобщая судебную практику, Пленум Верховного Суда Российской Федерации не раз указывал судам на необходимость внимательно исследовать содержание субъективной стороны преступления:</w:t>
      </w:r>
    </w:p>
    <w:p w:rsidR="00592E94" w:rsidRDefault="00A03AD8">
      <w:pPr>
        <w:spacing w:line="360" w:lineRule="auto"/>
        <w:ind w:firstLine="720"/>
        <w:jc w:val="both"/>
        <w:rPr>
          <w:sz w:val="28"/>
        </w:rPr>
      </w:pPr>
      <w:r>
        <w:rPr>
          <w:sz w:val="28"/>
        </w:rPr>
        <w:t>- форму вины;</w:t>
      </w:r>
    </w:p>
    <w:p w:rsidR="00592E94" w:rsidRDefault="00A03AD8">
      <w:pPr>
        <w:spacing w:line="360" w:lineRule="auto"/>
        <w:ind w:firstLine="720"/>
        <w:jc w:val="both"/>
        <w:rPr>
          <w:sz w:val="28"/>
        </w:rPr>
      </w:pPr>
      <w:r>
        <w:rPr>
          <w:sz w:val="28"/>
        </w:rPr>
        <w:t>- содержание и направленность умысла;</w:t>
      </w:r>
    </w:p>
    <w:p w:rsidR="00592E94" w:rsidRDefault="00A03AD8">
      <w:pPr>
        <w:spacing w:line="360" w:lineRule="auto"/>
        <w:ind w:firstLine="720"/>
        <w:jc w:val="both"/>
        <w:rPr>
          <w:sz w:val="28"/>
        </w:rPr>
      </w:pPr>
      <w:r>
        <w:rPr>
          <w:sz w:val="28"/>
        </w:rPr>
        <w:t>- мотивы и цели преступления.</w:t>
      </w:r>
    </w:p>
    <w:p w:rsidR="00592E94" w:rsidRDefault="00592E94">
      <w:pPr>
        <w:spacing w:line="360" w:lineRule="auto"/>
        <w:jc w:val="both"/>
        <w:rPr>
          <w:sz w:val="28"/>
        </w:rPr>
      </w:pPr>
    </w:p>
    <w:p w:rsidR="00592E94" w:rsidRDefault="00592E94">
      <w:pPr>
        <w:spacing w:line="360" w:lineRule="auto"/>
        <w:jc w:val="both"/>
        <w:rPr>
          <w:sz w:val="28"/>
        </w:rPr>
      </w:pPr>
    </w:p>
    <w:p w:rsidR="00592E94" w:rsidRDefault="00A03AD8">
      <w:pPr>
        <w:pStyle w:val="2"/>
      </w:pPr>
      <w:bookmarkStart w:id="21" w:name="_Toc469902452"/>
      <w:r>
        <w:t>2.2 Вина</w:t>
      </w:r>
      <w:bookmarkEnd w:id="21"/>
    </w:p>
    <w:p w:rsidR="00592E94" w:rsidRDefault="00A03AD8">
      <w:pPr>
        <w:spacing w:line="360" w:lineRule="auto"/>
        <w:jc w:val="both"/>
        <w:rPr>
          <w:sz w:val="28"/>
        </w:rPr>
      </w:pPr>
      <w:r>
        <w:rPr>
          <w:sz w:val="28"/>
        </w:rPr>
        <w:tab/>
        <w:t>Принцип ответственности только за деяния, совершенные виновно, всегда был присущ российскому уголовному праву. Однако четкое законодательное закрепление данный принцип впервые получил в статье 5 Уголовного Кодекса Российской Федерации, которая гласит: «уголовной ответственности подлежит только то общественно-опасное деяние, которое совершено виновно». Эта норма категорически запрещает объективное вменение, то есть - уголовной ответственности без вины быть не может.</w:t>
      </w:r>
    </w:p>
    <w:p w:rsidR="00592E94" w:rsidRDefault="00A03AD8">
      <w:pPr>
        <w:spacing w:line="360" w:lineRule="auto"/>
        <w:jc w:val="both"/>
        <w:rPr>
          <w:sz w:val="28"/>
        </w:rPr>
      </w:pPr>
      <w:r>
        <w:rPr>
          <w:sz w:val="28"/>
        </w:rPr>
        <w:tab/>
        <w:t>Вина - это психическое отношение лица к совершаемому им общественно-опасному деянию, предусмотренному уголовным законом и его последствиям.</w:t>
      </w:r>
      <w:r>
        <w:rPr>
          <w:rStyle w:val="a3"/>
          <w:sz w:val="28"/>
        </w:rPr>
        <w:footnoteReference w:id="7"/>
      </w:r>
      <w:r>
        <w:rPr>
          <w:b/>
          <w:sz w:val="28"/>
        </w:rPr>
        <w:t xml:space="preserve"> </w:t>
      </w:r>
      <w:r>
        <w:rPr>
          <w:sz w:val="28"/>
        </w:rPr>
        <w:t>Вина является социальной категорией, потому что в ней проявляется отношение лица, совершающего преступление к важнейшим социальным ценностям.</w:t>
      </w:r>
    </w:p>
    <w:p w:rsidR="00592E94" w:rsidRDefault="00A03AD8">
      <w:pPr>
        <w:spacing w:line="360" w:lineRule="auto"/>
        <w:ind w:firstLine="720"/>
        <w:jc w:val="both"/>
        <w:rPr>
          <w:sz w:val="28"/>
        </w:rPr>
      </w:pPr>
      <w:r>
        <w:rPr>
          <w:sz w:val="28"/>
        </w:rPr>
        <w:t>Социальную сущность вины составляет проявившееся в конкретном преступлении искаженное отношение к основным ценностям общества, отношение, которое при умысле является отрицательным (антисоциальная установка), а при неосторожности - пренебрежительным (асоциальная установка), либо недостаточно бережным (недостаточно выраженная социальная установка).</w:t>
      </w:r>
    </w:p>
    <w:p w:rsidR="00592E94" w:rsidRDefault="00A03AD8">
      <w:pPr>
        <w:spacing w:line="360" w:lineRule="auto"/>
        <w:jc w:val="both"/>
        <w:rPr>
          <w:sz w:val="28"/>
        </w:rPr>
      </w:pPr>
      <w:r>
        <w:rPr>
          <w:sz w:val="28"/>
        </w:rPr>
        <w:tab/>
        <w:t>Уголовно-правовая наука исходит из того, что человек несет полную ответственность за свои поступки только при условии, что он совершил их обладая полной свободой воли, понимаемой как способность принимать решения со знанием дела. Эта способность включает отражательно-познавательный и преобразовательно-волевой элементы, которые воплощены в уголовно-правовой категории вменяемости и является предпосылкой вины. Следовательно, сознание и воля, как элементы психической деятельности человека, в совокупности и образуют содержание вины.</w:t>
      </w:r>
    </w:p>
    <w:p w:rsidR="00592E94" w:rsidRDefault="00A03AD8">
      <w:pPr>
        <w:spacing w:line="360" w:lineRule="auto"/>
        <w:jc w:val="both"/>
        <w:rPr>
          <w:sz w:val="28"/>
        </w:rPr>
      </w:pPr>
      <w:r>
        <w:rPr>
          <w:sz w:val="28"/>
        </w:rPr>
        <w:tab/>
        <w:t>Интеллектуальный элемент вины носит отражательно-познавательный характер. Он включает осознание характера объекта и характера совершенного деяния, а также дополнительных объективных признаков (место, время, обстановка и тому подобное), если они введены законодателем в состав данного преступления. В преступлениях с материальным составом интеллектуальный элемент включает, кроме того, и предвидение (либо возможность предвидения) общественно-опасных последствий.</w:t>
      </w:r>
    </w:p>
    <w:p w:rsidR="00592E94" w:rsidRDefault="00A03AD8">
      <w:pPr>
        <w:pStyle w:val="a7"/>
      </w:pPr>
      <w:r>
        <w:tab/>
        <w:t>Содержание волевого элемента вины также определяется конструкцией состава конкретного преступления. Предметом волевого отношения субъекта является очерченный законодателем круг фактических обстоятельств, определяющих юридическую сущность преступного деяния. Сущность волевого процесса при совершении умышленных преступлений заключается в сознательной направленности действий на достижение поставленной цели, а при неосторожных преступлениях - в неосмотрительности, проявленной лицом в поведении, предшествующем наступлению вредных последствий.</w:t>
      </w:r>
    </w:p>
    <w:p w:rsidR="00592E94" w:rsidRDefault="00A03AD8">
      <w:pPr>
        <w:spacing w:line="360" w:lineRule="auto"/>
        <w:jc w:val="both"/>
        <w:rPr>
          <w:sz w:val="28"/>
        </w:rPr>
      </w:pPr>
      <w:r>
        <w:rPr>
          <w:sz w:val="28"/>
        </w:rPr>
        <w:tab/>
        <w:t>Различное сочетание интеллектуального и волевого элементов вины дает две формы вины - умысел и неосторожность.</w:t>
      </w:r>
    </w:p>
    <w:p w:rsidR="00592E94" w:rsidRDefault="00A03AD8">
      <w:pPr>
        <w:spacing w:line="360" w:lineRule="auto"/>
        <w:jc w:val="both"/>
        <w:rPr>
          <w:sz w:val="28"/>
        </w:rPr>
      </w:pPr>
      <w:r>
        <w:rPr>
          <w:sz w:val="28"/>
        </w:rPr>
        <w:tab/>
        <w:t>Форма вины либо прямо указывается в диспозициях статей Особенной части Уголовного Кодекса Российской Федерации, либо подразумевается умышленная форма вины. Следует иметь в виду статью 1 Федерального Закона «О внесении изменений и дополнений В Уголовный Кодекс Российской Федерации» от 25 июня 1998 года, которая гласит: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 Это означает, что если лицо, совершит по неосторожности деяние, содержащее признаки состава преступления, но в диспозиции норм нет указания, что это деяние может быть совершено в форме неосторожности, данное лицо нельзя привлекать к уголовной ответственности вследствие отсутствия состава преступления.</w:t>
      </w:r>
    </w:p>
    <w:p w:rsidR="00592E94" w:rsidRDefault="00A03AD8">
      <w:pPr>
        <w:spacing w:line="360" w:lineRule="auto"/>
        <w:jc w:val="both"/>
        <w:rPr>
          <w:sz w:val="28"/>
        </w:rPr>
      </w:pPr>
      <w:r>
        <w:rPr>
          <w:sz w:val="28"/>
        </w:rPr>
        <w:tab/>
        <w:t>Юридическое значение формы вины разнообразно:</w:t>
      </w:r>
    </w:p>
    <w:tbl>
      <w:tblPr>
        <w:tblW w:w="0" w:type="auto"/>
        <w:tblInd w:w="567" w:type="dxa"/>
        <w:tblLayout w:type="fixed"/>
        <w:tblLook w:val="0000" w:firstRow="0" w:lastRow="0" w:firstColumn="0" w:lastColumn="0" w:noHBand="0" w:noVBand="0"/>
      </w:tblPr>
      <w:tblGrid>
        <w:gridCol w:w="1843"/>
        <w:gridCol w:w="7053"/>
      </w:tblGrid>
      <w:tr w:rsidR="00592E94">
        <w:tc>
          <w:tcPr>
            <w:tcW w:w="1843" w:type="dxa"/>
          </w:tcPr>
          <w:p w:rsidR="00592E94" w:rsidRDefault="00A03AD8">
            <w:pPr>
              <w:spacing w:line="360" w:lineRule="auto"/>
              <w:jc w:val="both"/>
              <w:rPr>
                <w:sz w:val="28"/>
              </w:rPr>
            </w:pPr>
            <w:r>
              <w:rPr>
                <w:sz w:val="28"/>
              </w:rPr>
              <w:t>Во-первых,</w:t>
            </w:r>
          </w:p>
        </w:tc>
        <w:tc>
          <w:tcPr>
            <w:tcW w:w="7053" w:type="dxa"/>
          </w:tcPr>
          <w:p w:rsidR="00592E94" w:rsidRDefault="00A03AD8">
            <w:pPr>
              <w:spacing w:line="360" w:lineRule="auto"/>
              <w:jc w:val="both"/>
              <w:rPr>
                <w:sz w:val="28"/>
              </w:rPr>
            </w:pPr>
            <w:r>
              <w:rPr>
                <w:sz w:val="28"/>
              </w:rPr>
              <w:t>форма вины является объективной границей, отделяю</w:t>
            </w:r>
            <w:r>
              <w:rPr>
                <w:sz w:val="28"/>
              </w:rPr>
              <w:softHyphen/>
              <w:t>щей преступное поведение от непреступного.</w:t>
            </w:r>
          </w:p>
        </w:tc>
      </w:tr>
      <w:tr w:rsidR="00592E94">
        <w:tc>
          <w:tcPr>
            <w:tcW w:w="1843" w:type="dxa"/>
          </w:tcPr>
          <w:p w:rsidR="00592E94" w:rsidRDefault="00A03AD8">
            <w:pPr>
              <w:spacing w:line="360" w:lineRule="auto"/>
              <w:jc w:val="both"/>
              <w:rPr>
                <w:sz w:val="28"/>
              </w:rPr>
            </w:pPr>
            <w:r>
              <w:rPr>
                <w:sz w:val="28"/>
              </w:rPr>
              <w:t>Во-вторых,</w:t>
            </w:r>
          </w:p>
        </w:tc>
        <w:tc>
          <w:tcPr>
            <w:tcW w:w="7053" w:type="dxa"/>
          </w:tcPr>
          <w:p w:rsidR="00592E94" w:rsidRDefault="00A03AD8">
            <w:pPr>
              <w:spacing w:line="360" w:lineRule="auto"/>
              <w:jc w:val="both"/>
              <w:rPr>
                <w:sz w:val="28"/>
              </w:rPr>
            </w:pPr>
            <w:r>
              <w:rPr>
                <w:sz w:val="28"/>
              </w:rPr>
              <w:t>форма вины определяет квалификацию преступления, если законодатель дифференцирует уголовную ответст</w:t>
            </w:r>
            <w:r>
              <w:rPr>
                <w:sz w:val="28"/>
              </w:rPr>
              <w:softHyphen/>
              <w:t>венность за совершение общественно-опасных деяний, сходных по объективным признакам, но различающихся по форме вины.</w:t>
            </w:r>
          </w:p>
        </w:tc>
      </w:tr>
      <w:tr w:rsidR="00592E94">
        <w:tc>
          <w:tcPr>
            <w:tcW w:w="1843" w:type="dxa"/>
          </w:tcPr>
          <w:p w:rsidR="00592E94" w:rsidRDefault="00A03AD8">
            <w:pPr>
              <w:spacing w:line="360" w:lineRule="auto"/>
              <w:jc w:val="both"/>
              <w:rPr>
                <w:sz w:val="28"/>
              </w:rPr>
            </w:pPr>
            <w:r>
              <w:rPr>
                <w:sz w:val="28"/>
              </w:rPr>
              <w:t>В-третьих,</w:t>
            </w:r>
          </w:p>
        </w:tc>
        <w:tc>
          <w:tcPr>
            <w:tcW w:w="7053" w:type="dxa"/>
          </w:tcPr>
          <w:p w:rsidR="00592E94" w:rsidRDefault="00A03AD8">
            <w:pPr>
              <w:spacing w:line="360" w:lineRule="auto"/>
              <w:jc w:val="both"/>
              <w:rPr>
                <w:sz w:val="28"/>
              </w:rPr>
            </w:pPr>
            <w:r>
              <w:rPr>
                <w:sz w:val="28"/>
              </w:rPr>
              <w:t>форма вины во многих случаях служит основанием за</w:t>
            </w:r>
            <w:r>
              <w:rPr>
                <w:sz w:val="28"/>
              </w:rPr>
              <w:softHyphen/>
              <w:t>конодательной дифференциации уголовной ответствен</w:t>
            </w:r>
            <w:r>
              <w:rPr>
                <w:sz w:val="28"/>
              </w:rPr>
              <w:softHyphen/>
              <w:t>ности.</w:t>
            </w:r>
          </w:p>
        </w:tc>
      </w:tr>
      <w:tr w:rsidR="00592E94">
        <w:tc>
          <w:tcPr>
            <w:tcW w:w="1843" w:type="dxa"/>
          </w:tcPr>
          <w:p w:rsidR="00592E94" w:rsidRDefault="00A03AD8">
            <w:pPr>
              <w:spacing w:line="360" w:lineRule="auto"/>
              <w:jc w:val="both"/>
              <w:rPr>
                <w:sz w:val="28"/>
              </w:rPr>
            </w:pPr>
            <w:r>
              <w:rPr>
                <w:sz w:val="28"/>
              </w:rPr>
              <w:t>В-четвертых,</w:t>
            </w:r>
          </w:p>
        </w:tc>
        <w:tc>
          <w:tcPr>
            <w:tcW w:w="7053" w:type="dxa"/>
          </w:tcPr>
          <w:p w:rsidR="00592E94" w:rsidRDefault="00A03AD8">
            <w:pPr>
              <w:spacing w:line="360" w:lineRule="auto"/>
              <w:jc w:val="both"/>
              <w:rPr>
                <w:sz w:val="28"/>
              </w:rPr>
            </w:pPr>
            <w:r>
              <w:rPr>
                <w:sz w:val="28"/>
              </w:rPr>
              <w:t>вид умысла или вид неосторожности, не влияя на ква</w:t>
            </w:r>
            <w:r>
              <w:rPr>
                <w:sz w:val="28"/>
              </w:rPr>
              <w:softHyphen/>
              <w:t>лификацию, может служить важным критерием индиви</w:t>
            </w:r>
            <w:r>
              <w:rPr>
                <w:sz w:val="28"/>
              </w:rPr>
              <w:softHyphen/>
              <w:t>дуализации уголовной ответственности и наказания.</w:t>
            </w:r>
          </w:p>
        </w:tc>
      </w:tr>
      <w:tr w:rsidR="00592E94">
        <w:tc>
          <w:tcPr>
            <w:tcW w:w="1843" w:type="dxa"/>
          </w:tcPr>
          <w:p w:rsidR="00592E94" w:rsidRDefault="00A03AD8">
            <w:pPr>
              <w:spacing w:line="360" w:lineRule="auto"/>
              <w:jc w:val="both"/>
              <w:rPr>
                <w:sz w:val="28"/>
              </w:rPr>
            </w:pPr>
            <w:r>
              <w:rPr>
                <w:sz w:val="28"/>
              </w:rPr>
              <w:t>В-пятых,</w:t>
            </w:r>
          </w:p>
        </w:tc>
        <w:tc>
          <w:tcPr>
            <w:tcW w:w="7053" w:type="dxa"/>
          </w:tcPr>
          <w:p w:rsidR="00592E94" w:rsidRDefault="00A03AD8">
            <w:pPr>
              <w:spacing w:line="360" w:lineRule="auto"/>
              <w:jc w:val="both"/>
              <w:rPr>
                <w:sz w:val="28"/>
              </w:rPr>
            </w:pPr>
            <w:r>
              <w:rPr>
                <w:sz w:val="28"/>
              </w:rPr>
              <w:t>форма вины предопределяет условия отбывания наказа</w:t>
            </w:r>
            <w:r>
              <w:rPr>
                <w:sz w:val="28"/>
              </w:rPr>
              <w:softHyphen/>
              <w:t>ния в виде лишения свободы, определяет вид исправи</w:t>
            </w:r>
            <w:r>
              <w:rPr>
                <w:sz w:val="28"/>
              </w:rPr>
              <w:softHyphen/>
              <w:t>тельного учреждения.</w:t>
            </w:r>
            <w:r>
              <w:rPr>
                <w:rStyle w:val="a3"/>
                <w:sz w:val="28"/>
              </w:rPr>
              <w:footnoteReference w:id="8"/>
            </w:r>
          </w:p>
        </w:tc>
      </w:tr>
    </w:tbl>
    <w:p w:rsidR="00592E94" w:rsidRDefault="00A03AD8">
      <w:pPr>
        <w:spacing w:line="360" w:lineRule="auto"/>
        <w:jc w:val="both"/>
        <w:rPr>
          <w:sz w:val="28"/>
        </w:rPr>
      </w:pPr>
      <w:r>
        <w:rPr>
          <w:sz w:val="28"/>
        </w:rPr>
        <w:tab/>
      </w:r>
    </w:p>
    <w:p w:rsidR="00592E94" w:rsidRDefault="00592E94">
      <w:pPr>
        <w:spacing w:line="360" w:lineRule="auto"/>
        <w:ind w:firstLine="720"/>
        <w:jc w:val="both"/>
        <w:rPr>
          <w:sz w:val="28"/>
        </w:rPr>
      </w:pPr>
    </w:p>
    <w:p w:rsidR="00592E94" w:rsidRDefault="00592E94">
      <w:pPr>
        <w:spacing w:line="360" w:lineRule="auto"/>
        <w:ind w:firstLine="720"/>
        <w:jc w:val="both"/>
        <w:rPr>
          <w:sz w:val="28"/>
        </w:rPr>
      </w:pPr>
    </w:p>
    <w:p w:rsidR="00592E94" w:rsidRDefault="00592E94">
      <w:pPr>
        <w:spacing w:line="360" w:lineRule="auto"/>
        <w:ind w:firstLine="720"/>
        <w:jc w:val="both"/>
        <w:rPr>
          <w:sz w:val="28"/>
        </w:rPr>
      </w:pPr>
    </w:p>
    <w:p w:rsidR="00592E94" w:rsidRDefault="00592E94">
      <w:pPr>
        <w:spacing w:line="360" w:lineRule="auto"/>
        <w:ind w:firstLine="720"/>
        <w:jc w:val="both"/>
        <w:rPr>
          <w:sz w:val="28"/>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592E94">
      <w:pPr>
        <w:pStyle w:val="10"/>
        <w:rPr>
          <w:snapToGrid w:val="0"/>
          <w:lang w:val="en-US"/>
        </w:rPr>
      </w:pPr>
    </w:p>
    <w:p w:rsidR="00592E94" w:rsidRDefault="00A03AD8">
      <w:pPr>
        <w:pStyle w:val="1"/>
      </w:pPr>
      <w:r>
        <w:br w:type="page"/>
      </w:r>
      <w:bookmarkStart w:id="22" w:name="_Toc449246376"/>
      <w:bookmarkStart w:id="23" w:name="_Toc452254131"/>
      <w:bookmarkStart w:id="24" w:name="_Toc469902453"/>
      <w:r>
        <w:t>Заключение</w:t>
      </w:r>
      <w:bookmarkEnd w:id="22"/>
      <w:bookmarkEnd w:id="23"/>
      <w:bookmarkEnd w:id="24"/>
      <w:r>
        <w:t xml:space="preserve"> </w:t>
      </w:r>
    </w:p>
    <w:p w:rsidR="00592E94" w:rsidRDefault="00A03AD8">
      <w:pPr>
        <w:pStyle w:val="10"/>
        <w:rPr>
          <w:snapToGrid w:val="0"/>
        </w:rPr>
      </w:pPr>
      <w:r>
        <w:rPr>
          <w:snapToGrid w:val="0"/>
        </w:rPr>
        <w:t>Таким образом из всего сказанного мы видим, что такой элемент состава преступления, как субъект имеет большое значение при квалификации преступлений.</w:t>
      </w:r>
    </w:p>
    <w:p w:rsidR="00592E94" w:rsidRDefault="00A03AD8">
      <w:pPr>
        <w:pStyle w:val="10"/>
        <w:rPr>
          <w:snapToGrid w:val="0"/>
        </w:rPr>
      </w:pPr>
      <w:r>
        <w:rPr>
          <w:snapToGrid w:val="0"/>
        </w:rPr>
        <w:t>Субъект преступления - это лицо, совершившее общественно-опасное деяние и способное в соответствии с законом понести за него уголовную ответственность. Интересный вопрос для исследования представляет классификация  видов субъектов преступления. В основном выделяют два критерия: вертикальную и горизонтальную классификацию. Классификация субъектов  как по горизонтали, так и по вертикали позволяет  уточнить  характер  и степень  общественной  опасности  преступника, его юридическую природу, а также помогает  правильно  квалифицировать  совершенное преступление.</w:t>
      </w:r>
    </w:p>
    <w:p w:rsidR="00592E94" w:rsidRDefault="00A03AD8">
      <w:pPr>
        <w:pStyle w:val="10"/>
        <w:rPr>
          <w:snapToGrid w:val="0"/>
        </w:rPr>
      </w:pPr>
      <w:r>
        <w:rPr>
          <w:snapToGrid w:val="0"/>
        </w:rPr>
        <w:t>К основным признакам субъекта относятся: физическое лицо, вменяемость, достижение определенного законом возраста. Это наиболее существенные признаки всех субъектов преступлений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592E94" w:rsidRDefault="00A03AD8">
      <w:pPr>
        <w:pStyle w:val="10"/>
      </w:pPr>
      <w:r>
        <w:t>Таким образом мы видим,  сто понятие субъекта является важным для изучения состава и сущности преступления,  позволяет более точно классифицировать преступления,  определяет место личности преступника в понятии преступления.</w:t>
      </w:r>
    </w:p>
    <w:p w:rsidR="00592E94" w:rsidRDefault="00592E94">
      <w:pPr>
        <w:pStyle w:val="1"/>
      </w:pPr>
      <w:bookmarkStart w:id="25" w:name="_Toc452254132"/>
    </w:p>
    <w:p w:rsidR="00592E94" w:rsidRDefault="00A03AD8">
      <w:pPr>
        <w:pStyle w:val="1"/>
      </w:pPr>
      <w:bookmarkStart w:id="26" w:name="_Toc469902454"/>
      <w:r>
        <w:t>Список использованной литературы</w:t>
      </w:r>
      <w:bookmarkEnd w:id="25"/>
      <w:bookmarkEnd w:id="26"/>
    </w:p>
    <w:p w:rsidR="00592E94" w:rsidRDefault="00A03AD8">
      <w:pPr>
        <w:pStyle w:val="10"/>
        <w:numPr>
          <w:ilvl w:val="0"/>
          <w:numId w:val="29"/>
        </w:numPr>
        <w:tabs>
          <w:tab w:val="clear" w:pos="360"/>
          <w:tab w:val="num" w:pos="1080"/>
        </w:tabs>
        <w:ind w:left="720"/>
        <w:rPr>
          <w:snapToGrid w:val="0"/>
        </w:rPr>
      </w:pPr>
      <w:r>
        <w:rPr>
          <w:snapToGrid w:val="0"/>
        </w:rPr>
        <w:t>А.Ф. Исталин. Общая часть уголовного права. Учебное пособие. Под редакцией доктора юридический наук, профессора. И. Ветрова. -М., ЮИМВД РФ, 1996г. -с.148.-</w:t>
      </w:r>
    </w:p>
    <w:p w:rsidR="00592E94" w:rsidRDefault="00A03AD8">
      <w:pPr>
        <w:pStyle w:val="10"/>
        <w:numPr>
          <w:ilvl w:val="0"/>
          <w:numId w:val="29"/>
        </w:numPr>
        <w:tabs>
          <w:tab w:val="clear" w:pos="360"/>
          <w:tab w:val="num" w:pos="1080"/>
        </w:tabs>
        <w:ind w:left="720"/>
      </w:pPr>
      <w:r>
        <w:t>Брайнин Я.М. Уголовная ответственность и ее основание в советском  уголовном праве. М. –1963.</w:t>
      </w:r>
    </w:p>
    <w:p w:rsidR="00592E94" w:rsidRDefault="00A03AD8">
      <w:pPr>
        <w:pStyle w:val="10"/>
        <w:numPr>
          <w:ilvl w:val="0"/>
          <w:numId w:val="29"/>
        </w:numPr>
        <w:tabs>
          <w:tab w:val="clear" w:pos="360"/>
          <w:tab w:val="num" w:pos="1080"/>
        </w:tabs>
        <w:ind w:left="720"/>
      </w:pPr>
      <w:r>
        <w:t>Васецов А. Квалифицирующее значение субъекта преступ</w:t>
      </w:r>
      <w:r>
        <w:softHyphen/>
        <w:t xml:space="preserve">ления // Российская юстиция. 1996. </w:t>
      </w:r>
      <w:r>
        <w:rPr>
          <w:i/>
        </w:rPr>
        <w:t>№</w:t>
      </w:r>
      <w:r>
        <w:t xml:space="preserve"> 3.</w:t>
      </w:r>
    </w:p>
    <w:p w:rsidR="00592E94" w:rsidRDefault="00A03AD8">
      <w:pPr>
        <w:pStyle w:val="10"/>
        <w:numPr>
          <w:ilvl w:val="0"/>
          <w:numId w:val="29"/>
        </w:numPr>
        <w:tabs>
          <w:tab w:val="clear" w:pos="360"/>
          <w:tab w:val="num" w:pos="1080"/>
        </w:tabs>
        <w:ind w:left="720"/>
        <w:rPr>
          <w:b/>
        </w:rPr>
      </w:pPr>
      <w:r>
        <w:t xml:space="preserve">Комментарии к УК РФ./ отв. ред. Наумов А.В. М., Юристъ, 1996 г. </w:t>
      </w:r>
    </w:p>
    <w:p w:rsidR="00592E94" w:rsidRDefault="00A03AD8">
      <w:pPr>
        <w:pStyle w:val="10"/>
        <w:numPr>
          <w:ilvl w:val="0"/>
          <w:numId w:val="29"/>
        </w:numPr>
        <w:tabs>
          <w:tab w:val="clear" w:pos="360"/>
          <w:tab w:val="num" w:pos="1080"/>
        </w:tabs>
        <w:ind w:left="720"/>
        <w:rPr>
          <w:snapToGrid w:val="0"/>
        </w:rPr>
      </w:pPr>
      <w:r>
        <w:rPr>
          <w:snapToGrid w:val="0"/>
        </w:rPr>
        <w:t>Комментарий к УК РФ. Общая часть под редакцией Генерального прокурора РФ, проф. Ю.И. Смуратова и Председателя Верховного Суда РФ В.М. Лебедева. -М. - 1996г.</w:t>
      </w:r>
    </w:p>
    <w:p w:rsidR="00592E94" w:rsidRDefault="00A03AD8">
      <w:pPr>
        <w:pStyle w:val="10"/>
        <w:numPr>
          <w:ilvl w:val="0"/>
          <w:numId w:val="29"/>
        </w:numPr>
        <w:tabs>
          <w:tab w:val="clear" w:pos="360"/>
          <w:tab w:val="num" w:pos="1080"/>
        </w:tabs>
        <w:ind w:left="720"/>
      </w:pPr>
      <w:r>
        <w:t xml:space="preserve">Коржанский Н.И. Субъект уголовно-правовой дисциплины. М. – 1976. </w:t>
      </w:r>
    </w:p>
    <w:p w:rsidR="00592E94" w:rsidRDefault="00A03AD8">
      <w:pPr>
        <w:pStyle w:val="10"/>
        <w:numPr>
          <w:ilvl w:val="0"/>
          <w:numId w:val="29"/>
        </w:numPr>
        <w:tabs>
          <w:tab w:val="clear" w:pos="360"/>
          <w:tab w:val="num" w:pos="1080"/>
        </w:tabs>
        <w:ind w:left="720"/>
      </w:pPr>
      <w:r>
        <w:t xml:space="preserve">Никифоров Б.С. Субъект преступления. М. – 1960. </w:t>
      </w:r>
      <w:bookmarkStart w:id="27" w:name="_GoBack"/>
      <w:bookmarkEnd w:id="27"/>
    </w:p>
    <w:sectPr w:rsidR="00592E94">
      <w:headerReference w:type="even" r:id="rId7"/>
      <w:headerReference w:type="default" r:id="rId8"/>
      <w:pgSz w:w="11906" w:h="16838" w:code="9"/>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94" w:rsidRDefault="00A03AD8">
      <w:r>
        <w:separator/>
      </w:r>
    </w:p>
  </w:endnote>
  <w:endnote w:type="continuationSeparator" w:id="0">
    <w:p w:rsidR="00592E94" w:rsidRDefault="00A0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94" w:rsidRDefault="00A03AD8">
      <w:r>
        <w:separator/>
      </w:r>
    </w:p>
  </w:footnote>
  <w:footnote w:type="continuationSeparator" w:id="0">
    <w:p w:rsidR="00592E94" w:rsidRDefault="00A03AD8">
      <w:r>
        <w:continuationSeparator/>
      </w:r>
    </w:p>
  </w:footnote>
  <w:footnote w:id="1">
    <w:p w:rsidR="00592E94" w:rsidRDefault="00A03AD8">
      <w:pPr>
        <w:pStyle w:val="10"/>
        <w:spacing w:line="240" w:lineRule="auto"/>
        <w:rPr>
          <w:i/>
          <w:sz w:val="24"/>
        </w:rPr>
      </w:pPr>
      <w:r>
        <w:rPr>
          <w:rStyle w:val="a3"/>
          <w:i/>
          <w:sz w:val="24"/>
        </w:rPr>
        <w:footnoteRef/>
      </w:r>
      <w:r>
        <w:rPr>
          <w:i/>
          <w:sz w:val="24"/>
        </w:rPr>
        <w:t xml:space="preserve"> </w:t>
      </w:r>
      <w:r>
        <w:rPr>
          <w:i/>
          <w:snapToGrid w:val="0"/>
          <w:sz w:val="24"/>
        </w:rPr>
        <w:t>А.Ф. Исталин. Общая часть уголовного права. Учебное пособие. Под редакцией доктора юридический наук, профессора. И. Ветрова. -М., ЮИМВД РФ, 1996г. -с.148.- С.  34-39.</w:t>
      </w:r>
    </w:p>
  </w:footnote>
  <w:footnote w:id="2">
    <w:p w:rsidR="00592E94" w:rsidRDefault="00A03AD8">
      <w:pPr>
        <w:pStyle w:val="10"/>
        <w:spacing w:line="240" w:lineRule="auto"/>
        <w:rPr>
          <w:i/>
          <w:sz w:val="24"/>
        </w:rPr>
      </w:pPr>
      <w:r>
        <w:rPr>
          <w:rStyle w:val="a3"/>
          <w:i/>
          <w:sz w:val="24"/>
        </w:rPr>
        <w:footnoteRef/>
      </w:r>
      <w:r>
        <w:rPr>
          <w:i/>
          <w:sz w:val="24"/>
        </w:rPr>
        <w:t xml:space="preserve"> Коржанский Н.И. Субъект уголовно-правовой дисциплины. М. – 1976.  – С.  77-82.</w:t>
      </w:r>
    </w:p>
  </w:footnote>
  <w:footnote w:id="3">
    <w:p w:rsidR="00592E94" w:rsidRDefault="00A03AD8">
      <w:pPr>
        <w:pStyle w:val="10"/>
        <w:spacing w:line="240" w:lineRule="auto"/>
        <w:rPr>
          <w:i/>
          <w:sz w:val="24"/>
        </w:rPr>
      </w:pPr>
      <w:r>
        <w:rPr>
          <w:rStyle w:val="a3"/>
          <w:i/>
          <w:sz w:val="24"/>
        </w:rPr>
        <w:footnoteRef/>
      </w:r>
      <w:r>
        <w:rPr>
          <w:i/>
          <w:sz w:val="24"/>
        </w:rPr>
        <w:t xml:space="preserve"> Никифоров Б.С. Субъект преступления. М. – 1960.  – С. 68.</w:t>
      </w:r>
    </w:p>
  </w:footnote>
  <w:footnote w:id="4">
    <w:p w:rsidR="00592E94" w:rsidRDefault="00A03AD8">
      <w:pPr>
        <w:pStyle w:val="a4"/>
      </w:pPr>
      <w:r>
        <w:rPr>
          <w:rStyle w:val="a3"/>
        </w:rPr>
        <w:footnoteRef/>
      </w:r>
      <w:r>
        <w:t xml:space="preserve"> Уголовное право России. Общая часть./Отв.ред. Здравомыслов Б.В. -М., Юристъ, 1996. С.74.</w:t>
      </w:r>
    </w:p>
  </w:footnote>
  <w:footnote w:id="5">
    <w:p w:rsidR="00592E94" w:rsidRDefault="00A03AD8">
      <w:pPr>
        <w:pStyle w:val="a4"/>
      </w:pPr>
      <w:r>
        <w:rPr>
          <w:rStyle w:val="a3"/>
        </w:rPr>
        <w:footnoteRef/>
      </w:r>
      <w:r>
        <w:t xml:space="preserve"> Дагель П.С. Субъективная сторона преступления и ее установление. -Воронеж, 1974. С.36.</w:t>
      </w:r>
    </w:p>
  </w:footnote>
  <w:footnote w:id="6">
    <w:p w:rsidR="00592E94" w:rsidRDefault="00A03AD8">
      <w:pPr>
        <w:pStyle w:val="a4"/>
      </w:pPr>
      <w:r>
        <w:rPr>
          <w:rStyle w:val="a3"/>
        </w:rPr>
        <w:footnoteRef/>
      </w:r>
      <w:r>
        <w:t xml:space="preserve"> Уголовное право России. Общая часть./Отв.ред. Здравомыслов Б.В. -М., Юристъ, 1996. С.76.</w:t>
      </w:r>
    </w:p>
  </w:footnote>
  <w:footnote w:id="7">
    <w:p w:rsidR="00592E94" w:rsidRDefault="00A03AD8">
      <w:pPr>
        <w:pStyle w:val="a4"/>
      </w:pPr>
      <w:r>
        <w:rPr>
          <w:rStyle w:val="a3"/>
        </w:rPr>
        <w:footnoteRef/>
      </w:r>
      <w:r>
        <w:t xml:space="preserve"> Уголовное право России. Общая часть./Отв.ред. Здравомыслов Б.В. -М.,  Юристъ, 1996. С.78.</w:t>
      </w:r>
    </w:p>
  </w:footnote>
  <w:footnote w:id="8">
    <w:p w:rsidR="00592E94" w:rsidRDefault="00A03AD8">
      <w:pPr>
        <w:pStyle w:val="a4"/>
      </w:pPr>
      <w:r>
        <w:rPr>
          <w:rStyle w:val="a3"/>
        </w:rPr>
        <w:footnoteRef/>
      </w:r>
      <w:r>
        <w:t xml:space="preserve"> Уголовное право России. Общая часть./Отв.ред. Здравомыслов Б.В. -М.,  Юристъ, 1996. С.80.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94" w:rsidRDefault="00A03AD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92E94" w:rsidRDefault="00592E9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94" w:rsidRDefault="00A03AD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92E94" w:rsidRDefault="00592E9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282"/>
    <w:multiLevelType w:val="singleLevel"/>
    <w:tmpl w:val="4A96C152"/>
    <w:lvl w:ilvl="0">
      <w:start w:val="1"/>
      <w:numFmt w:val="decimal"/>
      <w:lvlText w:val="%1."/>
      <w:lvlJc w:val="left"/>
      <w:pPr>
        <w:tabs>
          <w:tab w:val="num" w:pos="1215"/>
        </w:tabs>
        <w:ind w:left="1215" w:hanging="495"/>
      </w:pPr>
      <w:rPr>
        <w:rFonts w:ascii="Courier" w:hAnsi="Courier" w:hint="default"/>
        <w:b w:val="0"/>
        <w:i w:val="0"/>
        <w:sz w:val="28"/>
      </w:rPr>
    </w:lvl>
  </w:abstractNum>
  <w:abstractNum w:abstractNumId="1">
    <w:nsid w:val="0BFA2EDF"/>
    <w:multiLevelType w:val="singleLevel"/>
    <w:tmpl w:val="DF00C0E8"/>
    <w:lvl w:ilvl="0">
      <w:start w:val="1"/>
      <w:numFmt w:val="decimal"/>
      <w:lvlText w:val="%1."/>
      <w:lvlJc w:val="left"/>
      <w:pPr>
        <w:tabs>
          <w:tab w:val="num" w:pos="1215"/>
        </w:tabs>
        <w:ind w:left="1215" w:hanging="495"/>
      </w:pPr>
      <w:rPr>
        <w:rFonts w:hint="default"/>
      </w:rPr>
    </w:lvl>
  </w:abstractNum>
  <w:abstractNum w:abstractNumId="2">
    <w:nsid w:val="0C3A3B3F"/>
    <w:multiLevelType w:val="singleLevel"/>
    <w:tmpl w:val="DF00C0E8"/>
    <w:lvl w:ilvl="0">
      <w:start w:val="1"/>
      <w:numFmt w:val="decimal"/>
      <w:lvlText w:val="%1."/>
      <w:lvlJc w:val="left"/>
      <w:pPr>
        <w:tabs>
          <w:tab w:val="num" w:pos="1215"/>
        </w:tabs>
        <w:ind w:left="1215" w:hanging="495"/>
      </w:pPr>
      <w:rPr>
        <w:rFonts w:hint="default"/>
      </w:rPr>
    </w:lvl>
  </w:abstractNum>
  <w:abstractNum w:abstractNumId="3">
    <w:nsid w:val="17264BB1"/>
    <w:multiLevelType w:val="singleLevel"/>
    <w:tmpl w:val="02AE2792"/>
    <w:lvl w:ilvl="0">
      <w:start w:val="1"/>
      <w:numFmt w:val="decimal"/>
      <w:lvlText w:val="%1)"/>
      <w:lvlJc w:val="left"/>
      <w:pPr>
        <w:tabs>
          <w:tab w:val="num" w:pos="1346"/>
        </w:tabs>
        <w:ind w:left="1346" w:hanging="495"/>
      </w:pPr>
      <w:rPr>
        <w:rFonts w:hint="default"/>
      </w:rPr>
    </w:lvl>
  </w:abstractNum>
  <w:abstractNum w:abstractNumId="4">
    <w:nsid w:val="1A002ACB"/>
    <w:multiLevelType w:val="singleLevel"/>
    <w:tmpl w:val="C7B8770C"/>
    <w:lvl w:ilvl="0">
      <w:start w:val="1"/>
      <w:numFmt w:val="decimal"/>
      <w:lvlText w:val="%1)"/>
      <w:lvlJc w:val="left"/>
      <w:pPr>
        <w:tabs>
          <w:tab w:val="num" w:pos="1586"/>
        </w:tabs>
        <w:ind w:left="1586" w:hanging="735"/>
      </w:pPr>
      <w:rPr>
        <w:rFonts w:hint="default"/>
      </w:rPr>
    </w:lvl>
  </w:abstractNum>
  <w:abstractNum w:abstractNumId="5">
    <w:nsid w:val="1FA12246"/>
    <w:multiLevelType w:val="singleLevel"/>
    <w:tmpl w:val="FA4613B4"/>
    <w:lvl w:ilvl="0">
      <w:start w:val="1"/>
      <w:numFmt w:val="bullet"/>
      <w:lvlText w:val="-"/>
      <w:lvlJc w:val="left"/>
      <w:pPr>
        <w:tabs>
          <w:tab w:val="num" w:pos="1526"/>
        </w:tabs>
        <w:ind w:left="1526" w:hanging="675"/>
      </w:pPr>
      <w:rPr>
        <w:rFonts w:ascii="Times New Roman" w:hAnsi="Times New Roman" w:hint="default"/>
      </w:rPr>
    </w:lvl>
  </w:abstractNum>
  <w:abstractNum w:abstractNumId="6">
    <w:nsid w:val="23436FE5"/>
    <w:multiLevelType w:val="singleLevel"/>
    <w:tmpl w:val="F8D81D02"/>
    <w:lvl w:ilvl="0">
      <w:start w:val="1"/>
      <w:numFmt w:val="decimal"/>
      <w:lvlText w:val="%1."/>
      <w:lvlJc w:val="left"/>
      <w:pPr>
        <w:tabs>
          <w:tab w:val="num" w:pos="1526"/>
        </w:tabs>
        <w:ind w:left="1526" w:hanging="675"/>
      </w:pPr>
      <w:rPr>
        <w:rFonts w:hint="default"/>
      </w:rPr>
    </w:lvl>
  </w:abstractNum>
  <w:abstractNum w:abstractNumId="7">
    <w:nsid w:val="24311295"/>
    <w:multiLevelType w:val="singleLevel"/>
    <w:tmpl w:val="0419000F"/>
    <w:lvl w:ilvl="0">
      <w:start w:val="1"/>
      <w:numFmt w:val="decimal"/>
      <w:lvlText w:val="%1."/>
      <w:lvlJc w:val="left"/>
      <w:pPr>
        <w:tabs>
          <w:tab w:val="num" w:pos="360"/>
        </w:tabs>
        <w:ind w:left="360" w:hanging="360"/>
      </w:pPr>
    </w:lvl>
  </w:abstractNum>
  <w:abstractNum w:abstractNumId="8">
    <w:nsid w:val="271E70D7"/>
    <w:multiLevelType w:val="singleLevel"/>
    <w:tmpl w:val="4A96C152"/>
    <w:lvl w:ilvl="0">
      <w:start w:val="1"/>
      <w:numFmt w:val="decimal"/>
      <w:lvlText w:val="%1."/>
      <w:lvlJc w:val="left"/>
      <w:pPr>
        <w:tabs>
          <w:tab w:val="num" w:pos="1215"/>
        </w:tabs>
        <w:ind w:left="1215" w:hanging="495"/>
      </w:pPr>
      <w:rPr>
        <w:rFonts w:ascii="Courier" w:hAnsi="Courier" w:hint="default"/>
        <w:b w:val="0"/>
        <w:i w:val="0"/>
        <w:sz w:val="28"/>
      </w:rPr>
    </w:lvl>
  </w:abstractNum>
  <w:abstractNum w:abstractNumId="9">
    <w:nsid w:val="281308DB"/>
    <w:multiLevelType w:val="singleLevel"/>
    <w:tmpl w:val="CC64C046"/>
    <w:lvl w:ilvl="0">
      <w:start w:val="1"/>
      <w:numFmt w:val="decimal"/>
      <w:lvlText w:val="%1)"/>
      <w:lvlJc w:val="left"/>
      <w:pPr>
        <w:tabs>
          <w:tab w:val="num" w:pos="1736"/>
        </w:tabs>
        <w:ind w:left="1736" w:hanging="885"/>
      </w:pPr>
      <w:rPr>
        <w:rFonts w:hint="default"/>
      </w:rPr>
    </w:lvl>
  </w:abstractNum>
  <w:abstractNum w:abstractNumId="10">
    <w:nsid w:val="2DEA196B"/>
    <w:multiLevelType w:val="singleLevel"/>
    <w:tmpl w:val="815E7FA0"/>
    <w:lvl w:ilvl="0">
      <w:start w:val="1"/>
      <w:numFmt w:val="decimal"/>
      <w:lvlText w:val="%1."/>
      <w:lvlJc w:val="left"/>
      <w:pPr>
        <w:tabs>
          <w:tab w:val="num" w:pos="1406"/>
        </w:tabs>
        <w:ind w:left="1406" w:hanging="555"/>
      </w:pPr>
      <w:rPr>
        <w:rFonts w:hint="default"/>
      </w:rPr>
    </w:lvl>
  </w:abstractNum>
  <w:abstractNum w:abstractNumId="11">
    <w:nsid w:val="3B7A06FA"/>
    <w:multiLevelType w:val="singleLevel"/>
    <w:tmpl w:val="161CA7E6"/>
    <w:lvl w:ilvl="0">
      <w:start w:val="1"/>
      <w:numFmt w:val="decimal"/>
      <w:lvlText w:val="%1."/>
      <w:lvlJc w:val="left"/>
      <w:pPr>
        <w:tabs>
          <w:tab w:val="num" w:pos="360"/>
        </w:tabs>
        <w:ind w:left="0" w:firstLine="0"/>
      </w:pPr>
      <w:rPr>
        <w:rFonts w:hint="default"/>
      </w:rPr>
    </w:lvl>
  </w:abstractNum>
  <w:abstractNum w:abstractNumId="12">
    <w:nsid w:val="3FA54F1F"/>
    <w:multiLevelType w:val="singleLevel"/>
    <w:tmpl w:val="DF00C0E8"/>
    <w:lvl w:ilvl="0">
      <w:start w:val="1"/>
      <w:numFmt w:val="decimal"/>
      <w:lvlText w:val="%1."/>
      <w:lvlJc w:val="left"/>
      <w:pPr>
        <w:tabs>
          <w:tab w:val="num" w:pos="1215"/>
        </w:tabs>
        <w:ind w:left="1215" w:hanging="495"/>
      </w:pPr>
      <w:rPr>
        <w:rFonts w:hint="default"/>
      </w:rPr>
    </w:lvl>
  </w:abstractNum>
  <w:abstractNum w:abstractNumId="13">
    <w:nsid w:val="42B9013A"/>
    <w:multiLevelType w:val="singleLevel"/>
    <w:tmpl w:val="813405DA"/>
    <w:lvl w:ilvl="0">
      <w:start w:val="9"/>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437C2729"/>
    <w:multiLevelType w:val="singleLevel"/>
    <w:tmpl w:val="DF00C0E8"/>
    <w:lvl w:ilvl="0">
      <w:start w:val="1"/>
      <w:numFmt w:val="decimal"/>
      <w:lvlText w:val="%1."/>
      <w:lvlJc w:val="left"/>
      <w:pPr>
        <w:tabs>
          <w:tab w:val="num" w:pos="1215"/>
        </w:tabs>
        <w:ind w:left="1215" w:hanging="495"/>
      </w:pPr>
      <w:rPr>
        <w:rFonts w:hint="default"/>
      </w:rPr>
    </w:lvl>
  </w:abstractNum>
  <w:abstractNum w:abstractNumId="15">
    <w:nsid w:val="44E53B0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4F2453D"/>
    <w:multiLevelType w:val="singleLevel"/>
    <w:tmpl w:val="DF00C0E8"/>
    <w:lvl w:ilvl="0">
      <w:start w:val="1"/>
      <w:numFmt w:val="decimal"/>
      <w:lvlText w:val="%1."/>
      <w:lvlJc w:val="left"/>
      <w:pPr>
        <w:tabs>
          <w:tab w:val="num" w:pos="1215"/>
        </w:tabs>
        <w:ind w:left="1215" w:hanging="495"/>
      </w:pPr>
      <w:rPr>
        <w:rFonts w:hint="default"/>
      </w:rPr>
    </w:lvl>
  </w:abstractNum>
  <w:abstractNum w:abstractNumId="17">
    <w:nsid w:val="4D602334"/>
    <w:multiLevelType w:val="singleLevel"/>
    <w:tmpl w:val="0419000F"/>
    <w:lvl w:ilvl="0">
      <w:start w:val="1"/>
      <w:numFmt w:val="decimal"/>
      <w:lvlText w:val="%1."/>
      <w:lvlJc w:val="left"/>
      <w:pPr>
        <w:tabs>
          <w:tab w:val="num" w:pos="360"/>
        </w:tabs>
        <w:ind w:left="360" w:hanging="360"/>
      </w:pPr>
    </w:lvl>
  </w:abstractNum>
  <w:abstractNum w:abstractNumId="18">
    <w:nsid w:val="51D23A0E"/>
    <w:multiLevelType w:val="singleLevel"/>
    <w:tmpl w:val="D9C8506C"/>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9">
    <w:nsid w:val="55A27E74"/>
    <w:multiLevelType w:val="singleLevel"/>
    <w:tmpl w:val="ED521F08"/>
    <w:lvl w:ilvl="0">
      <w:start w:val="1"/>
      <w:numFmt w:val="decimal"/>
      <w:lvlText w:val="%1."/>
      <w:lvlJc w:val="left"/>
      <w:pPr>
        <w:tabs>
          <w:tab w:val="num" w:pos="495"/>
        </w:tabs>
        <w:ind w:left="495" w:hanging="495"/>
      </w:pPr>
      <w:rPr>
        <w:rFonts w:hint="default"/>
      </w:rPr>
    </w:lvl>
  </w:abstractNum>
  <w:abstractNum w:abstractNumId="20">
    <w:nsid w:val="55E20A53"/>
    <w:multiLevelType w:val="singleLevel"/>
    <w:tmpl w:val="C7B8770C"/>
    <w:lvl w:ilvl="0">
      <w:start w:val="1"/>
      <w:numFmt w:val="decimal"/>
      <w:lvlText w:val="%1)"/>
      <w:lvlJc w:val="left"/>
      <w:pPr>
        <w:tabs>
          <w:tab w:val="num" w:pos="1586"/>
        </w:tabs>
        <w:ind w:left="1586" w:hanging="735"/>
      </w:pPr>
      <w:rPr>
        <w:rFonts w:hint="default"/>
      </w:rPr>
    </w:lvl>
  </w:abstractNum>
  <w:abstractNum w:abstractNumId="21">
    <w:nsid w:val="5D443F2B"/>
    <w:multiLevelType w:val="singleLevel"/>
    <w:tmpl w:val="28E8D6D4"/>
    <w:lvl w:ilvl="0">
      <w:start w:val="1"/>
      <w:numFmt w:val="decimal"/>
      <w:lvlText w:val="%1."/>
      <w:lvlJc w:val="left"/>
      <w:pPr>
        <w:tabs>
          <w:tab w:val="num" w:pos="1346"/>
        </w:tabs>
        <w:ind w:left="1346" w:hanging="495"/>
      </w:pPr>
      <w:rPr>
        <w:rFonts w:hint="default"/>
      </w:rPr>
    </w:lvl>
  </w:abstractNum>
  <w:abstractNum w:abstractNumId="22">
    <w:nsid w:val="62D83756"/>
    <w:multiLevelType w:val="singleLevel"/>
    <w:tmpl w:val="DF00C0E8"/>
    <w:lvl w:ilvl="0">
      <w:start w:val="1"/>
      <w:numFmt w:val="decimal"/>
      <w:lvlText w:val="%1."/>
      <w:lvlJc w:val="left"/>
      <w:pPr>
        <w:tabs>
          <w:tab w:val="num" w:pos="1215"/>
        </w:tabs>
        <w:ind w:left="1215" w:hanging="495"/>
      </w:pPr>
      <w:rPr>
        <w:rFonts w:hint="default"/>
      </w:rPr>
    </w:lvl>
  </w:abstractNum>
  <w:abstractNum w:abstractNumId="23">
    <w:nsid w:val="65215EA7"/>
    <w:multiLevelType w:val="singleLevel"/>
    <w:tmpl w:val="C0D8D932"/>
    <w:lvl w:ilvl="0">
      <w:start w:val="1"/>
      <w:numFmt w:val="decimal"/>
      <w:lvlText w:val="%1."/>
      <w:lvlJc w:val="left"/>
      <w:pPr>
        <w:tabs>
          <w:tab w:val="num" w:pos="1346"/>
        </w:tabs>
        <w:ind w:left="1346" w:hanging="495"/>
      </w:pPr>
      <w:rPr>
        <w:rFonts w:hint="default"/>
      </w:rPr>
    </w:lvl>
  </w:abstractNum>
  <w:abstractNum w:abstractNumId="24">
    <w:nsid w:val="6E591DC9"/>
    <w:multiLevelType w:val="singleLevel"/>
    <w:tmpl w:val="D618D9C4"/>
    <w:lvl w:ilvl="0">
      <w:start w:val="1"/>
      <w:numFmt w:val="decimal"/>
      <w:lvlText w:val="%1)"/>
      <w:lvlJc w:val="left"/>
      <w:pPr>
        <w:tabs>
          <w:tab w:val="num" w:pos="1346"/>
        </w:tabs>
        <w:ind w:left="1346" w:hanging="495"/>
      </w:pPr>
      <w:rPr>
        <w:rFonts w:hint="default"/>
      </w:rPr>
    </w:lvl>
  </w:abstractNum>
  <w:abstractNum w:abstractNumId="25">
    <w:nsid w:val="71701709"/>
    <w:multiLevelType w:val="singleLevel"/>
    <w:tmpl w:val="D9C8506C"/>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6">
    <w:nsid w:val="786C2264"/>
    <w:multiLevelType w:val="singleLevel"/>
    <w:tmpl w:val="4A96C152"/>
    <w:lvl w:ilvl="0">
      <w:start w:val="1"/>
      <w:numFmt w:val="decimal"/>
      <w:lvlText w:val="%1."/>
      <w:lvlJc w:val="left"/>
      <w:pPr>
        <w:tabs>
          <w:tab w:val="num" w:pos="1215"/>
        </w:tabs>
        <w:ind w:left="1215" w:hanging="495"/>
      </w:pPr>
      <w:rPr>
        <w:rFonts w:ascii="Courier" w:hAnsi="Courier" w:hint="default"/>
        <w:b w:val="0"/>
        <w:i w:val="0"/>
        <w:sz w:val="28"/>
      </w:rPr>
    </w:lvl>
  </w:abstractNum>
  <w:abstractNum w:abstractNumId="27">
    <w:nsid w:val="7AD34960"/>
    <w:multiLevelType w:val="multilevel"/>
    <w:tmpl w:val="646CE72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num w:numId="1">
    <w:abstractNumId w:val="27"/>
  </w:num>
  <w:num w:numId="2">
    <w:abstractNumId w:val="6"/>
  </w:num>
  <w:num w:numId="3">
    <w:abstractNumId w:val="5"/>
  </w:num>
  <w:num w:numId="4">
    <w:abstractNumId w:val="9"/>
  </w:num>
  <w:num w:numId="5">
    <w:abstractNumId w:val="24"/>
  </w:num>
  <w:num w:numId="6">
    <w:abstractNumId w:val="21"/>
  </w:num>
  <w:num w:numId="7">
    <w:abstractNumId w:val="3"/>
  </w:num>
  <w:num w:numId="8">
    <w:abstractNumId w:val="23"/>
  </w:num>
  <w:num w:numId="9">
    <w:abstractNumId w:val="19"/>
  </w:num>
  <w:num w:numId="10">
    <w:abstractNumId w:val="25"/>
  </w:num>
  <w:num w:numId="11">
    <w:abstractNumId w:val="25"/>
    <w:lvlOverride w:ilvl="0">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12">
    <w:abstractNumId w:val="18"/>
  </w:num>
  <w:num w:numId="13">
    <w:abstractNumId w:val="16"/>
  </w:num>
  <w:num w:numId="14">
    <w:abstractNumId w:val="4"/>
  </w:num>
  <w:num w:numId="15">
    <w:abstractNumId w:val="1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lvlOverride>
  </w:num>
  <w:num w:numId="16">
    <w:abstractNumId w:val="20"/>
  </w:num>
  <w:num w:numId="17">
    <w:abstractNumId w:val="15"/>
  </w:num>
  <w:num w:numId="18">
    <w:abstractNumId w:val="14"/>
  </w:num>
  <w:num w:numId="19">
    <w:abstractNumId w:val="1"/>
  </w:num>
  <w:num w:numId="20">
    <w:abstractNumId w:val="17"/>
  </w:num>
  <w:num w:numId="21">
    <w:abstractNumId w:val="12"/>
  </w:num>
  <w:num w:numId="22">
    <w:abstractNumId w:val="2"/>
  </w:num>
  <w:num w:numId="23">
    <w:abstractNumId w:val="26"/>
  </w:num>
  <w:num w:numId="24">
    <w:abstractNumId w:val="0"/>
  </w:num>
  <w:num w:numId="25">
    <w:abstractNumId w:val="7"/>
  </w:num>
  <w:num w:numId="26">
    <w:abstractNumId w:val="8"/>
  </w:num>
  <w:num w:numId="27">
    <w:abstractNumId w:val="10"/>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AD8"/>
    <w:rsid w:val="00592E94"/>
    <w:rsid w:val="00A03AD8"/>
    <w:rsid w:val="00F0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79F37-41E0-4714-A66B-40AD44BA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240" w:line="360" w:lineRule="auto"/>
      <w:outlineLvl w:val="0"/>
    </w:pPr>
    <w:rPr>
      <w:rFonts w:ascii="Arial" w:hAnsi="Arial"/>
      <w:b/>
      <w:kern w:val="28"/>
      <w:sz w:val="28"/>
    </w:rPr>
  </w:style>
  <w:style w:type="paragraph" w:styleId="2">
    <w:name w:val="heading 2"/>
    <w:basedOn w:val="a"/>
    <w:next w:val="a"/>
    <w:qFormat/>
    <w:pPr>
      <w:keepNext/>
      <w:spacing w:line="360" w:lineRule="auto"/>
      <w:ind w:firstLine="851"/>
      <w:jc w:val="both"/>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spacing w:after="60" w:line="360" w:lineRule="auto"/>
      <w:ind w:firstLine="851"/>
      <w:jc w:val="both"/>
    </w:pPr>
    <w:rPr>
      <w:rFonts w:ascii="Courier" w:hAnsi="Courier"/>
      <w:sz w:val="28"/>
    </w:rPr>
  </w:style>
  <w:style w:type="character" w:styleId="a3">
    <w:name w:val="footnote reference"/>
    <w:basedOn w:val="a0"/>
    <w:semiHidden/>
    <w:rPr>
      <w:vertAlign w:val="superscript"/>
    </w:rPr>
  </w:style>
  <w:style w:type="paragraph" w:styleId="a4">
    <w:name w:val="footnote text"/>
    <w:basedOn w:val="a"/>
    <w:semiHidden/>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w:basedOn w:val="a"/>
    <w:semiHidden/>
    <w:pPr>
      <w:spacing w:line="360" w:lineRule="auto"/>
      <w:jc w:val="both"/>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Company>
  <LinksUpToDate>false</LinksUpToDate>
  <CharactersWithSpaces>28287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dc:creator>
  <cp:keywords/>
  <cp:lastModifiedBy>admin</cp:lastModifiedBy>
  <cp:revision>2</cp:revision>
  <dcterms:created xsi:type="dcterms:W3CDTF">2014-02-10T18:58:00Z</dcterms:created>
  <dcterms:modified xsi:type="dcterms:W3CDTF">2014-02-10T18:58:00Z</dcterms:modified>
</cp:coreProperties>
</file>