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40"/>
      </w:tblGrid>
      <w:tr w:rsidR="000854DE">
        <w:trPr>
          <w:trHeight w:val="13893"/>
        </w:trPr>
        <w:tc>
          <w:tcPr>
            <w:tcW w:w="10140" w:type="dxa"/>
            <w:tcBorders>
              <w:top w:val="single" w:sz="4" w:space="0" w:color="auto"/>
              <w:left w:val="single" w:sz="4" w:space="0" w:color="auto"/>
              <w:bottom w:val="single" w:sz="4" w:space="0" w:color="auto"/>
              <w:right w:val="single" w:sz="4" w:space="0" w:color="auto"/>
            </w:tcBorders>
          </w:tcPr>
          <w:p w:rsidR="000854DE" w:rsidRDefault="000854DE">
            <w:pPr>
              <w:jc w:val="center"/>
              <w:rPr>
                <w:b/>
                <w:sz w:val="28"/>
              </w:rPr>
            </w:pPr>
            <w:r>
              <w:rPr>
                <w:b/>
                <w:sz w:val="28"/>
              </w:rPr>
              <w:t>ИНСТИТУТ БИЗНЕСА, ПРАВА И ИНФОРМАЦИОННЫХ ТЕХНЛОЛОГИЙ</w:t>
            </w:r>
          </w:p>
          <w:p w:rsidR="000854DE" w:rsidRDefault="000854DE">
            <w:pPr>
              <w:jc w:val="center"/>
              <w:rPr>
                <w:b/>
                <w:sz w:val="28"/>
              </w:rPr>
            </w:pPr>
          </w:p>
          <w:p w:rsidR="000854DE" w:rsidRDefault="000854DE">
            <w:pPr>
              <w:jc w:val="center"/>
              <w:rPr>
                <w:b/>
                <w:sz w:val="28"/>
              </w:rPr>
            </w:pPr>
          </w:p>
          <w:p w:rsidR="000854DE" w:rsidRDefault="000854DE">
            <w:pPr>
              <w:jc w:val="center"/>
              <w:rPr>
                <w:b/>
                <w:sz w:val="28"/>
              </w:rPr>
            </w:pPr>
          </w:p>
          <w:p w:rsidR="000854DE" w:rsidRDefault="000854DE">
            <w:pPr>
              <w:jc w:val="center"/>
              <w:rPr>
                <w:b/>
                <w:sz w:val="28"/>
              </w:rPr>
            </w:pPr>
          </w:p>
          <w:p w:rsidR="000854DE" w:rsidRDefault="000854DE">
            <w:pPr>
              <w:jc w:val="center"/>
              <w:rPr>
                <w:b/>
                <w:sz w:val="28"/>
              </w:rPr>
            </w:pPr>
          </w:p>
          <w:p w:rsidR="000854DE" w:rsidRDefault="000854DE">
            <w:pPr>
              <w:jc w:val="center"/>
              <w:rPr>
                <w:b/>
                <w:sz w:val="28"/>
              </w:rPr>
            </w:pPr>
          </w:p>
          <w:p w:rsidR="000854DE" w:rsidRDefault="000854DE">
            <w:pPr>
              <w:jc w:val="center"/>
              <w:rPr>
                <w:b/>
                <w:sz w:val="28"/>
              </w:rPr>
            </w:pPr>
          </w:p>
          <w:p w:rsidR="000854DE" w:rsidRDefault="000854DE">
            <w:pPr>
              <w:jc w:val="center"/>
              <w:rPr>
                <w:b/>
                <w:sz w:val="28"/>
              </w:rPr>
            </w:pPr>
          </w:p>
          <w:p w:rsidR="000854DE" w:rsidRDefault="000854DE">
            <w:pPr>
              <w:jc w:val="center"/>
              <w:rPr>
                <w:b/>
                <w:sz w:val="28"/>
              </w:rPr>
            </w:pPr>
            <w:r>
              <w:rPr>
                <w:b/>
                <w:sz w:val="28"/>
              </w:rPr>
              <w:t>КОНТРОЛЬНАЯ РАБОТА</w:t>
            </w:r>
          </w:p>
          <w:p w:rsidR="000854DE" w:rsidRDefault="000854DE">
            <w:pPr>
              <w:jc w:val="center"/>
              <w:rPr>
                <w:b/>
                <w:sz w:val="28"/>
              </w:rPr>
            </w:pPr>
          </w:p>
          <w:p w:rsidR="000854DE" w:rsidRDefault="000854DE">
            <w:pPr>
              <w:jc w:val="center"/>
              <w:rPr>
                <w:sz w:val="28"/>
              </w:rPr>
            </w:pPr>
            <w:r>
              <w:rPr>
                <w:sz w:val="28"/>
              </w:rPr>
              <w:t>по дисциплине</w:t>
            </w:r>
          </w:p>
          <w:p w:rsidR="000854DE" w:rsidRDefault="000854DE">
            <w:pPr>
              <w:jc w:val="center"/>
              <w:rPr>
                <w:b/>
                <w:sz w:val="28"/>
              </w:rPr>
            </w:pPr>
          </w:p>
          <w:p w:rsidR="000854DE" w:rsidRDefault="000854DE">
            <w:pPr>
              <w:pStyle w:val="5"/>
              <w:jc w:val="center"/>
            </w:pPr>
            <w:r>
              <w:t>АВТОРСКОЕ И ПАТЕНТНОЕ ПРАВО</w:t>
            </w:r>
          </w:p>
          <w:p w:rsidR="000854DE" w:rsidRDefault="000854DE">
            <w:pPr>
              <w:jc w:val="center"/>
              <w:rPr>
                <w:b/>
                <w:sz w:val="28"/>
              </w:rPr>
            </w:pPr>
          </w:p>
          <w:p w:rsidR="000854DE" w:rsidRDefault="000854DE">
            <w:pPr>
              <w:jc w:val="center"/>
              <w:rPr>
                <w:sz w:val="28"/>
              </w:rPr>
            </w:pPr>
            <w:r>
              <w:rPr>
                <w:sz w:val="28"/>
              </w:rPr>
              <w:t>на тему</w:t>
            </w:r>
          </w:p>
          <w:p w:rsidR="000854DE" w:rsidRDefault="000854DE">
            <w:pPr>
              <w:pStyle w:val="5"/>
              <w:jc w:val="center"/>
            </w:pPr>
            <w:r>
              <w:t>Субъекты патентного права</w:t>
            </w:r>
          </w:p>
          <w:p w:rsidR="000854DE" w:rsidRDefault="000854DE">
            <w:pPr>
              <w:jc w:val="center"/>
              <w:rPr>
                <w:sz w:val="28"/>
              </w:rPr>
            </w:pPr>
          </w:p>
          <w:p w:rsidR="000854DE" w:rsidRDefault="000854DE">
            <w:pPr>
              <w:jc w:val="center"/>
              <w:rPr>
                <w:b/>
                <w:sz w:val="28"/>
              </w:rPr>
            </w:pPr>
          </w:p>
          <w:p w:rsidR="000854DE" w:rsidRDefault="000854DE">
            <w:pPr>
              <w:jc w:val="center"/>
              <w:rPr>
                <w:b/>
                <w:sz w:val="28"/>
              </w:rPr>
            </w:pPr>
          </w:p>
          <w:p w:rsidR="000854DE" w:rsidRDefault="000854DE">
            <w:pPr>
              <w:jc w:val="center"/>
              <w:rPr>
                <w:sz w:val="28"/>
              </w:rPr>
            </w:pPr>
          </w:p>
          <w:p w:rsidR="000854DE" w:rsidRDefault="000854DE">
            <w:pPr>
              <w:jc w:val="center"/>
              <w:rPr>
                <w:sz w:val="28"/>
              </w:rPr>
            </w:pPr>
          </w:p>
          <w:p w:rsidR="000854DE" w:rsidRDefault="000854DE">
            <w:pPr>
              <w:pStyle w:val="6"/>
            </w:pPr>
            <w:r>
              <w:t xml:space="preserve">        Преподаватель:_________________</w:t>
            </w:r>
          </w:p>
          <w:p w:rsidR="000854DE" w:rsidRDefault="000854DE">
            <w:pPr>
              <w:rPr>
                <w:sz w:val="28"/>
              </w:rPr>
            </w:pPr>
            <w:r>
              <w:t xml:space="preserve">                        </w:t>
            </w:r>
            <w:r>
              <w:rPr>
                <w:sz w:val="28"/>
              </w:rPr>
              <w:t xml:space="preserve">                 _________________.</w:t>
            </w:r>
          </w:p>
          <w:p w:rsidR="000854DE" w:rsidRDefault="000854DE">
            <w:pPr>
              <w:rPr>
                <w:sz w:val="28"/>
              </w:rPr>
            </w:pPr>
            <w:r>
              <w:t xml:space="preserve">                       </w:t>
            </w:r>
          </w:p>
          <w:p w:rsidR="000854DE" w:rsidRDefault="000854DE"/>
          <w:p w:rsidR="000854DE" w:rsidRDefault="000854DE">
            <w:pPr>
              <w:pStyle w:val="6"/>
              <w:jc w:val="right"/>
            </w:pPr>
          </w:p>
          <w:p w:rsidR="000854DE" w:rsidRDefault="000854DE">
            <w:pPr>
              <w:jc w:val="right"/>
              <w:rPr>
                <w:sz w:val="28"/>
              </w:rPr>
            </w:pPr>
            <w:r>
              <w:rPr>
                <w:sz w:val="28"/>
              </w:rPr>
              <w:t>оценка________________</w:t>
            </w:r>
          </w:p>
          <w:p w:rsidR="000854DE" w:rsidRDefault="000854DE">
            <w:pPr>
              <w:jc w:val="right"/>
              <w:rPr>
                <w:sz w:val="28"/>
              </w:rPr>
            </w:pPr>
            <w:r>
              <w:rPr>
                <w:sz w:val="28"/>
              </w:rPr>
              <w:t>Подпись преподавателя________________</w:t>
            </w:r>
          </w:p>
          <w:p w:rsidR="000854DE" w:rsidRDefault="000854DE">
            <w:pPr>
              <w:jc w:val="right"/>
              <w:rPr>
                <w:sz w:val="28"/>
              </w:rPr>
            </w:pPr>
          </w:p>
          <w:p w:rsidR="000854DE" w:rsidRDefault="000854DE">
            <w:pPr>
              <w:jc w:val="right"/>
              <w:rPr>
                <w:sz w:val="28"/>
              </w:rPr>
            </w:pPr>
          </w:p>
          <w:p w:rsidR="000854DE" w:rsidRDefault="000854DE">
            <w:pPr>
              <w:jc w:val="right"/>
              <w:rPr>
                <w:sz w:val="28"/>
              </w:rPr>
            </w:pPr>
          </w:p>
          <w:p w:rsidR="000854DE" w:rsidRDefault="000854DE">
            <w:pPr>
              <w:jc w:val="center"/>
              <w:rPr>
                <w:b/>
                <w:sz w:val="28"/>
              </w:rPr>
            </w:pPr>
            <w:r>
              <w:rPr>
                <w:b/>
                <w:sz w:val="28"/>
              </w:rPr>
              <w:t>2004год.</w:t>
            </w:r>
          </w:p>
          <w:p w:rsidR="000854DE" w:rsidRDefault="000854DE"/>
          <w:p w:rsidR="000854DE" w:rsidRDefault="000854DE">
            <w:pPr>
              <w:jc w:val="right"/>
              <w:rPr>
                <w:sz w:val="28"/>
              </w:rPr>
            </w:pPr>
            <w:r>
              <w:rPr>
                <w:sz w:val="28"/>
              </w:rPr>
              <w:t xml:space="preserve"> </w:t>
            </w:r>
          </w:p>
        </w:tc>
      </w:tr>
    </w:tbl>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center"/>
        <w:rPr>
          <w:b/>
          <w:sz w:val="32"/>
        </w:rPr>
      </w:pPr>
      <w:r>
        <w:rPr>
          <w:b/>
          <w:sz w:val="32"/>
        </w:rPr>
        <w:t>Оглавление :</w:t>
      </w:r>
    </w:p>
    <w:p w:rsidR="000854DE" w:rsidRDefault="000854DE">
      <w:pPr>
        <w:pStyle w:val="4"/>
        <w:rPr>
          <w:b w:val="0"/>
        </w:rPr>
      </w:pPr>
      <w:r>
        <w:rPr>
          <w:b w:val="0"/>
        </w:rPr>
        <w:t>К контрольной работе по дисциплине « Авторское и патентное право »</w:t>
      </w:r>
    </w:p>
    <w:p w:rsidR="000854DE" w:rsidRDefault="000854DE">
      <w:pPr>
        <w:jc w:val="center"/>
        <w:rPr>
          <w:sz w:val="28"/>
        </w:rPr>
      </w:pPr>
      <w:r>
        <w:rPr>
          <w:sz w:val="28"/>
        </w:rPr>
        <w:t>На тему «Субъекты патентных прав».</w:t>
      </w:r>
    </w:p>
    <w:p w:rsidR="000854DE" w:rsidRDefault="000854DE">
      <w:pPr>
        <w:jc w:val="both"/>
        <w:rPr>
          <w:sz w:val="28"/>
        </w:rPr>
      </w:pPr>
    </w:p>
    <w:p w:rsidR="000854DE" w:rsidRDefault="000854DE">
      <w:pPr>
        <w:jc w:val="both"/>
        <w:rPr>
          <w:sz w:val="28"/>
        </w:rPr>
      </w:pPr>
      <w:r>
        <w:rPr>
          <w:sz w:val="28"/>
        </w:rPr>
        <w:t xml:space="preserve">Введение……………………………………………………………….3 </w:t>
      </w:r>
    </w:p>
    <w:p w:rsidR="000854DE" w:rsidRDefault="000854DE">
      <w:pPr>
        <w:numPr>
          <w:ilvl w:val="0"/>
          <w:numId w:val="8"/>
        </w:numPr>
        <w:jc w:val="both"/>
        <w:rPr>
          <w:sz w:val="28"/>
        </w:rPr>
      </w:pPr>
      <w:r>
        <w:rPr>
          <w:sz w:val="28"/>
        </w:rPr>
        <w:t>Глава 1 Субъекты патентного права……………………………..4</w:t>
      </w:r>
    </w:p>
    <w:p w:rsidR="000854DE" w:rsidRDefault="000854DE">
      <w:pPr>
        <w:numPr>
          <w:ilvl w:val="0"/>
          <w:numId w:val="8"/>
        </w:numPr>
        <w:jc w:val="both"/>
        <w:rPr>
          <w:sz w:val="28"/>
        </w:rPr>
      </w:pPr>
      <w:r>
        <w:rPr>
          <w:sz w:val="28"/>
        </w:rPr>
        <w:t>Глава 2 Система Российского агентства по патентам…………..6</w:t>
      </w:r>
    </w:p>
    <w:p w:rsidR="000854DE" w:rsidRDefault="000854DE">
      <w:pPr>
        <w:numPr>
          <w:ilvl w:val="0"/>
          <w:numId w:val="8"/>
        </w:numPr>
        <w:jc w:val="both"/>
        <w:rPr>
          <w:sz w:val="28"/>
        </w:rPr>
      </w:pPr>
      <w:r>
        <w:rPr>
          <w:sz w:val="28"/>
        </w:rPr>
        <w:t>Глава 3 Защита прав авторов и патентообладателей……………9</w:t>
      </w:r>
    </w:p>
    <w:p w:rsidR="000854DE" w:rsidRDefault="000854DE">
      <w:pPr>
        <w:jc w:val="both"/>
        <w:rPr>
          <w:sz w:val="28"/>
        </w:rPr>
      </w:pPr>
      <w:r>
        <w:rPr>
          <w:sz w:val="28"/>
        </w:rPr>
        <w:t>Заключение……………………………………………………………11</w:t>
      </w:r>
    </w:p>
    <w:p w:rsidR="000854DE" w:rsidRDefault="000854DE">
      <w:pPr>
        <w:jc w:val="both"/>
        <w:rPr>
          <w:sz w:val="28"/>
        </w:rPr>
      </w:pPr>
      <w:r>
        <w:rPr>
          <w:sz w:val="28"/>
        </w:rPr>
        <w:t>Список использованной литературы………………………………..12</w:t>
      </w: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pStyle w:val="1"/>
      </w:pPr>
      <w:r>
        <w:t>Введение</w:t>
      </w:r>
    </w:p>
    <w:p w:rsidR="000854DE" w:rsidRDefault="000854DE">
      <w:pPr>
        <w:jc w:val="both"/>
        <w:rPr>
          <w:sz w:val="28"/>
        </w:rPr>
      </w:pPr>
    </w:p>
    <w:p w:rsidR="000854DE" w:rsidRDefault="000854DE">
      <w:pPr>
        <w:spacing w:line="360" w:lineRule="auto"/>
        <w:jc w:val="both"/>
        <w:rPr>
          <w:sz w:val="28"/>
        </w:rPr>
      </w:pPr>
      <w:r>
        <w:rPr>
          <w:sz w:val="28"/>
        </w:rPr>
        <w:t xml:space="preserve">              Наверное не существовало бы никакой интеллектуальной собственности и прав на иное изобретение, если бы не было бы человека.</w:t>
      </w:r>
    </w:p>
    <w:p w:rsidR="000854DE" w:rsidRDefault="000854DE">
      <w:pPr>
        <w:spacing w:line="360" w:lineRule="auto"/>
        <w:jc w:val="both"/>
        <w:rPr>
          <w:sz w:val="28"/>
        </w:rPr>
      </w:pPr>
      <w:r>
        <w:rPr>
          <w:sz w:val="28"/>
        </w:rPr>
        <w:t xml:space="preserve">              Субъекты патентного – это прежде всего люди. Некоторые категории людей даже позволяется называть генофондом страны. И все они является субъектами патентного права.</w:t>
      </w:r>
    </w:p>
    <w:p w:rsidR="000854DE" w:rsidRDefault="000854DE">
      <w:pPr>
        <w:spacing w:line="360" w:lineRule="auto"/>
        <w:jc w:val="both"/>
        <w:rPr>
          <w:sz w:val="28"/>
        </w:rPr>
      </w:pPr>
      <w:r>
        <w:rPr>
          <w:sz w:val="28"/>
        </w:rPr>
        <w:t xml:space="preserve">              Далеко не каждый человек может стать субъектом патентного права, имеется ряд положений, соблюдение которых и позволяют человеку стать субъектом патентного права.</w:t>
      </w:r>
    </w:p>
    <w:p w:rsidR="000854DE" w:rsidRDefault="000854DE">
      <w:pPr>
        <w:spacing w:line="360" w:lineRule="auto"/>
        <w:jc w:val="both"/>
        <w:rPr>
          <w:sz w:val="28"/>
        </w:rPr>
      </w:pPr>
      <w:r>
        <w:rPr>
          <w:sz w:val="28"/>
        </w:rPr>
        <w:t xml:space="preserve">              Именно этот ряд положений мы и попытаемся раскрыть в настоящей работе.</w:t>
      </w:r>
    </w:p>
    <w:p w:rsidR="000854DE" w:rsidRDefault="000854DE">
      <w:pPr>
        <w:jc w:val="both"/>
        <w:rPr>
          <w:sz w:val="28"/>
        </w:rPr>
      </w:pPr>
      <w:r>
        <w:rPr>
          <w:sz w:val="28"/>
        </w:rPr>
        <w:t xml:space="preserve">              </w:t>
      </w:r>
    </w:p>
    <w:p w:rsidR="000854DE" w:rsidRDefault="000854DE">
      <w:pPr>
        <w:jc w:val="both"/>
        <w:rPr>
          <w:sz w:val="28"/>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jc w:val="both"/>
        <w:rPr>
          <w:b/>
          <w:sz w:val="32"/>
        </w:rPr>
      </w:pPr>
    </w:p>
    <w:p w:rsidR="000854DE" w:rsidRDefault="000854DE">
      <w:pPr>
        <w:pStyle w:val="2"/>
      </w:pPr>
      <w:r>
        <w:t xml:space="preserve">Глава 1 </w:t>
      </w:r>
    </w:p>
    <w:p w:rsidR="000854DE" w:rsidRDefault="000854DE">
      <w:pPr>
        <w:jc w:val="center"/>
        <w:rPr>
          <w:b/>
          <w:sz w:val="32"/>
        </w:rPr>
      </w:pPr>
      <w:r>
        <w:rPr>
          <w:b/>
          <w:sz w:val="32"/>
        </w:rPr>
        <w:t>Субъекты патентного права</w:t>
      </w:r>
    </w:p>
    <w:p w:rsidR="000854DE" w:rsidRDefault="000854DE">
      <w:pPr>
        <w:jc w:val="both"/>
        <w:rPr>
          <w:sz w:val="28"/>
        </w:rPr>
      </w:pPr>
      <w:r>
        <w:rPr>
          <w:sz w:val="28"/>
        </w:rPr>
        <w:t xml:space="preserve">                                 </w:t>
      </w:r>
    </w:p>
    <w:p w:rsidR="000854DE" w:rsidRDefault="000854DE">
      <w:pPr>
        <w:spacing w:line="360" w:lineRule="auto"/>
        <w:jc w:val="both"/>
        <w:rPr>
          <w:sz w:val="28"/>
        </w:rPr>
      </w:pPr>
      <w:r>
        <w:rPr>
          <w:sz w:val="23"/>
        </w:rPr>
        <w:t xml:space="preserve">              </w:t>
      </w:r>
      <w:r>
        <w:rPr>
          <w:b/>
          <w:sz w:val="28"/>
        </w:rPr>
        <w:t>Авторы.</w:t>
      </w:r>
      <w:r>
        <w:rPr>
          <w:sz w:val="28"/>
        </w:rPr>
        <w:t xml:space="preserve"> В соответствии со ст. 7 Патентного закона РФ автором изобретения, полезной модели или промышленного образца признается физическое лицо, творческим трудом которого они созданы.</w:t>
      </w:r>
    </w:p>
    <w:p w:rsidR="000854DE" w:rsidRDefault="000854DE">
      <w:pPr>
        <w:spacing w:line="360" w:lineRule="auto"/>
        <w:jc w:val="both"/>
        <w:rPr>
          <w:sz w:val="28"/>
        </w:rPr>
      </w:pPr>
      <w:r>
        <w:rPr>
          <w:sz w:val="28"/>
        </w:rPr>
        <w:t xml:space="preserve">              Для признания лица автором соответствующего решения не имеют значения ни возраст, ни состояние дееспособности. За малолетних это право приобретают их родители или опекуны. Несовершеннолетние в возрасте от 14 до 18 лет не только прибегают, но и осуществляют  права, вытекающие из факта создания разработки, самостоятельно (ст. 26 ГК РФ).</w:t>
      </w:r>
    </w:p>
    <w:p w:rsidR="000854DE" w:rsidRDefault="000854DE">
      <w:pPr>
        <w:spacing w:line="360" w:lineRule="auto"/>
        <w:jc w:val="both"/>
        <w:rPr>
          <w:sz w:val="28"/>
        </w:rPr>
      </w:pPr>
      <w:r>
        <w:rPr>
          <w:sz w:val="28"/>
        </w:rPr>
        <w:t xml:space="preserve">              Если в создании объекта промышленной собственности участвовало несколько физических лиц, все они считаются </w:t>
      </w:r>
      <w:r>
        <w:rPr>
          <w:i/>
          <w:sz w:val="28"/>
        </w:rPr>
        <w:t>соавторами</w:t>
      </w:r>
      <w:r>
        <w:rPr>
          <w:sz w:val="28"/>
        </w:rPr>
        <w:t>. Основаниями для возникновения соавторства является совместный творческий труд нескольких лиц, выразившийся в решении задачи.</w:t>
      </w:r>
    </w:p>
    <w:p w:rsidR="000854DE" w:rsidRDefault="000854DE">
      <w:pPr>
        <w:spacing w:line="360" w:lineRule="auto"/>
        <w:jc w:val="both"/>
        <w:rPr>
          <w:sz w:val="28"/>
        </w:rPr>
      </w:pPr>
      <w:r>
        <w:rPr>
          <w:sz w:val="28"/>
        </w:rPr>
        <w:t xml:space="preserve">              </w:t>
      </w:r>
      <w:r>
        <w:rPr>
          <w:b/>
          <w:sz w:val="28"/>
        </w:rPr>
        <w:t>Патентообладатели</w:t>
      </w:r>
      <w:r>
        <w:rPr>
          <w:sz w:val="28"/>
        </w:rPr>
        <w:t xml:space="preserve">.  Ими являются </w:t>
      </w:r>
      <w:r>
        <w:rPr>
          <w:i/>
          <w:sz w:val="28"/>
        </w:rPr>
        <w:t xml:space="preserve">лица, владеющие патентом на объект промышленной собственности и вытекающими из патента исключительными правами на его использование. </w:t>
      </w:r>
      <w:r>
        <w:rPr>
          <w:sz w:val="28"/>
        </w:rPr>
        <w:t>Патентный закон РФ предоставляет автору возможность уступить принадлежащее ему право на получение патента любому физическому или юридическому лицу.</w:t>
      </w:r>
    </w:p>
    <w:p w:rsidR="000854DE" w:rsidRDefault="000854DE">
      <w:pPr>
        <w:spacing w:line="360" w:lineRule="auto"/>
        <w:jc w:val="both"/>
        <w:rPr>
          <w:sz w:val="28"/>
        </w:rPr>
      </w:pPr>
      <w:r>
        <w:rPr>
          <w:sz w:val="28"/>
        </w:rPr>
        <w:t xml:space="preserve">              Особого внимания заслуживает вопрос о патентообладателе в отношении так называемых </w:t>
      </w:r>
      <w:r>
        <w:rPr>
          <w:i/>
          <w:sz w:val="28"/>
        </w:rPr>
        <w:t>служебных разработок.</w:t>
      </w:r>
      <w:r>
        <w:rPr>
          <w:sz w:val="28"/>
        </w:rPr>
        <w:t xml:space="preserve"> Обсуждались три возможных варианта решения:</w:t>
      </w:r>
    </w:p>
    <w:p w:rsidR="000854DE" w:rsidRDefault="000854DE">
      <w:pPr>
        <w:numPr>
          <w:ilvl w:val="0"/>
          <w:numId w:val="1"/>
        </w:numPr>
        <w:spacing w:line="360" w:lineRule="auto"/>
        <w:jc w:val="both"/>
        <w:rPr>
          <w:sz w:val="28"/>
        </w:rPr>
      </w:pPr>
      <w:r>
        <w:rPr>
          <w:sz w:val="28"/>
        </w:rPr>
        <w:t>признание права на получение патента за автором с предоставлением работодателю  права на безвозмездное использование разработок, созданных при выполнении служебного задания;</w:t>
      </w:r>
    </w:p>
    <w:p w:rsidR="000854DE" w:rsidRDefault="000854DE">
      <w:pPr>
        <w:numPr>
          <w:ilvl w:val="0"/>
          <w:numId w:val="1"/>
        </w:numPr>
        <w:spacing w:line="360" w:lineRule="auto"/>
        <w:jc w:val="both"/>
        <w:rPr>
          <w:sz w:val="28"/>
        </w:rPr>
      </w:pPr>
      <w:r>
        <w:rPr>
          <w:sz w:val="28"/>
        </w:rPr>
        <w:t>закрепление права на патент за работодателем с предоставлением автору права на получение за это особого вознаграждения;</w:t>
      </w:r>
    </w:p>
    <w:p w:rsidR="000854DE" w:rsidRDefault="000854DE">
      <w:pPr>
        <w:numPr>
          <w:ilvl w:val="0"/>
          <w:numId w:val="1"/>
        </w:numPr>
        <w:spacing w:line="360" w:lineRule="auto"/>
        <w:jc w:val="both"/>
        <w:rPr>
          <w:sz w:val="28"/>
        </w:rPr>
      </w:pPr>
      <w:r>
        <w:rPr>
          <w:sz w:val="28"/>
        </w:rPr>
        <w:t>владение патентом должны и автор и работодатель.</w:t>
      </w:r>
    </w:p>
    <w:p w:rsidR="000854DE" w:rsidRDefault="000854DE">
      <w:pPr>
        <w:spacing w:line="360" w:lineRule="auto"/>
        <w:jc w:val="both"/>
        <w:rPr>
          <w:sz w:val="28"/>
        </w:rPr>
      </w:pPr>
      <w:r>
        <w:rPr>
          <w:sz w:val="28"/>
        </w:rPr>
        <w:t xml:space="preserve">              В конченом счете патентообладателями служебных разработок стали работодатели по следующим соображениям:</w:t>
      </w:r>
    </w:p>
    <w:p w:rsidR="000854DE" w:rsidRDefault="000854DE">
      <w:pPr>
        <w:numPr>
          <w:ilvl w:val="0"/>
          <w:numId w:val="2"/>
        </w:numPr>
        <w:spacing w:line="360" w:lineRule="auto"/>
        <w:jc w:val="both"/>
        <w:rPr>
          <w:sz w:val="28"/>
        </w:rPr>
      </w:pPr>
      <w:r>
        <w:rPr>
          <w:sz w:val="28"/>
        </w:rPr>
        <w:t>они могли бы потерять интерес к финансированию работ связанных с изобретение;</w:t>
      </w:r>
    </w:p>
    <w:p w:rsidR="000854DE" w:rsidRDefault="000854DE">
      <w:pPr>
        <w:numPr>
          <w:ilvl w:val="0"/>
          <w:numId w:val="2"/>
        </w:numPr>
        <w:spacing w:line="360" w:lineRule="auto"/>
        <w:jc w:val="both"/>
        <w:rPr>
          <w:sz w:val="28"/>
        </w:rPr>
      </w:pPr>
      <w:r>
        <w:rPr>
          <w:sz w:val="28"/>
        </w:rPr>
        <w:t xml:space="preserve"> если бы авторы разработок не могли бы рассчитывать на особое вознаграждение, то это бы прямо ударяло бы и по их интересам.</w:t>
      </w:r>
    </w:p>
    <w:p w:rsidR="000854DE" w:rsidRDefault="000854DE">
      <w:pPr>
        <w:numPr>
          <w:ilvl w:val="0"/>
          <w:numId w:val="2"/>
        </w:numPr>
        <w:spacing w:line="360" w:lineRule="auto"/>
        <w:jc w:val="both"/>
        <w:rPr>
          <w:sz w:val="28"/>
        </w:rPr>
      </w:pPr>
      <w:r>
        <w:rPr>
          <w:sz w:val="28"/>
        </w:rPr>
        <w:t>Таким образом, и решается вопрос во всех странах мира.</w:t>
      </w:r>
    </w:p>
    <w:p w:rsidR="000854DE" w:rsidRDefault="000854DE">
      <w:pPr>
        <w:spacing w:line="360" w:lineRule="auto"/>
        <w:jc w:val="center"/>
        <w:rPr>
          <w:i/>
          <w:sz w:val="28"/>
        </w:rPr>
      </w:pPr>
    </w:p>
    <w:p w:rsidR="000854DE" w:rsidRDefault="000854DE">
      <w:pPr>
        <w:spacing w:line="360" w:lineRule="auto"/>
        <w:jc w:val="center"/>
        <w:rPr>
          <w:i/>
          <w:sz w:val="28"/>
        </w:rPr>
      </w:pPr>
      <w:r>
        <w:rPr>
          <w:i/>
          <w:sz w:val="28"/>
        </w:rPr>
        <w:t>Права авторов обеспечиваются:</w:t>
      </w:r>
    </w:p>
    <w:p w:rsidR="000854DE" w:rsidRDefault="000854DE">
      <w:pPr>
        <w:numPr>
          <w:ilvl w:val="0"/>
          <w:numId w:val="3"/>
        </w:numPr>
        <w:spacing w:line="360" w:lineRule="auto"/>
        <w:jc w:val="both"/>
        <w:rPr>
          <w:sz w:val="28"/>
        </w:rPr>
      </w:pPr>
      <w:r>
        <w:rPr>
          <w:sz w:val="28"/>
        </w:rPr>
        <w:t>им гарантируется право на получение особого вознаграждения;</w:t>
      </w:r>
    </w:p>
    <w:p w:rsidR="000854DE" w:rsidRDefault="000854DE">
      <w:pPr>
        <w:numPr>
          <w:ilvl w:val="0"/>
          <w:numId w:val="3"/>
        </w:numPr>
        <w:spacing w:line="360" w:lineRule="auto"/>
        <w:jc w:val="both"/>
        <w:rPr>
          <w:sz w:val="28"/>
        </w:rPr>
      </w:pPr>
      <w:r>
        <w:rPr>
          <w:sz w:val="28"/>
        </w:rPr>
        <w:t>при поступлении на работу они могут оговорить иной порядок возникновения исключительного права на разработки.</w:t>
      </w:r>
    </w:p>
    <w:p w:rsidR="000854DE" w:rsidRDefault="000854DE">
      <w:pPr>
        <w:numPr>
          <w:ilvl w:val="0"/>
          <w:numId w:val="3"/>
        </w:numPr>
        <w:spacing w:line="360" w:lineRule="auto"/>
        <w:jc w:val="both"/>
        <w:rPr>
          <w:sz w:val="28"/>
        </w:rPr>
      </w:pPr>
      <w:r>
        <w:rPr>
          <w:sz w:val="28"/>
        </w:rPr>
        <w:t>Если в течение 4-х месяцев работодатель не подает заявки на выдачу патента, то автор, может сам подать заявку и получить патент на свое имя.</w:t>
      </w:r>
    </w:p>
    <w:p w:rsidR="000854DE" w:rsidRDefault="000854DE">
      <w:pPr>
        <w:spacing w:line="360" w:lineRule="auto"/>
        <w:jc w:val="both"/>
        <w:rPr>
          <w:sz w:val="28"/>
        </w:rPr>
      </w:pPr>
      <w:r>
        <w:rPr>
          <w:sz w:val="28"/>
        </w:rPr>
        <w:t xml:space="preserve">   </w:t>
      </w:r>
      <w:r>
        <w:rPr>
          <w:b/>
          <w:sz w:val="28"/>
        </w:rPr>
        <w:t xml:space="preserve"> </w:t>
      </w:r>
      <w:r>
        <w:rPr>
          <w:sz w:val="28"/>
        </w:rPr>
        <w:t xml:space="preserve">          </w:t>
      </w:r>
      <w:r>
        <w:rPr>
          <w:b/>
          <w:sz w:val="28"/>
        </w:rPr>
        <w:t>Наследники.</w:t>
      </w:r>
      <w:r>
        <w:rPr>
          <w:sz w:val="28"/>
        </w:rPr>
        <w:t xml:space="preserve"> В случае смерти автора или владельца патента субъектами патентного права становятся </w:t>
      </w:r>
      <w:r>
        <w:rPr>
          <w:i/>
          <w:sz w:val="28"/>
        </w:rPr>
        <w:t>наследники</w:t>
      </w:r>
      <w:r>
        <w:rPr>
          <w:sz w:val="28"/>
        </w:rPr>
        <w:t>. Наследование изобретательских и патентных прав осуществляется в общем порядке и происходит как по закону, так и по завещанию.</w:t>
      </w:r>
    </w:p>
    <w:p w:rsidR="000854DE" w:rsidRDefault="000854DE">
      <w:pPr>
        <w:spacing w:line="360" w:lineRule="auto"/>
        <w:jc w:val="both"/>
        <w:rPr>
          <w:sz w:val="28"/>
        </w:rPr>
      </w:pPr>
      <w:r>
        <w:rPr>
          <w:sz w:val="28"/>
        </w:rPr>
        <w:t xml:space="preserve">              </w:t>
      </w:r>
      <w:r>
        <w:rPr>
          <w:b/>
          <w:sz w:val="28"/>
        </w:rPr>
        <w:t>Патентное ведомство</w:t>
      </w:r>
      <w:r>
        <w:rPr>
          <w:sz w:val="28"/>
        </w:rPr>
        <w:t xml:space="preserve">. Важнейшим участником патентных отношений в любой развитой стране выступает патентное ведомство, обеспечивающее формирование и проведение единой государственной политики в области охраны промышленной собственности. </w:t>
      </w: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jc w:val="both"/>
        <w:rPr>
          <w:sz w:val="23"/>
        </w:rPr>
      </w:pPr>
    </w:p>
    <w:p w:rsidR="000854DE" w:rsidRDefault="000854DE">
      <w:pPr>
        <w:pStyle w:val="1"/>
      </w:pPr>
      <w:r>
        <w:t>Глава 2</w:t>
      </w:r>
    </w:p>
    <w:p w:rsidR="000854DE" w:rsidRDefault="000854DE">
      <w:pPr>
        <w:jc w:val="center"/>
        <w:rPr>
          <w:b/>
          <w:sz w:val="28"/>
        </w:rPr>
      </w:pPr>
      <w:r>
        <w:rPr>
          <w:b/>
          <w:sz w:val="28"/>
        </w:rPr>
        <w:t xml:space="preserve"> Система  Российского агентства по патентам</w:t>
      </w:r>
    </w:p>
    <w:p w:rsidR="000854DE" w:rsidRDefault="000854DE">
      <w:pPr>
        <w:jc w:val="center"/>
        <w:rPr>
          <w:b/>
          <w:sz w:val="28"/>
        </w:rPr>
      </w:pPr>
    </w:p>
    <w:p w:rsidR="000854DE" w:rsidRDefault="000854DE">
      <w:pPr>
        <w:spacing w:line="360" w:lineRule="auto"/>
        <w:jc w:val="both"/>
        <w:rPr>
          <w:sz w:val="28"/>
        </w:rPr>
      </w:pPr>
      <w:r>
        <w:rPr>
          <w:sz w:val="28"/>
        </w:rPr>
        <w:t xml:space="preserve">              В систему Российского агентства по патентам и товарным знакам входили:</w:t>
      </w:r>
    </w:p>
    <w:p w:rsidR="000854DE" w:rsidRDefault="000854DE">
      <w:pPr>
        <w:numPr>
          <w:ilvl w:val="0"/>
          <w:numId w:val="4"/>
        </w:numPr>
        <w:spacing w:line="360" w:lineRule="auto"/>
        <w:jc w:val="both"/>
        <w:rPr>
          <w:sz w:val="28"/>
        </w:rPr>
      </w:pPr>
      <w:r>
        <w:rPr>
          <w:sz w:val="28"/>
        </w:rPr>
        <w:t>федеральный институт промышленной собственности;</w:t>
      </w:r>
    </w:p>
    <w:p w:rsidR="000854DE" w:rsidRDefault="000854DE">
      <w:pPr>
        <w:numPr>
          <w:ilvl w:val="0"/>
          <w:numId w:val="4"/>
        </w:numPr>
        <w:spacing w:line="360" w:lineRule="auto"/>
        <w:jc w:val="both"/>
        <w:rPr>
          <w:sz w:val="28"/>
        </w:rPr>
      </w:pPr>
      <w:r>
        <w:rPr>
          <w:sz w:val="28"/>
        </w:rPr>
        <w:t>высшая патентная палата;</w:t>
      </w:r>
    </w:p>
    <w:p w:rsidR="000854DE" w:rsidRDefault="000854DE">
      <w:pPr>
        <w:numPr>
          <w:ilvl w:val="0"/>
          <w:numId w:val="4"/>
        </w:numPr>
        <w:spacing w:line="360" w:lineRule="auto"/>
        <w:jc w:val="both"/>
        <w:rPr>
          <w:sz w:val="28"/>
        </w:rPr>
      </w:pPr>
      <w:r>
        <w:rPr>
          <w:sz w:val="28"/>
        </w:rPr>
        <w:t>апелляционная палата;</w:t>
      </w:r>
    </w:p>
    <w:p w:rsidR="000854DE" w:rsidRDefault="000854DE">
      <w:pPr>
        <w:numPr>
          <w:ilvl w:val="0"/>
          <w:numId w:val="4"/>
        </w:numPr>
        <w:spacing w:line="360" w:lineRule="auto"/>
        <w:jc w:val="both"/>
        <w:rPr>
          <w:sz w:val="28"/>
        </w:rPr>
      </w:pPr>
      <w:r>
        <w:rPr>
          <w:sz w:val="28"/>
        </w:rPr>
        <w:t>государственной унитарное предприятие « Информационно-издательский центр »;</w:t>
      </w:r>
    </w:p>
    <w:p w:rsidR="000854DE" w:rsidRDefault="000854DE">
      <w:pPr>
        <w:numPr>
          <w:ilvl w:val="0"/>
          <w:numId w:val="4"/>
        </w:numPr>
        <w:spacing w:line="360" w:lineRule="auto"/>
        <w:jc w:val="both"/>
        <w:rPr>
          <w:sz w:val="28"/>
        </w:rPr>
      </w:pPr>
      <w:r>
        <w:rPr>
          <w:sz w:val="28"/>
        </w:rPr>
        <w:t>Рос институт интеллектуальной собственности;</w:t>
      </w:r>
    </w:p>
    <w:p w:rsidR="000854DE" w:rsidRDefault="000854DE">
      <w:pPr>
        <w:numPr>
          <w:ilvl w:val="0"/>
          <w:numId w:val="4"/>
        </w:numPr>
        <w:spacing w:line="360" w:lineRule="auto"/>
        <w:jc w:val="both"/>
        <w:rPr>
          <w:sz w:val="28"/>
        </w:rPr>
      </w:pPr>
      <w:r>
        <w:rPr>
          <w:sz w:val="28"/>
        </w:rPr>
        <w:t>Иные организации, подведомственные Роспатенту.</w:t>
      </w:r>
    </w:p>
    <w:p w:rsidR="000854DE" w:rsidRDefault="000854DE">
      <w:pPr>
        <w:spacing w:line="360" w:lineRule="auto"/>
        <w:jc w:val="both"/>
        <w:rPr>
          <w:b/>
          <w:sz w:val="28"/>
        </w:rPr>
      </w:pPr>
      <w:r>
        <w:rPr>
          <w:b/>
          <w:sz w:val="28"/>
        </w:rPr>
        <w:t xml:space="preserve">Её задачи: </w:t>
      </w:r>
    </w:p>
    <w:p w:rsidR="000854DE" w:rsidRDefault="000854DE">
      <w:pPr>
        <w:spacing w:line="360" w:lineRule="auto"/>
        <w:jc w:val="both"/>
        <w:rPr>
          <w:sz w:val="28"/>
        </w:rPr>
      </w:pPr>
      <w:r>
        <w:rPr>
          <w:sz w:val="28"/>
          <w:u w:val="single"/>
        </w:rPr>
        <w:t xml:space="preserve">во – первых </w:t>
      </w:r>
      <w:r>
        <w:rPr>
          <w:sz w:val="28"/>
        </w:rPr>
        <w:t xml:space="preserve">по средства патентного ведомства РФ Российское государство проводит единую государственную политику в области охраны промышленной собственности. </w:t>
      </w:r>
    </w:p>
    <w:p w:rsidR="000854DE" w:rsidRDefault="000854DE">
      <w:pPr>
        <w:spacing w:line="360" w:lineRule="auto"/>
        <w:jc w:val="both"/>
        <w:rPr>
          <w:sz w:val="28"/>
        </w:rPr>
      </w:pPr>
      <w:r>
        <w:rPr>
          <w:sz w:val="28"/>
          <w:u w:val="single"/>
        </w:rPr>
        <w:t>Во-вторых</w:t>
      </w:r>
      <w:r>
        <w:rPr>
          <w:sz w:val="28"/>
        </w:rPr>
        <w:t xml:space="preserve">, Роспатент обеспечивает осуществление охраны объектов промышленной собственности, что является главной и традиционной задачей любого патентного ведомства. </w:t>
      </w:r>
    </w:p>
    <w:p w:rsidR="000854DE" w:rsidRDefault="000854DE">
      <w:pPr>
        <w:spacing w:line="360" w:lineRule="auto"/>
        <w:jc w:val="both"/>
        <w:rPr>
          <w:sz w:val="28"/>
        </w:rPr>
      </w:pPr>
      <w:r>
        <w:rPr>
          <w:sz w:val="28"/>
          <w:u w:val="single"/>
        </w:rPr>
        <w:t>В третьих</w:t>
      </w:r>
      <w:r>
        <w:rPr>
          <w:sz w:val="28"/>
        </w:rPr>
        <w:t>, Роспатент обеспечивает формирование государственного фонда патентной документации, создание условий для его сохранности и публичного использования.</w:t>
      </w:r>
    </w:p>
    <w:p w:rsidR="000854DE" w:rsidRDefault="000854DE">
      <w:pPr>
        <w:spacing w:line="360" w:lineRule="auto"/>
        <w:jc w:val="both"/>
        <w:rPr>
          <w:sz w:val="28"/>
        </w:rPr>
      </w:pPr>
      <w:r>
        <w:rPr>
          <w:b/>
          <w:sz w:val="28"/>
        </w:rPr>
        <w:t xml:space="preserve">              Высшая патентная палата.</w:t>
      </w:r>
      <w:r>
        <w:rPr>
          <w:sz w:val="28"/>
        </w:rPr>
        <w:t xml:space="preserve"> В соответствии с концепцией патентной реформы неотъемлемой частью патентной системы РФ должен был стать Патентный суд РФ, призванный выступать в качестве независимой от патентного ведомства РФ инстанцией по разрешению патентно-правовых споров и некоторых других вопросов патентного характера. Однако из-за противодействий некоторых властных структур (прежде всего Верховного суда РФ) патентный закон РФ в его окончательной редакции предусмотрел создание вместо патентного суда РФ Высшей патентной палаты РФ.</w:t>
      </w:r>
    </w:p>
    <w:p w:rsidR="000854DE" w:rsidRDefault="000854DE">
      <w:pPr>
        <w:spacing w:line="360" w:lineRule="auto"/>
        <w:jc w:val="both"/>
        <w:rPr>
          <w:sz w:val="28"/>
        </w:rPr>
      </w:pPr>
      <w:r>
        <w:rPr>
          <w:sz w:val="28"/>
        </w:rPr>
        <w:t xml:space="preserve">              С принятием закона РФ « Об обжаловании в суд действий и решений, нарушающих права и свободы граждан » от 27 апреля 1993 года и Конституции РФ от 12 декабря 1993 года, которые закрепили право граждан на обжалование в суд любых решений, нарушающих их права и свободы, стало окончательно ясно, что создание высшей патентной палаты лишено смысла. </w:t>
      </w:r>
    </w:p>
    <w:p w:rsidR="000854DE" w:rsidRDefault="000854DE">
      <w:pPr>
        <w:spacing w:line="360" w:lineRule="auto"/>
        <w:jc w:val="both"/>
        <w:rPr>
          <w:sz w:val="28"/>
        </w:rPr>
      </w:pPr>
      <w:r>
        <w:rPr>
          <w:b/>
          <w:sz w:val="28"/>
        </w:rPr>
        <w:t xml:space="preserve">              Федеральный фонд изобретений РФ</w:t>
      </w:r>
      <w:r>
        <w:rPr>
          <w:sz w:val="28"/>
        </w:rPr>
        <w:t>. В соответствии со ст.9 Патентного закона РФ планируется создание такого своеобразного субъекта патентных отношений, как Федеральный фонд изобретений России.</w:t>
      </w:r>
    </w:p>
    <w:p w:rsidR="000854DE" w:rsidRDefault="000854DE">
      <w:pPr>
        <w:spacing w:line="360" w:lineRule="auto"/>
        <w:jc w:val="both"/>
        <w:rPr>
          <w:sz w:val="28"/>
        </w:rPr>
      </w:pPr>
      <w:r>
        <w:rPr>
          <w:b/>
          <w:sz w:val="28"/>
        </w:rPr>
        <w:t xml:space="preserve">              Патентные поверенные.</w:t>
      </w:r>
      <w:r>
        <w:rPr>
          <w:sz w:val="28"/>
        </w:rPr>
        <w:t xml:space="preserve"> Закон  РФ предоставляет изобретателям и их правопреемникам право не только лично выступать в патентных отношениях, но и пользоваться услугами других лиц. Такими субъектами выступают, прежде всего, </w:t>
      </w:r>
      <w:r>
        <w:rPr>
          <w:i/>
          <w:sz w:val="28"/>
        </w:rPr>
        <w:t xml:space="preserve">патентные поверенные, </w:t>
      </w:r>
      <w:r>
        <w:rPr>
          <w:sz w:val="28"/>
        </w:rPr>
        <w:t>ими признаются лица, получившие специальное образование, имеющие опыт работы в области охраны промышленной собственности и выдержавшие специальный экзамен (аттестацию) на звание патентного поверенного.</w:t>
      </w:r>
    </w:p>
    <w:p w:rsidR="000854DE" w:rsidRDefault="000854DE">
      <w:pPr>
        <w:spacing w:line="360" w:lineRule="auto"/>
        <w:jc w:val="both"/>
        <w:rPr>
          <w:sz w:val="28"/>
        </w:rPr>
      </w:pPr>
      <w:r>
        <w:rPr>
          <w:sz w:val="28"/>
        </w:rPr>
        <w:t xml:space="preserve">              В качестве патентного поверенного может быть аттестован и зарегистрирован гражданин </w:t>
      </w:r>
      <w:r>
        <w:rPr>
          <w:vanish/>
          <w:sz w:val="28"/>
        </w:rPr>
        <w:t xml:space="preserve">ВФВВВВвРФ           </w:t>
      </w:r>
      <w:r>
        <w:rPr>
          <w:sz w:val="28"/>
        </w:rPr>
        <w:t xml:space="preserve"> РФ, который:</w:t>
      </w:r>
    </w:p>
    <w:p w:rsidR="000854DE" w:rsidRDefault="000854DE">
      <w:pPr>
        <w:numPr>
          <w:ilvl w:val="0"/>
          <w:numId w:val="5"/>
        </w:numPr>
        <w:spacing w:line="360" w:lineRule="auto"/>
        <w:jc w:val="both"/>
        <w:rPr>
          <w:sz w:val="28"/>
        </w:rPr>
      </w:pPr>
      <w:r>
        <w:rPr>
          <w:sz w:val="28"/>
        </w:rPr>
        <w:t>имеет постоянное место жительства в РФ, высшее образование и не менее 4-х  лет опыта практической работы в области охраны промышленной собственности или профессионального юридического представителя;</w:t>
      </w:r>
    </w:p>
    <w:p w:rsidR="000854DE" w:rsidRDefault="000854DE">
      <w:pPr>
        <w:numPr>
          <w:ilvl w:val="0"/>
          <w:numId w:val="5"/>
        </w:numPr>
        <w:spacing w:line="360" w:lineRule="auto"/>
        <w:jc w:val="both"/>
        <w:rPr>
          <w:sz w:val="28"/>
        </w:rPr>
      </w:pPr>
      <w:r>
        <w:rPr>
          <w:sz w:val="28"/>
        </w:rPr>
        <w:t>обладает знанием законодательных и иных нормативных актов РФ, международных договоров для осуществления деятельности по защите прав на объекты промышленной собственности, в объеме определяемом патентным ведомством РФ, и соответствующими навыками их практического применения, подтвержденными результатами квалификационного экзамена.</w:t>
      </w:r>
    </w:p>
    <w:p w:rsidR="000854DE" w:rsidRDefault="000854DE">
      <w:pPr>
        <w:spacing w:line="360" w:lineRule="auto"/>
        <w:jc w:val="both"/>
        <w:rPr>
          <w:sz w:val="28"/>
        </w:rPr>
      </w:pPr>
      <w:r>
        <w:rPr>
          <w:b/>
          <w:sz w:val="28"/>
        </w:rPr>
        <w:t xml:space="preserve">              Всероссийское общество изобретателей и рационализаторов.</w:t>
      </w:r>
      <w:r>
        <w:rPr>
          <w:sz w:val="28"/>
        </w:rPr>
        <w:t xml:space="preserve"> </w:t>
      </w:r>
      <w:r>
        <w:rPr>
          <w:i/>
          <w:sz w:val="28"/>
        </w:rPr>
        <w:t>Его задачами являются:</w:t>
      </w:r>
    </w:p>
    <w:p w:rsidR="000854DE" w:rsidRDefault="000854DE">
      <w:pPr>
        <w:numPr>
          <w:ilvl w:val="0"/>
          <w:numId w:val="6"/>
        </w:numPr>
        <w:spacing w:line="360" w:lineRule="auto"/>
        <w:jc w:val="both"/>
        <w:rPr>
          <w:sz w:val="28"/>
        </w:rPr>
      </w:pPr>
      <w:r>
        <w:rPr>
          <w:sz w:val="28"/>
        </w:rPr>
        <w:t>создание организационных, экономических и правовых условий для реализации творческих возможностей членов Общества;</w:t>
      </w:r>
    </w:p>
    <w:p w:rsidR="000854DE" w:rsidRDefault="000854DE">
      <w:pPr>
        <w:numPr>
          <w:ilvl w:val="0"/>
          <w:numId w:val="6"/>
        </w:numPr>
        <w:spacing w:line="360" w:lineRule="auto"/>
        <w:jc w:val="both"/>
        <w:rPr>
          <w:sz w:val="28"/>
        </w:rPr>
      </w:pPr>
      <w:r>
        <w:rPr>
          <w:sz w:val="28"/>
        </w:rPr>
        <w:t>оказание практической помощи изобретателям в разборке и внедрении их предложений;</w:t>
      </w:r>
    </w:p>
    <w:p w:rsidR="000854DE" w:rsidRDefault="000854DE">
      <w:pPr>
        <w:numPr>
          <w:ilvl w:val="0"/>
          <w:numId w:val="6"/>
        </w:numPr>
        <w:spacing w:line="360" w:lineRule="auto"/>
        <w:jc w:val="both"/>
        <w:rPr>
          <w:sz w:val="28"/>
        </w:rPr>
      </w:pPr>
      <w:r>
        <w:rPr>
          <w:sz w:val="28"/>
        </w:rPr>
        <w:t xml:space="preserve">правовая защита прав членов Общества на принадлежащие им объекты промышленной собственности. </w:t>
      </w:r>
    </w:p>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 w:rsidR="000854DE" w:rsidRDefault="000854DE">
      <w:pPr>
        <w:pStyle w:val="5"/>
        <w:jc w:val="center"/>
      </w:pPr>
      <w:r>
        <w:t>Глава 3</w:t>
      </w:r>
    </w:p>
    <w:p w:rsidR="000854DE" w:rsidRDefault="000854DE">
      <w:pPr>
        <w:pStyle w:val="5"/>
        <w:jc w:val="center"/>
      </w:pPr>
      <w:r>
        <w:t>Защита прав авторов и патентообладателей</w:t>
      </w:r>
    </w:p>
    <w:p w:rsidR="000854DE" w:rsidRDefault="000854DE">
      <w:pPr>
        <w:jc w:val="both"/>
        <w:rPr>
          <w:sz w:val="28"/>
        </w:rPr>
      </w:pPr>
      <w:r>
        <w:rPr>
          <w:sz w:val="28"/>
        </w:rPr>
        <w:t xml:space="preserve">        </w:t>
      </w:r>
    </w:p>
    <w:p w:rsidR="000854DE" w:rsidRDefault="000854DE">
      <w:pPr>
        <w:spacing w:line="360" w:lineRule="auto"/>
        <w:jc w:val="both"/>
        <w:rPr>
          <w:sz w:val="28"/>
        </w:rPr>
      </w:pPr>
      <w:r>
        <w:rPr>
          <w:i/>
          <w:sz w:val="23"/>
        </w:rPr>
        <w:t xml:space="preserve">              </w:t>
      </w:r>
      <w:r>
        <w:rPr>
          <w:i/>
          <w:sz w:val="28"/>
        </w:rPr>
        <w:t>Общие положения</w:t>
      </w:r>
      <w:r>
        <w:rPr>
          <w:sz w:val="28"/>
        </w:rPr>
        <w:t xml:space="preserve">. </w:t>
      </w:r>
      <w:r>
        <w:rPr>
          <w:sz w:val="28"/>
          <w:u w:val="single"/>
        </w:rPr>
        <w:t>Под защитой прав и законных интересов изобретателей и патентообладателей понимается предусмотренные законом меры по их признанию и установлению, пресечению правонарушений, применении к нарушителям мер ответственности, а так же сам механизм практической реализации этих мер.</w:t>
      </w:r>
      <w:r>
        <w:rPr>
          <w:sz w:val="28"/>
        </w:rPr>
        <w:t xml:space="preserve"> </w:t>
      </w:r>
    </w:p>
    <w:p w:rsidR="000854DE" w:rsidRDefault="000854DE">
      <w:pPr>
        <w:spacing w:line="360" w:lineRule="auto"/>
        <w:jc w:val="both"/>
        <w:rPr>
          <w:sz w:val="28"/>
        </w:rPr>
      </w:pPr>
      <w:r>
        <w:rPr>
          <w:i/>
          <w:sz w:val="28"/>
        </w:rPr>
        <w:t xml:space="preserve">              Административный порядок защиты</w:t>
      </w:r>
      <w:r>
        <w:rPr>
          <w:sz w:val="28"/>
        </w:rPr>
        <w:t xml:space="preserve"> означает подачу возражений на экспертное заключение в апелляционную палату в патентное ведомство РФ, а так же обжалование решений Апелляционной палаты в Высшую патентную палату. Решение апелляционной палаты может быть обжаловано в шестимесячный срок в Высшую патентную палату, в последующем - в суд. В остальные изобретательские и патентные споры разрешаются в судебном порядке.</w:t>
      </w:r>
    </w:p>
    <w:p w:rsidR="000854DE" w:rsidRDefault="000854DE">
      <w:pPr>
        <w:spacing w:line="360" w:lineRule="auto"/>
        <w:jc w:val="both"/>
        <w:rPr>
          <w:sz w:val="28"/>
        </w:rPr>
      </w:pPr>
      <w:r>
        <w:rPr>
          <w:i/>
          <w:sz w:val="28"/>
        </w:rPr>
        <w:t xml:space="preserve">              Способы защиты прав авторов</w:t>
      </w:r>
      <w:r>
        <w:rPr>
          <w:sz w:val="28"/>
        </w:rPr>
        <w:t xml:space="preserve"> право создателей  изобретений, полезных моделей и промышленных образцов </w:t>
      </w:r>
      <w:r>
        <w:rPr>
          <w:i/>
          <w:sz w:val="28"/>
        </w:rPr>
        <w:t>на получение патента</w:t>
      </w:r>
      <w:r>
        <w:rPr>
          <w:sz w:val="28"/>
        </w:rPr>
        <w:t xml:space="preserve"> может быть нарушено любым лицом, притязающим на приобретение прав патентообладателя без достаточных к  тому оснований.</w:t>
      </w:r>
    </w:p>
    <w:p w:rsidR="000854DE" w:rsidRDefault="000854DE">
      <w:pPr>
        <w:spacing w:line="360" w:lineRule="auto"/>
        <w:jc w:val="both"/>
        <w:rPr>
          <w:sz w:val="28"/>
        </w:rPr>
      </w:pPr>
      <w:r>
        <w:rPr>
          <w:sz w:val="28"/>
        </w:rPr>
        <w:t xml:space="preserve">              Нарушение </w:t>
      </w:r>
      <w:r>
        <w:rPr>
          <w:i/>
          <w:sz w:val="28"/>
        </w:rPr>
        <w:t>права авторства</w:t>
      </w:r>
      <w:r>
        <w:rPr>
          <w:sz w:val="28"/>
        </w:rPr>
        <w:t xml:space="preserve"> выражается в присвоении результата чужого творческого труда и попытки выдать его за собственную разработку.</w:t>
      </w:r>
    </w:p>
    <w:p w:rsidR="000854DE" w:rsidRDefault="000854DE">
      <w:pPr>
        <w:spacing w:line="360" w:lineRule="auto"/>
        <w:jc w:val="both"/>
        <w:rPr>
          <w:sz w:val="28"/>
        </w:rPr>
      </w:pPr>
      <w:r>
        <w:rPr>
          <w:sz w:val="28"/>
        </w:rPr>
        <w:t xml:space="preserve">              </w:t>
      </w:r>
      <w:r>
        <w:rPr>
          <w:i/>
          <w:sz w:val="28"/>
        </w:rPr>
        <w:t>Право на авторское имя</w:t>
      </w:r>
      <w:r>
        <w:rPr>
          <w:sz w:val="28"/>
        </w:rPr>
        <w:t xml:space="preserve"> может быть нарушено, прежде всего, путем не указания имени действительного разработчика в опубликованных сведениях о разработке, в которых говорится о созданной разработке.</w:t>
      </w:r>
    </w:p>
    <w:p w:rsidR="000854DE" w:rsidRDefault="000854DE">
      <w:pPr>
        <w:spacing w:line="360" w:lineRule="auto"/>
        <w:jc w:val="both"/>
        <w:rPr>
          <w:sz w:val="28"/>
        </w:rPr>
      </w:pPr>
      <w:r>
        <w:rPr>
          <w:sz w:val="28"/>
        </w:rPr>
        <w:t xml:space="preserve">              </w:t>
      </w:r>
      <w:r>
        <w:rPr>
          <w:i/>
          <w:sz w:val="28"/>
        </w:rPr>
        <w:t>Право автора на получение вознаграждения от работодателя,</w:t>
      </w:r>
      <w:r>
        <w:rPr>
          <w:sz w:val="28"/>
        </w:rPr>
        <w:t xml:space="preserve"> вознаграждение автору не выплачивается, или уплачивается в неполном объеме, либо не своевременно.</w:t>
      </w:r>
    </w:p>
    <w:p w:rsidR="000854DE" w:rsidRDefault="000854DE">
      <w:pPr>
        <w:spacing w:line="360" w:lineRule="auto"/>
        <w:jc w:val="both"/>
        <w:rPr>
          <w:sz w:val="28"/>
        </w:rPr>
      </w:pPr>
      <w:r>
        <w:rPr>
          <w:i/>
          <w:sz w:val="28"/>
        </w:rPr>
        <w:t xml:space="preserve">              Способы защиты прав патентообладателей.</w:t>
      </w:r>
      <w:r>
        <w:rPr>
          <w:sz w:val="28"/>
        </w:rPr>
        <w:t xml:space="preserve"> </w:t>
      </w:r>
    </w:p>
    <w:p w:rsidR="000854DE" w:rsidRDefault="000854DE">
      <w:pPr>
        <w:numPr>
          <w:ilvl w:val="0"/>
          <w:numId w:val="7"/>
        </w:numPr>
        <w:spacing w:line="360" w:lineRule="auto"/>
        <w:jc w:val="both"/>
        <w:rPr>
          <w:sz w:val="28"/>
        </w:rPr>
      </w:pPr>
      <w:r>
        <w:rPr>
          <w:sz w:val="28"/>
        </w:rPr>
        <w:t xml:space="preserve">самым распространенным способом является </w:t>
      </w:r>
      <w:r>
        <w:rPr>
          <w:i/>
          <w:sz w:val="28"/>
        </w:rPr>
        <w:t>требование патентообладателя о прекращении нарушения, в частности решением суда нарушителю может быть предписано прекратить незаконное изготовление запатентованного продукта и производство продуктов запатентованным способом.</w:t>
      </w:r>
    </w:p>
    <w:p w:rsidR="000854DE" w:rsidRDefault="000854DE">
      <w:pPr>
        <w:numPr>
          <w:ilvl w:val="0"/>
          <w:numId w:val="7"/>
        </w:numPr>
        <w:spacing w:line="360" w:lineRule="auto"/>
        <w:jc w:val="both"/>
        <w:rPr>
          <w:sz w:val="28"/>
        </w:rPr>
      </w:pPr>
      <w:r>
        <w:rPr>
          <w:sz w:val="28"/>
        </w:rPr>
        <w:t xml:space="preserve">другой способ защиты – </w:t>
      </w:r>
      <w:r>
        <w:rPr>
          <w:i/>
          <w:sz w:val="28"/>
        </w:rPr>
        <w:t>требование о возмещении убытков.</w:t>
      </w: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pStyle w:val="1"/>
        <w:spacing w:line="360" w:lineRule="auto"/>
      </w:pPr>
      <w:r>
        <w:t xml:space="preserve">Заключение </w:t>
      </w:r>
    </w:p>
    <w:p w:rsidR="000854DE" w:rsidRDefault="000854DE">
      <w:pPr>
        <w:spacing w:line="360" w:lineRule="auto"/>
        <w:jc w:val="both"/>
        <w:rPr>
          <w:sz w:val="28"/>
        </w:rPr>
      </w:pPr>
    </w:p>
    <w:p w:rsidR="000854DE" w:rsidRDefault="000854DE">
      <w:pPr>
        <w:pStyle w:val="a5"/>
      </w:pPr>
      <w:r>
        <w:t xml:space="preserve">              Ни один предмет, ни одна дисциплина, ни одна отрасль права не может обойтись без участников. Только с участниками сторон любая отрасль права имеет смыл, без участия сторон – нет никакого смысла.</w:t>
      </w:r>
    </w:p>
    <w:p w:rsidR="000854DE" w:rsidRDefault="000854DE">
      <w:pPr>
        <w:spacing w:line="360" w:lineRule="auto"/>
        <w:jc w:val="both"/>
        <w:rPr>
          <w:sz w:val="28"/>
        </w:rPr>
      </w:pPr>
      <w:r>
        <w:rPr>
          <w:sz w:val="28"/>
        </w:rPr>
        <w:t xml:space="preserve">              Авторское и патентное право не отличается от иных отраслей права. Она так же как и, например, уголовное право, гражданское право имеет своих участников субъектов. Единственное отличие от тех отраслей права, здесь участники защищают только, как правило интеллектуальную собственность и объекты интеллектуального труда.</w:t>
      </w:r>
    </w:p>
    <w:p w:rsidR="000854DE" w:rsidRDefault="000854DE">
      <w:pPr>
        <w:spacing w:line="360" w:lineRule="auto"/>
        <w:jc w:val="both"/>
        <w:rPr>
          <w:sz w:val="28"/>
        </w:rPr>
      </w:pPr>
      <w:r>
        <w:rPr>
          <w:sz w:val="28"/>
        </w:rPr>
        <w:t xml:space="preserve">              Сама суть субъектов авторского права содержится в осмыслении, рядам лиц творческой деятельности другими лицами.  </w:t>
      </w:r>
    </w:p>
    <w:p w:rsidR="000854DE" w:rsidRDefault="000854DE">
      <w:pPr>
        <w:spacing w:line="360" w:lineRule="auto"/>
        <w:jc w:val="both"/>
        <w:rPr>
          <w:sz w:val="28"/>
        </w:rPr>
      </w:pPr>
      <w:r>
        <w:rPr>
          <w:sz w:val="28"/>
        </w:rPr>
        <w:t xml:space="preserve">              Другое дело патентное право: здесь субъектов гораздо больше, в том плане, что заинтересованных лиц больше. Так например, патентообладатели, обладают одной группой прав, патентодержатели – другой, и так далее, но стоит отметить, что все стороны имеют общий интерес к запатентованному объекту.    </w:t>
      </w: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rPr>
          <w:sz w:val="28"/>
        </w:rPr>
      </w:pPr>
    </w:p>
    <w:p w:rsidR="000854DE" w:rsidRDefault="000854DE">
      <w:pPr>
        <w:spacing w:line="360" w:lineRule="auto"/>
        <w:jc w:val="center"/>
        <w:rPr>
          <w:b/>
          <w:sz w:val="32"/>
        </w:rPr>
      </w:pPr>
      <w:r>
        <w:rPr>
          <w:b/>
          <w:sz w:val="32"/>
        </w:rPr>
        <w:t>Список использованной литературы:</w:t>
      </w:r>
    </w:p>
    <w:p w:rsidR="000854DE" w:rsidRDefault="000854DE">
      <w:pPr>
        <w:pStyle w:val="4"/>
        <w:rPr>
          <w:b w:val="0"/>
        </w:rPr>
      </w:pPr>
      <w:r>
        <w:rPr>
          <w:b w:val="0"/>
        </w:rPr>
        <w:t>К контрольной работе по дисциплине « Авторское и патентное право »</w:t>
      </w:r>
    </w:p>
    <w:p w:rsidR="000854DE" w:rsidRDefault="000854DE">
      <w:pPr>
        <w:jc w:val="center"/>
        <w:rPr>
          <w:sz w:val="28"/>
        </w:rPr>
      </w:pPr>
      <w:r>
        <w:rPr>
          <w:sz w:val="28"/>
        </w:rPr>
        <w:t>На тему «Субъекты патентных прав».</w:t>
      </w:r>
    </w:p>
    <w:p w:rsidR="000854DE" w:rsidRDefault="000854DE">
      <w:pPr>
        <w:spacing w:line="360" w:lineRule="auto"/>
        <w:jc w:val="both"/>
        <w:rPr>
          <w:sz w:val="28"/>
        </w:rPr>
      </w:pPr>
    </w:p>
    <w:p w:rsidR="000854DE" w:rsidRDefault="000854DE">
      <w:pPr>
        <w:spacing w:line="360" w:lineRule="auto"/>
        <w:jc w:val="both"/>
        <w:rPr>
          <w:sz w:val="28"/>
        </w:rPr>
      </w:pPr>
    </w:p>
    <w:p w:rsidR="000854DE" w:rsidRDefault="000854DE">
      <w:pPr>
        <w:spacing w:line="360" w:lineRule="auto"/>
        <w:jc w:val="both"/>
        <w:rPr>
          <w:b/>
          <w:sz w:val="28"/>
        </w:rPr>
      </w:pPr>
      <w:r>
        <w:rPr>
          <w:b/>
          <w:sz w:val="28"/>
        </w:rPr>
        <w:t>Нормативные акты:</w:t>
      </w:r>
    </w:p>
    <w:p w:rsidR="000854DE" w:rsidRDefault="000854DE">
      <w:pPr>
        <w:numPr>
          <w:ilvl w:val="0"/>
          <w:numId w:val="9"/>
        </w:numPr>
        <w:jc w:val="both"/>
        <w:rPr>
          <w:sz w:val="28"/>
        </w:rPr>
      </w:pPr>
      <w:r>
        <w:rPr>
          <w:sz w:val="28"/>
        </w:rPr>
        <w:t>Конституция РФ по состоянию на 2004 год</w:t>
      </w:r>
    </w:p>
    <w:p w:rsidR="000854DE" w:rsidRDefault="000854DE">
      <w:pPr>
        <w:numPr>
          <w:ilvl w:val="0"/>
          <w:numId w:val="10"/>
        </w:numPr>
        <w:jc w:val="both"/>
        <w:rPr>
          <w:sz w:val="28"/>
        </w:rPr>
      </w:pPr>
      <w:r>
        <w:rPr>
          <w:sz w:val="28"/>
        </w:rPr>
        <w:t>Гражданский кодекс РФ по состоянию на 2004 год</w:t>
      </w:r>
    </w:p>
    <w:p w:rsidR="000854DE" w:rsidRDefault="000854DE">
      <w:pPr>
        <w:numPr>
          <w:ilvl w:val="0"/>
          <w:numId w:val="10"/>
        </w:numPr>
        <w:jc w:val="both"/>
        <w:rPr>
          <w:sz w:val="28"/>
        </w:rPr>
      </w:pPr>
      <w:r>
        <w:rPr>
          <w:sz w:val="28"/>
        </w:rPr>
        <w:t>Гражданский  кодекс РФ ( комментированный ). По состоянию на 2004 год.</w:t>
      </w:r>
    </w:p>
    <w:p w:rsidR="000854DE" w:rsidRDefault="000854DE">
      <w:pPr>
        <w:numPr>
          <w:ilvl w:val="0"/>
          <w:numId w:val="10"/>
        </w:numPr>
        <w:jc w:val="both"/>
        <w:rPr>
          <w:sz w:val="28"/>
        </w:rPr>
      </w:pPr>
      <w:r>
        <w:rPr>
          <w:sz w:val="28"/>
        </w:rPr>
        <w:t>Гражданский кодекс РСФСР по состоянию на 1993 год.</w:t>
      </w:r>
    </w:p>
    <w:p w:rsidR="000854DE" w:rsidRDefault="000854DE">
      <w:pPr>
        <w:numPr>
          <w:ilvl w:val="0"/>
          <w:numId w:val="10"/>
        </w:numPr>
        <w:jc w:val="both"/>
        <w:rPr>
          <w:sz w:val="28"/>
        </w:rPr>
      </w:pPr>
      <w:r>
        <w:rPr>
          <w:sz w:val="28"/>
        </w:rPr>
        <w:t>Гражданский процессуальный кодекс РФ по состоянию на 2004 год.</w:t>
      </w:r>
    </w:p>
    <w:p w:rsidR="000854DE" w:rsidRDefault="000854DE">
      <w:pPr>
        <w:numPr>
          <w:ilvl w:val="0"/>
          <w:numId w:val="10"/>
        </w:numPr>
        <w:jc w:val="both"/>
        <w:rPr>
          <w:sz w:val="28"/>
        </w:rPr>
      </w:pPr>
      <w:r>
        <w:rPr>
          <w:sz w:val="28"/>
        </w:rPr>
        <w:t>Сборник кодексов РФ по состоянию на 2004 год</w:t>
      </w:r>
    </w:p>
    <w:p w:rsidR="000854DE" w:rsidRDefault="000854DE">
      <w:pPr>
        <w:jc w:val="both"/>
        <w:rPr>
          <w:sz w:val="28"/>
        </w:rPr>
      </w:pPr>
    </w:p>
    <w:p w:rsidR="000854DE" w:rsidRDefault="000854DE">
      <w:pPr>
        <w:jc w:val="both"/>
        <w:rPr>
          <w:sz w:val="28"/>
        </w:rPr>
      </w:pPr>
    </w:p>
    <w:p w:rsidR="000854DE" w:rsidRDefault="000854DE">
      <w:pPr>
        <w:jc w:val="both"/>
        <w:rPr>
          <w:sz w:val="28"/>
        </w:rPr>
      </w:pPr>
    </w:p>
    <w:p w:rsidR="000854DE" w:rsidRDefault="000854DE">
      <w:pPr>
        <w:jc w:val="both"/>
        <w:rPr>
          <w:b/>
          <w:sz w:val="28"/>
        </w:rPr>
      </w:pPr>
      <w:r>
        <w:rPr>
          <w:b/>
          <w:sz w:val="28"/>
        </w:rPr>
        <w:t>Литература:</w:t>
      </w:r>
    </w:p>
    <w:p w:rsidR="000854DE" w:rsidRDefault="000854DE">
      <w:pPr>
        <w:jc w:val="both"/>
        <w:rPr>
          <w:b/>
          <w:sz w:val="28"/>
        </w:rPr>
      </w:pPr>
    </w:p>
    <w:p w:rsidR="000854DE" w:rsidRDefault="000854DE">
      <w:pPr>
        <w:numPr>
          <w:ilvl w:val="0"/>
          <w:numId w:val="11"/>
        </w:numPr>
        <w:jc w:val="both"/>
        <w:rPr>
          <w:sz w:val="28"/>
        </w:rPr>
      </w:pPr>
      <w:r>
        <w:rPr>
          <w:sz w:val="28"/>
        </w:rPr>
        <w:t xml:space="preserve">Ю. К. Толстой, А. П. Сергеев  3 часть учебник С.- П. 1996 год.          </w:t>
      </w:r>
    </w:p>
    <w:p w:rsidR="000854DE" w:rsidRDefault="000854DE">
      <w:pPr>
        <w:jc w:val="both"/>
      </w:pPr>
      <w:r>
        <w:rPr>
          <w:sz w:val="28"/>
        </w:rPr>
        <w:t xml:space="preserve">     Гражданское право.</w:t>
      </w:r>
    </w:p>
    <w:p w:rsidR="000854DE" w:rsidRDefault="000854DE">
      <w:pPr>
        <w:pStyle w:val="20"/>
        <w:numPr>
          <w:ilvl w:val="0"/>
          <w:numId w:val="11"/>
        </w:numPr>
        <w:jc w:val="both"/>
      </w:pPr>
      <w:r>
        <w:t>Дипломатический словарь под ред. Е. Т. Усенко и А.И. Давыдова М.: 1984 год.</w:t>
      </w:r>
    </w:p>
    <w:p w:rsidR="000854DE" w:rsidRDefault="000854DE">
      <w:pPr>
        <w:pStyle w:val="20"/>
        <w:numPr>
          <w:ilvl w:val="0"/>
          <w:numId w:val="11"/>
        </w:numPr>
        <w:jc w:val="both"/>
      </w:pPr>
      <w:r>
        <w:t>Советский Союз политико-экономический справочник  составитель В.А. Голиков  М.: 1977 год.</w:t>
      </w:r>
      <w:bookmarkStart w:id="0" w:name="_GoBack"/>
      <w:bookmarkEnd w:id="0"/>
    </w:p>
    <w:sectPr w:rsidR="000854DE">
      <w:headerReference w:type="even" r:id="rId7"/>
      <w:headerReference w:type="default" r:id="rId8"/>
      <w:pgSz w:w="11906" w:h="16838" w:code="9"/>
      <w:pgMar w:top="1134" w:right="1134" w:bottom="1134" w:left="1418" w:header="720" w:footer="720" w:gutter="28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DE" w:rsidRDefault="000854DE">
      <w:r>
        <w:separator/>
      </w:r>
    </w:p>
  </w:endnote>
  <w:endnote w:type="continuationSeparator" w:id="0">
    <w:p w:rsidR="000854DE" w:rsidRDefault="0008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DE" w:rsidRDefault="000854DE">
      <w:r>
        <w:separator/>
      </w:r>
    </w:p>
  </w:footnote>
  <w:footnote w:type="continuationSeparator" w:id="0">
    <w:p w:rsidR="000854DE" w:rsidRDefault="00085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DE" w:rsidRDefault="000854DE">
    <w:pPr>
      <w:pStyle w:val="a3"/>
      <w:framePr w:wrap="around" w:vAnchor="text" w:hAnchor="margin" w:xAlign="center" w:y="1"/>
      <w:rPr>
        <w:rStyle w:val="a4"/>
      </w:rPr>
    </w:pPr>
    <w:r>
      <w:rPr>
        <w:rStyle w:val="a4"/>
        <w:noProof/>
      </w:rPr>
      <w:t>1</w:t>
    </w:r>
  </w:p>
  <w:p w:rsidR="000854DE" w:rsidRDefault="000854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DE" w:rsidRDefault="00F357FE">
    <w:pPr>
      <w:pStyle w:val="a3"/>
      <w:framePr w:wrap="around" w:vAnchor="text" w:hAnchor="margin" w:xAlign="center" w:y="1"/>
      <w:rPr>
        <w:rStyle w:val="a4"/>
      </w:rPr>
    </w:pPr>
    <w:r>
      <w:rPr>
        <w:rStyle w:val="a4"/>
        <w:noProof/>
      </w:rPr>
      <w:t>3</w:t>
    </w:r>
  </w:p>
  <w:p w:rsidR="000854DE" w:rsidRDefault="000854D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46FE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4224C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D262BEF"/>
    <w:multiLevelType w:val="singleLevel"/>
    <w:tmpl w:val="C99AC336"/>
    <w:lvl w:ilvl="0">
      <w:start w:val="2"/>
      <w:numFmt w:val="decimal"/>
      <w:lvlText w:val="%1."/>
      <w:lvlJc w:val="left"/>
      <w:pPr>
        <w:tabs>
          <w:tab w:val="num" w:pos="360"/>
        </w:tabs>
        <w:ind w:left="360" w:hanging="360"/>
      </w:pPr>
      <w:rPr>
        <w:rFonts w:hint="default"/>
      </w:rPr>
    </w:lvl>
  </w:abstractNum>
  <w:abstractNum w:abstractNumId="3">
    <w:nsid w:val="24E174D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41911F7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7A66E85"/>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897004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B3F479B"/>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C0D2C4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6342D45"/>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7F54277"/>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1"/>
  </w:num>
  <w:num w:numId="4">
    <w:abstractNumId w:val="8"/>
  </w:num>
  <w:num w:numId="5">
    <w:abstractNumId w:val="0"/>
  </w:num>
  <w:num w:numId="6">
    <w:abstractNumId w:val="9"/>
  </w:num>
  <w:num w:numId="7">
    <w:abstractNumId w:val="7"/>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7FE"/>
    <w:rsid w:val="000854DE"/>
    <w:rsid w:val="007F37B9"/>
    <w:rsid w:val="00CB6466"/>
    <w:rsid w:val="00F3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10233-BB98-43B0-9813-5BBC0C4D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32"/>
    </w:rPr>
  </w:style>
  <w:style w:type="paragraph" w:styleId="4">
    <w:name w:val="heading 4"/>
    <w:basedOn w:val="a"/>
    <w:next w:val="a"/>
    <w:qFormat/>
    <w:pPr>
      <w:keepNext/>
      <w:spacing w:line="360" w:lineRule="auto"/>
      <w:jc w:val="center"/>
      <w:outlineLvl w:val="3"/>
    </w:pPr>
    <w:rPr>
      <w:b/>
      <w:sz w:val="28"/>
    </w:rPr>
  </w:style>
  <w:style w:type="paragraph" w:styleId="5">
    <w:name w:val="heading 5"/>
    <w:basedOn w:val="a"/>
    <w:next w:val="a"/>
    <w:qFormat/>
    <w:pPr>
      <w:keepNext/>
      <w:jc w:val="both"/>
      <w:outlineLvl w:val="4"/>
    </w:pPr>
    <w:rPr>
      <w:b/>
      <w:sz w:val="32"/>
    </w:rPr>
  </w:style>
  <w:style w:type="paragraph" w:styleId="6">
    <w:name w:val="heading 6"/>
    <w:basedOn w:val="a"/>
    <w:next w:val="a"/>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20">
    <w:name w:val="Body Text Indent 2"/>
    <w:basedOn w:val="a"/>
    <w:semiHidden/>
    <w:pPr>
      <w:ind w:hanging="720"/>
    </w:pPr>
    <w:rPr>
      <w:sz w:val="28"/>
    </w:rPr>
  </w:style>
  <w:style w:type="paragraph" w:styleId="a5">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Words>
  <Characters>9915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ИНСТИТУТ БИЗНЕСА, ПРАВА И ИНФОРМАЦИОННЫХ ТЕХНЛОЛОГИЙ</vt:lpstr>
    </vt:vector>
  </TitlesOfParts>
  <Company>Дом</Company>
  <LinksUpToDate>false</LinksUpToDate>
  <CharactersWithSpaces>11631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БИЗНЕСА, ПРАВА И ИНФОРМАЦИОННЫХ ТЕХНЛОЛОГИЙ</dc:title>
  <dc:subject/>
  <dc:creator>Вова</dc:creator>
  <cp:keywords/>
  <cp:lastModifiedBy>admin</cp:lastModifiedBy>
  <cp:revision>2</cp:revision>
  <dcterms:created xsi:type="dcterms:W3CDTF">2014-02-13T12:11:00Z</dcterms:created>
  <dcterms:modified xsi:type="dcterms:W3CDTF">2014-02-13T12:11:00Z</dcterms:modified>
</cp:coreProperties>
</file>