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A4" w:rsidRPr="009B70C9" w:rsidRDefault="00D336A4" w:rsidP="009B70C9">
      <w:pPr>
        <w:pStyle w:val="ab"/>
        <w:spacing w:line="360" w:lineRule="auto"/>
        <w:ind w:firstLine="709"/>
        <w:contextualSpacing/>
        <w:rPr>
          <w:sz w:val="28"/>
          <w:szCs w:val="26"/>
        </w:rPr>
      </w:pPr>
      <w:r w:rsidRPr="009B70C9">
        <w:rPr>
          <w:sz w:val="28"/>
          <w:szCs w:val="26"/>
        </w:rPr>
        <w:t>Ф</w:t>
      </w:r>
      <w:r w:rsidR="009B70C9" w:rsidRPr="009B70C9">
        <w:rPr>
          <w:sz w:val="28"/>
          <w:szCs w:val="26"/>
        </w:rPr>
        <w:t>едеральное агентство по образованию</w:t>
      </w:r>
    </w:p>
    <w:p w:rsidR="00D336A4" w:rsidRPr="009B70C9" w:rsidRDefault="00D336A4" w:rsidP="009B70C9">
      <w:pPr>
        <w:pStyle w:val="ab"/>
        <w:spacing w:line="360" w:lineRule="auto"/>
        <w:ind w:firstLine="709"/>
        <w:contextualSpacing/>
        <w:rPr>
          <w:sz w:val="28"/>
          <w:szCs w:val="22"/>
        </w:rPr>
      </w:pPr>
      <w:r w:rsidRPr="009B70C9">
        <w:rPr>
          <w:sz w:val="28"/>
          <w:szCs w:val="22"/>
        </w:rPr>
        <w:t>Государственное</w:t>
      </w:r>
      <w:r w:rsidR="009B70C9" w:rsidRPr="009B70C9">
        <w:rPr>
          <w:sz w:val="28"/>
          <w:szCs w:val="22"/>
        </w:rPr>
        <w:t xml:space="preserve"> </w:t>
      </w:r>
      <w:r w:rsidRPr="009B70C9">
        <w:rPr>
          <w:sz w:val="28"/>
          <w:szCs w:val="22"/>
        </w:rPr>
        <w:t>образовательное</w:t>
      </w:r>
      <w:r w:rsidR="009B70C9" w:rsidRPr="009B70C9">
        <w:rPr>
          <w:sz w:val="28"/>
          <w:szCs w:val="22"/>
        </w:rPr>
        <w:t xml:space="preserve"> </w:t>
      </w:r>
      <w:r w:rsidRPr="009B70C9">
        <w:rPr>
          <w:sz w:val="28"/>
          <w:szCs w:val="22"/>
        </w:rPr>
        <w:t>учреждение</w:t>
      </w:r>
      <w:r w:rsidR="009B70C9" w:rsidRPr="009B70C9">
        <w:rPr>
          <w:sz w:val="28"/>
          <w:szCs w:val="22"/>
        </w:rPr>
        <w:t xml:space="preserve"> </w:t>
      </w:r>
      <w:r w:rsidRPr="009B70C9">
        <w:rPr>
          <w:sz w:val="28"/>
          <w:szCs w:val="22"/>
        </w:rPr>
        <w:t>высшего</w:t>
      </w:r>
      <w:r w:rsidR="009B70C9" w:rsidRPr="009B70C9">
        <w:rPr>
          <w:sz w:val="28"/>
          <w:szCs w:val="22"/>
        </w:rPr>
        <w:t xml:space="preserve"> </w:t>
      </w:r>
      <w:r w:rsidRPr="009B70C9">
        <w:rPr>
          <w:sz w:val="28"/>
          <w:szCs w:val="22"/>
        </w:rPr>
        <w:t>профессионального</w:t>
      </w:r>
      <w:r w:rsidR="009B70C9" w:rsidRPr="009B70C9">
        <w:rPr>
          <w:sz w:val="28"/>
          <w:szCs w:val="22"/>
        </w:rPr>
        <w:t xml:space="preserve"> </w:t>
      </w:r>
      <w:r w:rsidRPr="009B70C9">
        <w:rPr>
          <w:sz w:val="28"/>
          <w:szCs w:val="22"/>
        </w:rPr>
        <w:t>образования</w:t>
      </w:r>
    </w:p>
    <w:p w:rsidR="00D336A4" w:rsidRPr="009B70C9" w:rsidRDefault="00D336A4" w:rsidP="009B70C9">
      <w:pPr>
        <w:pStyle w:val="ab"/>
        <w:spacing w:line="360" w:lineRule="auto"/>
        <w:ind w:firstLine="709"/>
        <w:contextualSpacing/>
        <w:rPr>
          <w:sz w:val="28"/>
        </w:rPr>
      </w:pPr>
      <w:r w:rsidRPr="009B70C9">
        <w:rPr>
          <w:sz w:val="28"/>
        </w:rPr>
        <w:t>А</w:t>
      </w:r>
      <w:r w:rsidR="009B70C9" w:rsidRPr="009B70C9">
        <w:rPr>
          <w:sz w:val="28"/>
        </w:rPr>
        <w:t>мурский государственный университет</w:t>
      </w:r>
    </w:p>
    <w:p w:rsidR="00D336A4" w:rsidRPr="009B70C9" w:rsidRDefault="00D336A4" w:rsidP="009B70C9">
      <w:pPr>
        <w:pStyle w:val="ab"/>
        <w:spacing w:line="360" w:lineRule="auto"/>
        <w:ind w:firstLine="709"/>
        <w:contextualSpacing/>
        <w:rPr>
          <w:sz w:val="28"/>
        </w:rPr>
      </w:pPr>
      <w:r w:rsidRPr="009B70C9">
        <w:rPr>
          <w:sz w:val="28"/>
        </w:rPr>
        <w:t>(ГОУВПО</w:t>
      </w:r>
      <w:r w:rsidR="009B70C9" w:rsidRPr="009B70C9">
        <w:rPr>
          <w:sz w:val="28"/>
        </w:rPr>
        <w:t xml:space="preserve"> </w:t>
      </w:r>
      <w:r w:rsidRPr="009B70C9">
        <w:rPr>
          <w:sz w:val="28"/>
        </w:rPr>
        <w:t>АмГУ)</w:t>
      </w:r>
    </w:p>
    <w:p w:rsidR="00D336A4" w:rsidRPr="009B70C9" w:rsidRDefault="00D336A4" w:rsidP="009B70C9">
      <w:pPr>
        <w:pStyle w:val="1"/>
        <w:widowControl/>
        <w:spacing w:before="0" w:after="0" w:line="36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8"/>
        </w:rPr>
      </w:pPr>
      <w:r w:rsidRPr="009B70C9">
        <w:rPr>
          <w:rFonts w:ascii="Times New Roman" w:hAnsi="Times New Roman" w:cs="Times New Roman"/>
          <w:b w:val="0"/>
          <w:color w:val="auto"/>
          <w:sz w:val="28"/>
          <w:szCs w:val="28"/>
        </w:rPr>
        <w:t>Кафедра</w:t>
      </w:r>
      <w:r w:rsidR="009B70C9" w:rsidRPr="009B7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Гражданского</w:t>
      </w:r>
      <w:r w:rsidR="009B70C9" w:rsidRPr="009B7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b w:val="0"/>
          <w:color w:val="auto"/>
          <w:sz w:val="28"/>
          <w:szCs w:val="28"/>
        </w:rPr>
        <w:t>права</w:t>
      </w: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B70C9" w:rsidRDefault="009B70C9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B70C9" w:rsidRDefault="009B70C9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B70C9" w:rsidRDefault="009B70C9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B70C9" w:rsidRPr="009B70C9" w:rsidRDefault="009B70C9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336A4" w:rsidRPr="009B70C9" w:rsidRDefault="00D336A4" w:rsidP="009B70C9">
      <w:pPr>
        <w:pStyle w:val="1"/>
        <w:widowControl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B70C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color w:val="auto"/>
          <w:sz w:val="28"/>
          <w:szCs w:val="28"/>
        </w:rPr>
        <w:t>онтрольная работа</w:t>
      </w:r>
    </w:p>
    <w:p w:rsidR="00D336A4" w:rsidRPr="009B70C9" w:rsidRDefault="00D336A4" w:rsidP="009B70C9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B70C9">
        <w:rPr>
          <w:rFonts w:ascii="Times New Roman" w:hAnsi="Times New Roman" w:cs="Times New Roman"/>
          <w:sz w:val="28"/>
        </w:rPr>
        <w:t>на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тему: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права</w:t>
      </w:r>
      <w:r w:rsidR="00BC0BCF">
        <w:rPr>
          <w:rFonts w:ascii="Times New Roman" w:hAnsi="Times New Roman" w:cs="Times New Roman"/>
          <w:sz w:val="28"/>
        </w:rPr>
        <w:t>, их характеристика</w:t>
      </w: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9B70C9">
        <w:rPr>
          <w:rFonts w:ascii="Times New Roman" w:hAnsi="Times New Roman" w:cs="Times New Roman"/>
          <w:sz w:val="28"/>
        </w:rPr>
        <w:t>по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дисциплине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Трудовое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право</w:t>
      </w: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D5D43" w:rsidRPr="009B70C9" w:rsidRDefault="00ED5D43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D5D43" w:rsidRPr="009B70C9" w:rsidRDefault="00ED5D43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D336A4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B70C9" w:rsidRDefault="009B70C9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B63EEB" w:rsidRPr="000202D4" w:rsidRDefault="00B63EEB" w:rsidP="00B63EE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0202D4">
        <w:rPr>
          <w:rFonts w:ascii="Times New Roman" w:hAnsi="Times New Roman" w:cs="Times New Roman"/>
          <w:b/>
          <w:color w:val="FFFFFF"/>
          <w:sz w:val="28"/>
          <w:szCs w:val="28"/>
        </w:rPr>
        <w:t>трудовой субъект право работник</w:t>
      </w:r>
    </w:p>
    <w:p w:rsidR="009B70C9" w:rsidRDefault="00D336A4" w:rsidP="009B70C9">
      <w:pPr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9B70C9">
        <w:rPr>
          <w:rFonts w:ascii="Times New Roman" w:hAnsi="Times New Roman" w:cs="Times New Roman"/>
          <w:sz w:val="28"/>
        </w:rPr>
        <w:t>Благовещенск</w:t>
      </w:r>
      <w:r w:rsidR="009B70C9" w:rsidRPr="009B70C9">
        <w:rPr>
          <w:rFonts w:ascii="Times New Roman" w:hAnsi="Times New Roman" w:cs="Times New Roman"/>
          <w:sz w:val="28"/>
        </w:rPr>
        <w:t xml:space="preserve"> </w:t>
      </w:r>
      <w:r w:rsidRPr="009B70C9">
        <w:rPr>
          <w:rFonts w:ascii="Times New Roman" w:hAnsi="Times New Roman" w:cs="Times New Roman"/>
          <w:sz w:val="28"/>
        </w:rPr>
        <w:t>2010</w:t>
      </w:r>
    </w:p>
    <w:p w:rsidR="00D336A4" w:rsidRDefault="009B70C9" w:rsidP="009B70C9">
      <w:pPr>
        <w:widowControl/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D336A4" w:rsidRPr="009B70C9">
        <w:rPr>
          <w:rFonts w:ascii="Times New Roman" w:hAnsi="Times New Roman" w:cs="Times New Roman"/>
          <w:b/>
          <w:sz w:val="28"/>
          <w:szCs w:val="28"/>
        </w:rPr>
        <w:t>С</w:t>
      </w:r>
      <w:r w:rsidRPr="009B70C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9B70C9" w:rsidRPr="009B70C9" w:rsidRDefault="009B70C9" w:rsidP="009B70C9">
      <w:pPr>
        <w:widowControl/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Введение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0C9">
        <w:rPr>
          <w:rFonts w:ascii="Times New Roman" w:hAnsi="Times New Roman" w:cs="Times New Roman"/>
          <w:sz w:val="28"/>
          <w:szCs w:val="28"/>
        </w:rPr>
        <w:t>Понятие и классификация субъектов трудового права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0C9">
        <w:rPr>
          <w:rFonts w:ascii="Times New Roman" w:hAnsi="Times New Roman" w:cs="Times New Roman"/>
          <w:sz w:val="28"/>
          <w:szCs w:val="28"/>
        </w:rPr>
        <w:t>Работник как субъект трудового права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0C9">
        <w:rPr>
          <w:rFonts w:ascii="Times New Roman" w:hAnsi="Times New Roman" w:cs="Times New Roman"/>
          <w:sz w:val="28"/>
          <w:szCs w:val="28"/>
        </w:rPr>
        <w:t>Работодатель как субъект трудового права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Профессиональный союз как субъект трудового права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0C9">
        <w:rPr>
          <w:rFonts w:ascii="Times New Roman" w:hAnsi="Times New Roman" w:cs="Times New Roman"/>
          <w:sz w:val="28"/>
          <w:szCs w:val="28"/>
        </w:rPr>
        <w:t>Объединение работодателей как субъект трудового права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Заключение</w:t>
      </w:r>
    </w:p>
    <w:p w:rsidR="00D336A4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D336A4" w:rsidRPr="009B70C9" w:rsidRDefault="00D336A4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6A4" w:rsidRPr="009B70C9" w:rsidRDefault="00D336A4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1151E" w:rsidRPr="009B70C9">
        <w:rPr>
          <w:rFonts w:ascii="Times New Roman" w:hAnsi="Times New Roman" w:cs="Times New Roman"/>
          <w:b/>
          <w:sz w:val="28"/>
          <w:szCs w:val="28"/>
        </w:rPr>
        <w:t>В</w:t>
      </w:r>
      <w:r w:rsidRPr="009B70C9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7A5" w:rsidRPr="009B70C9" w:rsidRDefault="008E67A5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регулируемых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реализовывать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их.</w:t>
      </w:r>
    </w:p>
    <w:p w:rsidR="008E67A5" w:rsidRPr="009B70C9" w:rsidRDefault="008E67A5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дееспособностью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деликтоспособностью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(способностью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правонарушения).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элемента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одновременно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называются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правосубъектностью.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предпосылкой,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возникновения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Чтобы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правосубъектностью.</w:t>
      </w:r>
    </w:p>
    <w:p w:rsidR="008E67A5" w:rsidRPr="009B70C9" w:rsidRDefault="008E67A5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Предметом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производные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поэтому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выступают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стороны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быть: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граждане;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работники;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любых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числе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уполномоченные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выборные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надзора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соблюдением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службы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занятости.</w:t>
      </w:r>
    </w:p>
    <w:p w:rsidR="008E67A5" w:rsidRPr="009B70C9" w:rsidRDefault="008E67A5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70C9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135B7" w:rsidRPr="009B70C9">
        <w:rPr>
          <w:rFonts w:ascii="Times New Roman" w:hAnsi="Times New Roman" w:cs="Times New Roman"/>
          <w:b/>
          <w:sz w:val="28"/>
          <w:szCs w:val="28"/>
        </w:rPr>
        <w:t>1</w:t>
      </w:r>
      <w:r w:rsidRPr="009B70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35B7" w:rsidRPr="009B70C9">
        <w:rPr>
          <w:rFonts w:ascii="Times New Roman" w:hAnsi="Times New Roman" w:cs="Times New Roman"/>
          <w:b/>
          <w:sz w:val="28"/>
          <w:szCs w:val="28"/>
        </w:rPr>
        <w:t>П</w:t>
      </w:r>
      <w:r w:rsidRPr="009B70C9">
        <w:rPr>
          <w:rFonts w:ascii="Times New Roman" w:hAnsi="Times New Roman" w:cs="Times New Roman"/>
          <w:b/>
          <w:sz w:val="28"/>
          <w:szCs w:val="28"/>
        </w:rPr>
        <w:t>онятие и классификация субъектов трудового права</w:t>
      </w:r>
    </w:p>
    <w:p w:rsidR="0091151E" w:rsidRPr="009B70C9" w:rsidRDefault="0091151E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00"/>
      <w:r w:rsidRPr="009B70C9">
        <w:rPr>
          <w:rFonts w:ascii="Times New Roman" w:hAnsi="Times New Roman" w:cs="Times New Roman"/>
          <w:sz w:val="28"/>
          <w:szCs w:val="28"/>
        </w:rPr>
        <w:t>Под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следует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включаемых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предмет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91151E" w:rsidRPr="009B70C9" w:rsidRDefault="0091151E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зависимости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следует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собственно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правоотношениях);</w:t>
      </w:r>
    </w:p>
    <w:p w:rsidR="0091151E" w:rsidRPr="009B70C9" w:rsidRDefault="008135B7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представители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социальному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91151E" w:rsidRPr="009B70C9">
        <w:rPr>
          <w:rFonts w:ascii="Times New Roman" w:hAnsi="Times New Roman" w:cs="Times New Roman"/>
          <w:sz w:val="28"/>
          <w:szCs w:val="28"/>
        </w:rPr>
        <w:t>партнерству);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уполномоченные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управлению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трудом);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споров);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надзора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соблюдением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надзору).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подразделяются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собственно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работодатель)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(все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остальные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производных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Каждая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отрасль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характеризуется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кругом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наряду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предметом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методом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предопределяют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отрасли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системе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непосредственно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кодекса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(далее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ТК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="008135B7" w:rsidRPr="009B70C9">
        <w:rPr>
          <w:rFonts w:ascii="Times New Roman" w:hAnsi="Times New Roman" w:cs="Times New Roman"/>
          <w:sz w:val="28"/>
          <w:szCs w:val="28"/>
        </w:rPr>
        <w:t>РФ)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содержит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императивную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сторонами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работодатель,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сторонами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второй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группы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представляющие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Выявление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природы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дальнейшего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освоения,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изучаемого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учебного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курса.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Таким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образом,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круг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довольно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широк.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играют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неодинаковую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роль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наделяются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возможность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конкретных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правоотношениях.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называется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положение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законодательству.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Содержание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включает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себя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следующие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элементы: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а)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(праводеликтоспособность).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становится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тогда,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когда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ищет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трудоустройству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службы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занятости.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лишь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возникновением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б)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(статусные);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г)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означает,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наличии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(достижения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конкретного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гражданина;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имущественной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оперативной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обособленности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организаций;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организационных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предпосылок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быть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конкретных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каждого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означает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способность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(работодателя),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приобретать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составляющие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содержание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конкретных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полномочия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фиксируются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России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(Конституции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Перечень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различен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характером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выполняемых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функций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Гарантии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придают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устойчивость.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либо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способствуют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либо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воздействуют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путем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применения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санкций,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если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ненадлежащим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образом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единый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Конституции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отличать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когда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заключив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вступил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стал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(статутные)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21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институтах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части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отрасли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зависимости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степени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характера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различают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статусов: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специальный.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предусматривает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каждого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Специальный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проявление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применительно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внутривидовым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особенностям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Например,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каждое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производство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подбирает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профилю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(шахтер,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железнодорожники,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связисты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т.д.).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Поэтому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предприятий,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учреждений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любой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собственности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(государственной,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муниципальной,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акционерных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индивидуально-частных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фирм)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"работодательная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правосубъектность"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правило,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специализированной.</w:t>
      </w:r>
    </w:p>
    <w:p w:rsidR="008135B7" w:rsidRPr="009B70C9" w:rsidRDefault="009B70C9" w:rsidP="009B70C9">
      <w:pPr>
        <w:pStyle w:val="1"/>
        <w:widowControl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  <w:r w:rsidR="008135B7" w:rsidRPr="009B70C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B70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35B7" w:rsidRPr="009B70C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B70C9">
        <w:rPr>
          <w:rFonts w:ascii="Times New Roman" w:hAnsi="Times New Roman" w:cs="Times New Roman"/>
          <w:color w:val="auto"/>
          <w:sz w:val="28"/>
          <w:szCs w:val="28"/>
        </w:rPr>
        <w:t>аботник как субъект трудового права</w:t>
      </w:r>
    </w:p>
    <w:bookmarkEnd w:id="0"/>
    <w:p w:rsidR="0091151E" w:rsidRPr="009B70C9" w:rsidRDefault="0091151E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вступившее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того,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чтобы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гражданин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должен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правосубъектностью.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правилу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наступает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16-летнего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кодексом,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ранее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Указанный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критерий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времени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человек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становится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способным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систематическому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63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учитываются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физиологические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особенности,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свойственны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подростка: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достигшим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18-летнего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запрещается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вредных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опасных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работах,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может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причинить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вред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здоровью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нравственному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развитию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265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характеризуется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равная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(физических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лиц).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означает,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свободны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естественные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различия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между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например,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национальность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имущественное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положение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обстоятельства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должны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носить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характер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дискриминации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Равная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может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ограничиваться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только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приговору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суда,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если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лишено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должности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заниматься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либо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Возможны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границы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(пределы)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например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иностранных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без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гражданства.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Конституция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только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России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разрешает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управлении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делами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32),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отправлении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правосудия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119).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Помимо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(гражданин)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наделяется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Конституции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21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отличие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именуются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статутными,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получают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развитие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детализацию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обязанностях,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составляющих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содержание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конкретных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частности,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гарантии: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64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оплате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130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направлении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служебные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командировки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переезде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169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25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совмещении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обучением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26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расторжении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ТК);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28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дисциплинарная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192-194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материальная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39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Кодекс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правонарушениях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(далее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КоАП),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20.26,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самовольное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прекращение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средство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разрешения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штрафа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одной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тысячи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двух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тысяч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пятисот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рублей.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0C9" w:rsidRPr="009B70C9" w:rsidRDefault="008135B7" w:rsidP="009B70C9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300"/>
      <w:r w:rsidRPr="009B70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B70C9" w:rsidRPr="009B70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B70C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B70C9" w:rsidRPr="009B70C9">
        <w:rPr>
          <w:rFonts w:ascii="Times New Roman" w:hAnsi="Times New Roman" w:cs="Times New Roman"/>
          <w:color w:val="auto"/>
          <w:sz w:val="28"/>
          <w:szCs w:val="28"/>
        </w:rPr>
        <w:t>аботодатель как субъект трудового права</w:t>
      </w:r>
    </w:p>
    <w:bookmarkEnd w:id="1"/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либо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(организация),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вступившее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работником.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случаях,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качестве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может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выступать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наделенный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договоры.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наступает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После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качестве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может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документами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делятся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категории: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1)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качестве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осуществляющих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без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образования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частные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нотариусы,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адвокаты,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учредившие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адвокатские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кабинеты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чья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подлежит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лицензированию,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вступившие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предприниматели);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2)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вступившие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личного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обслуживания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помощи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ведению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домашнего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хозяйства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являющиеся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предпринимателями).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возникает,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правилу,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достижению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18-летнего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наличия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дееспособности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ранее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дня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приобретения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дееспособности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объеме.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может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наличия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заработка,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стипендии,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доходов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письменного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согласия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(родителей,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опекунов,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попечителей),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дополнительную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осуществляются: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физическим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лицом,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являющимся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работодателем;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управления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(организации)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уполномоченными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лицами.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быть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руководитель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коллегиальный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исполнительный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гл.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43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руководителя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кодексом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документами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локальными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договором.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материальная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(гл.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38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дисциплинарная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руководителя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195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Кроме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того,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КоАП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5.27-5.34,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5.42,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5.44,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14.23,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18.10,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18.15,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18.16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143,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145,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145.1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уголовная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5B7" w:rsidRPr="009B70C9" w:rsidRDefault="008135B7" w:rsidP="009B70C9">
      <w:pPr>
        <w:pStyle w:val="1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00"/>
      <w:r w:rsidRPr="009B70C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70C9" w:rsidRPr="009B70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B70C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B70C9" w:rsidRPr="009B70C9">
        <w:rPr>
          <w:rFonts w:ascii="Times New Roman" w:hAnsi="Times New Roman" w:cs="Times New Roman"/>
          <w:color w:val="auto"/>
          <w:sz w:val="28"/>
          <w:szCs w:val="28"/>
        </w:rPr>
        <w:t>рофессиональный союз как субъект трудового права</w:t>
      </w:r>
    </w:p>
    <w:bookmarkEnd w:id="2"/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Профсоюз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добровольное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производственными,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роду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создаваемое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января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1996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союзах,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деятельности").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Основное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назначение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членов.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Формальным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легализация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Действующее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устанавливает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более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простой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сравнении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порядок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легализации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(ассоциаций),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первичных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устанавливает,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заниматься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выходить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выбору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каждый,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достигший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возраста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осуществляющий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трудовую,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18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19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1995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объединениях"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инициативе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менее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состав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наряду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входить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утверждении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формировании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руководящих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контрольно-ревизионных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съезде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(конференции)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собрании.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принятия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считается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созданным,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осуществляет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уставную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приобретает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исключением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себя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Правоспособность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Министерством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юстиции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территориальным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нахождения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Основные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главе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II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главе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58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относятся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содействие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занятости;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ведение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выполнением;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урегулировании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информацию;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подготовке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повышении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квалификации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кадров;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соблюдением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охране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окружающей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природной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среды;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приватизации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муниципального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имущества;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29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объединениях".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статье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обязано: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соблюдать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общепризнанные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принципы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международного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касающиеся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ежегодно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публиковать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отчет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использовании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имущества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обеспечивать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доступность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ознакомления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отчетом;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ежегодно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принявший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действительного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нахождения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постоянно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действующего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руководящего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названия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руководителях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включаемых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единый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реестр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представлять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запросу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принимающего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руководящих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должностных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квартальные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отчеты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налоговые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допускать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принимающего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проводимые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оказывать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содействие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регистрирующего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ознакомлении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достижением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соблюдением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информировать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получаемых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международных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иностранных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иностранных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без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гражданства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денежных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средств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имущества,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расходования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использования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фактическом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расходовании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использовании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сроки,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устанавливаются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Правительством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Российской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Федерации.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Общественное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принявший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пункте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статье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5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индивидуальных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предпринимателей",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исключением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полученных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лицензиях,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течение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трех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дней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позднее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одного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рабочего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дня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дня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получения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соответствующей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сообщает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уполномоченный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регистрирующий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вносит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единый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реестр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запись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Неоднократное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непредставление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срок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сведений,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выше,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основанием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обращения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принявшего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заявлением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прекратившим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качестве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исключении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единого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реестра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Гарантии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главе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III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статьях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374-377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включают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имущественных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работникам,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входящим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состав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освобожденным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работы;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освобожденным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избранным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являющимся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31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невыполнение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соглашению,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проведение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забастовки,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судом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незаконной,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входящие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руководящие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установлено.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Единственный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417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ТК.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объявивший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прекративший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забастовку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после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незаконной,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возместить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убытки,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причиненные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незаконной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забастовкой,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счет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средств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размере,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судом.</w:t>
      </w:r>
    </w:p>
    <w:p w:rsid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135B7" w:rsidRPr="009B70C9">
        <w:rPr>
          <w:rFonts w:ascii="Times New Roman" w:hAnsi="Times New Roman" w:cs="Times New Roman"/>
          <w:b/>
          <w:sz w:val="28"/>
          <w:szCs w:val="28"/>
        </w:rPr>
        <w:t>5</w:t>
      </w:r>
      <w:r w:rsidRPr="009B70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35B7" w:rsidRPr="009B70C9">
        <w:rPr>
          <w:rFonts w:ascii="Times New Roman" w:hAnsi="Times New Roman" w:cs="Times New Roman"/>
          <w:b/>
          <w:sz w:val="28"/>
          <w:szCs w:val="28"/>
        </w:rPr>
        <w:t>О</w:t>
      </w:r>
      <w:r w:rsidRPr="009B70C9">
        <w:rPr>
          <w:rFonts w:ascii="Times New Roman" w:hAnsi="Times New Roman" w:cs="Times New Roman"/>
          <w:b/>
          <w:sz w:val="28"/>
          <w:szCs w:val="28"/>
        </w:rPr>
        <w:t>бъединение работодателей как субъект трудового права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без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разрешения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добровольной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экономических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взаимоотношениях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союзами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некоммерческой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основанная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(или)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физических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Правовое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положение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27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ноября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2002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работодателей"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создаваться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территориальному,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региональному,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отраслевому,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межотраслевому,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территориально-отраслевому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признакам.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учредителей.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Учредителями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быть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менее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двух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двух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Правоспособность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качестве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возникает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момента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регистрации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"Об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работодателей".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Так,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13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относит: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согласованную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позицию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вопросам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экономических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отстаивать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взаимоотношениях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согласовывать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другими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позицию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вопросам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регулирования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экономических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отстаивать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защищать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взаимоотношениях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выступать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инициативой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проведения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подготовке,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социально-партнерских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наделять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полномочиями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ведение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подготовке,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формировании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деятельности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соответствующих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комиссий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регулированию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примирительных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комиссиях,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арбитраже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разрешению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вносить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предложения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принятии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регулирующих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экономические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затрагивающих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интересы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принимать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мер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обеспечению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занятости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населения;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проводить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консультации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(переговоры)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исполнительной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направлениям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политики;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получать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исполнительной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имеющуюся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информацию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вопросам,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ведения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подготовки,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Согласно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14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обязано: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вести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федеральными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согласованных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условиях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объединениями;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выполнять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касающейся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предоставлять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информацию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тексты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предоставлять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исполнительной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власти,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местного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самоуправления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имеющуюся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информацию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социально-трудовым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вопросам,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ведения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переговоров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целях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подготовки,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изменения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выполнением;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осуществлять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содействовать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выполнению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исполнять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нарушение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невыполнение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части,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касающейся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порядке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членов,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числе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15),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9).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Прекращение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освобождает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нарушение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невыполнение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период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членства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объединении.</w:t>
      </w:r>
    </w:p>
    <w:p w:rsidR="0091151E" w:rsidRPr="009B70C9" w:rsidRDefault="0091151E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Работодатель,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вступивший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период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заключенных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объединением,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нарушение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невыполнение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обязательств,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9).</w:t>
      </w:r>
    </w:p>
    <w:p w:rsidR="00E00255" w:rsidRPr="009B70C9" w:rsidRDefault="00E00255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B7" w:rsidRPr="009B70C9" w:rsidRDefault="008135B7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92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B1192" w:rsidRPr="009B70C9">
        <w:rPr>
          <w:rFonts w:ascii="Times New Roman" w:hAnsi="Times New Roman" w:cs="Times New Roman"/>
          <w:b/>
          <w:sz w:val="28"/>
          <w:szCs w:val="28"/>
        </w:rPr>
        <w:t>З</w:t>
      </w:r>
      <w:r w:rsidRPr="009B70C9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150" w:rsidRPr="009B70C9" w:rsidRDefault="00944150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Под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следует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понимать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тесно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связанных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ними,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включаемых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предмет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которые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обладателями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944150" w:rsidRPr="009B70C9" w:rsidRDefault="00944150" w:rsidP="009B70C9">
      <w:pPr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зависимости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вида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указанных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общественных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следует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так: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собственно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правоотношениях);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социальному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партнерству);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уполномоченные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управлению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трудом);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рассмотрению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споров);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надзора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контроля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соблюдением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надзору).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Правовое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положение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1)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правосубъектностью;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2)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совокупностью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Конституцией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(статутных)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3)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неисполнение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возложенных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Применительно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необходимо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подчеркнуть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существование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Трудовая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особое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свойство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способность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иметь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(правоспособность),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способствовать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своими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действиями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приобретению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себя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юридические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также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совершенные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правонарушения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(дееспособность).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выступает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предпосылкой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наделения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лицам,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организациям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органам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возможность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участвовать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правоотношениях.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Статутные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(основные)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исходными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неотчуждаемыми.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Они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закреплены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Конституцией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РФ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Многие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сфере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признаются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мировым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сообществом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человека.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Статутные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составляют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комплекса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субъективных,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принадлежащих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могут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устанавливаться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только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соглашениями,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коллективными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локальными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договорами.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Реализуя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социальную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(защитную)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функцию,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большое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значение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установлению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создает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систему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предоставленных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Юридические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это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законами,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нормативными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актами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организационно-правовые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средства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реального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осуществления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субъективных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Гарантии,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сути,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собой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механизмы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реализации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установленных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прав.</w:t>
      </w:r>
    </w:p>
    <w:p w:rsidR="00944150" w:rsidRPr="009B70C9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Важным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элементом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статуса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является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неисполнение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ненадлежащее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исполнение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обязанностей.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трудовом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выделяют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дисциплинарную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материальную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материальную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за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ущерб,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причиненный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работнику.</w:t>
      </w:r>
    </w:p>
    <w:p w:rsidR="00944150" w:rsidRDefault="00944150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Равно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как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трудовые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отношениями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предмета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трудового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права,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так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работодатель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их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представляют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основных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его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субъектов.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большинстве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случаев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работников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являются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профсоюзы,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а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представителями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-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объединения</w:t>
      </w:r>
      <w:r w:rsidR="009B70C9" w:rsidRPr="009B70C9">
        <w:rPr>
          <w:rFonts w:ascii="Times New Roman" w:hAnsi="Times New Roman" w:cs="Times New Roman"/>
          <w:sz w:val="28"/>
          <w:szCs w:val="28"/>
        </w:rPr>
        <w:t xml:space="preserve"> </w:t>
      </w:r>
      <w:r w:rsidRPr="009B70C9">
        <w:rPr>
          <w:rFonts w:ascii="Times New Roman" w:hAnsi="Times New Roman" w:cs="Times New Roman"/>
          <w:sz w:val="28"/>
          <w:szCs w:val="28"/>
        </w:rPr>
        <w:t>работодателей.</w:t>
      </w:r>
    </w:p>
    <w:p w:rsid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C9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192" w:rsidRPr="009B70C9" w:rsidRDefault="009B70C9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r w:rsidR="00CB1192" w:rsidRPr="009B70C9">
        <w:rPr>
          <w:rFonts w:ascii="Times New Roman" w:hAnsi="Times New Roman" w:cs="Times New Roman"/>
          <w:b/>
          <w:sz w:val="28"/>
          <w:szCs w:val="28"/>
        </w:rPr>
        <w:t>Б</w:t>
      </w:r>
      <w:r w:rsidRPr="009B70C9">
        <w:rPr>
          <w:rFonts w:ascii="Times New Roman" w:hAnsi="Times New Roman" w:cs="Times New Roman"/>
          <w:b/>
          <w:sz w:val="28"/>
          <w:szCs w:val="28"/>
        </w:rPr>
        <w:t>иблиографический список</w:t>
      </w:r>
    </w:p>
    <w:p w:rsidR="00CB1192" w:rsidRPr="009B70C9" w:rsidRDefault="00CB1192" w:rsidP="009B70C9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1Анисимов А.Л. Трудовые отношения и трудовые споры / А.Л.Анисимова. - М.: Юстицинформ, 2008. – 261с.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2Буянова М.О. Комментарий к Трудовому кодексу Российской Федерации / М.О.Буянова, К.Н. Гусов К.Н. - М.: "Проспект", 2009. – 513с.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3Гейхман В.Л. Комментарий к Трудовому кодексу Российской Федерации / В.Л. Гейхман, Е.Н. Сидоренко. - М.: Издательство "Юрайт", 2009. – 459 с.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4Колобова С.В. Трудовое право России / С.В. Колобова. –М.: ЗАО Юстицинформ, 2005. – 437с.</w:t>
      </w:r>
    </w:p>
    <w:p w:rsidR="009B70C9" w:rsidRP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5Никольский В.А. Трудовое право Российской Федерации / В.А. Никольский. - М.: ЕАОИ, 2008 - 404 с.</w:t>
      </w:r>
    </w:p>
    <w:p w:rsidR="009B70C9" w:rsidRDefault="009B70C9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9">
        <w:rPr>
          <w:rFonts w:ascii="Times New Roman" w:hAnsi="Times New Roman" w:cs="Times New Roman"/>
          <w:sz w:val="28"/>
          <w:szCs w:val="28"/>
        </w:rPr>
        <w:t>6Трудовой кодекс Российской Федерации от 30 декабря 2001 г. N 197-ФЗ // Собрание законодательства Российской Федерации. - 2002 г. - N 1 (часть I). - ст. 3.</w:t>
      </w:r>
    </w:p>
    <w:p w:rsidR="00B63EEB" w:rsidRPr="000202D4" w:rsidRDefault="00B63EEB" w:rsidP="00B63EEB">
      <w:pPr>
        <w:pStyle w:val="a3"/>
        <w:tabs>
          <w:tab w:val="left" w:pos="1245"/>
        </w:tabs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B63EEB" w:rsidRPr="009B70C9" w:rsidRDefault="00B63EEB" w:rsidP="009B70C9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B63EEB" w:rsidRPr="009B70C9" w:rsidSect="009B70C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D4" w:rsidRDefault="000202D4" w:rsidP="0091151E">
      <w:r>
        <w:separator/>
      </w:r>
    </w:p>
  </w:endnote>
  <w:endnote w:type="continuationSeparator" w:id="0">
    <w:p w:rsidR="000202D4" w:rsidRDefault="000202D4" w:rsidP="009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D4" w:rsidRDefault="000202D4" w:rsidP="0091151E">
      <w:r>
        <w:separator/>
      </w:r>
    </w:p>
  </w:footnote>
  <w:footnote w:type="continuationSeparator" w:id="0">
    <w:p w:rsidR="000202D4" w:rsidRDefault="000202D4" w:rsidP="0091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EB" w:rsidRPr="00B63EEB" w:rsidRDefault="00B63EEB" w:rsidP="00B63EEB">
    <w:pPr>
      <w:pStyle w:val="a3"/>
      <w:tabs>
        <w:tab w:val="left" w:pos="1245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77DCE"/>
    <w:multiLevelType w:val="hybridMultilevel"/>
    <w:tmpl w:val="DB8C2C5E"/>
    <w:lvl w:ilvl="0" w:tplc="0CFA5464">
      <w:start w:val="1"/>
      <w:numFmt w:val="decimal"/>
      <w:lvlText w:val="%1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5F47317"/>
    <w:multiLevelType w:val="multilevel"/>
    <w:tmpl w:val="363A9FB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67FE3A6A"/>
    <w:multiLevelType w:val="hybridMultilevel"/>
    <w:tmpl w:val="A40E3434"/>
    <w:lvl w:ilvl="0" w:tplc="7E2A75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7016E8"/>
    <w:multiLevelType w:val="hybridMultilevel"/>
    <w:tmpl w:val="EC24E68E"/>
    <w:lvl w:ilvl="0" w:tplc="BA3AF2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51E"/>
    <w:rsid w:val="00001C49"/>
    <w:rsid w:val="00002FE9"/>
    <w:rsid w:val="00004FE1"/>
    <w:rsid w:val="00006D60"/>
    <w:rsid w:val="00007111"/>
    <w:rsid w:val="0001124B"/>
    <w:rsid w:val="00014945"/>
    <w:rsid w:val="00014A26"/>
    <w:rsid w:val="00014D27"/>
    <w:rsid w:val="000168E9"/>
    <w:rsid w:val="000202D4"/>
    <w:rsid w:val="000211E2"/>
    <w:rsid w:val="0003073B"/>
    <w:rsid w:val="00030D1C"/>
    <w:rsid w:val="000326BF"/>
    <w:rsid w:val="00033568"/>
    <w:rsid w:val="00034133"/>
    <w:rsid w:val="00041683"/>
    <w:rsid w:val="000425D8"/>
    <w:rsid w:val="00045D1C"/>
    <w:rsid w:val="00045E70"/>
    <w:rsid w:val="000462E6"/>
    <w:rsid w:val="000466B0"/>
    <w:rsid w:val="000467E9"/>
    <w:rsid w:val="000467F2"/>
    <w:rsid w:val="00052387"/>
    <w:rsid w:val="0005304E"/>
    <w:rsid w:val="0005393A"/>
    <w:rsid w:val="00053CA1"/>
    <w:rsid w:val="000550C1"/>
    <w:rsid w:val="00061338"/>
    <w:rsid w:val="00061A18"/>
    <w:rsid w:val="000627C2"/>
    <w:rsid w:val="000627D1"/>
    <w:rsid w:val="00063648"/>
    <w:rsid w:val="00066196"/>
    <w:rsid w:val="00066E39"/>
    <w:rsid w:val="000672EF"/>
    <w:rsid w:val="00073B3D"/>
    <w:rsid w:val="00073DFE"/>
    <w:rsid w:val="0007466F"/>
    <w:rsid w:val="00075629"/>
    <w:rsid w:val="000758A5"/>
    <w:rsid w:val="00075CEC"/>
    <w:rsid w:val="000823C7"/>
    <w:rsid w:val="00086DCC"/>
    <w:rsid w:val="000934D3"/>
    <w:rsid w:val="0009447E"/>
    <w:rsid w:val="000965AB"/>
    <w:rsid w:val="000A477D"/>
    <w:rsid w:val="000A6935"/>
    <w:rsid w:val="000A7419"/>
    <w:rsid w:val="000B7396"/>
    <w:rsid w:val="000C078A"/>
    <w:rsid w:val="000C6461"/>
    <w:rsid w:val="000D1F59"/>
    <w:rsid w:val="000D20A0"/>
    <w:rsid w:val="000D277A"/>
    <w:rsid w:val="000E0F28"/>
    <w:rsid w:val="000E2BB4"/>
    <w:rsid w:val="000E3827"/>
    <w:rsid w:val="000E45B9"/>
    <w:rsid w:val="000E7258"/>
    <w:rsid w:val="000F19EF"/>
    <w:rsid w:val="000F683D"/>
    <w:rsid w:val="001000C8"/>
    <w:rsid w:val="001000E2"/>
    <w:rsid w:val="00104660"/>
    <w:rsid w:val="00104D87"/>
    <w:rsid w:val="00106CEA"/>
    <w:rsid w:val="00110FB6"/>
    <w:rsid w:val="00111A3F"/>
    <w:rsid w:val="0011345D"/>
    <w:rsid w:val="00113E39"/>
    <w:rsid w:val="001152B3"/>
    <w:rsid w:val="00120B68"/>
    <w:rsid w:val="00122491"/>
    <w:rsid w:val="00123D2F"/>
    <w:rsid w:val="00124F2F"/>
    <w:rsid w:val="00135050"/>
    <w:rsid w:val="00137AC1"/>
    <w:rsid w:val="001400E0"/>
    <w:rsid w:val="00140379"/>
    <w:rsid w:val="00143369"/>
    <w:rsid w:val="0014344D"/>
    <w:rsid w:val="00145307"/>
    <w:rsid w:val="00145A16"/>
    <w:rsid w:val="00145D89"/>
    <w:rsid w:val="001464EE"/>
    <w:rsid w:val="0015238A"/>
    <w:rsid w:val="00156580"/>
    <w:rsid w:val="00157DAF"/>
    <w:rsid w:val="001610D7"/>
    <w:rsid w:val="00161C88"/>
    <w:rsid w:val="0017071C"/>
    <w:rsid w:val="00174CDE"/>
    <w:rsid w:val="00185D48"/>
    <w:rsid w:val="00186BEF"/>
    <w:rsid w:val="00186CDE"/>
    <w:rsid w:val="00190484"/>
    <w:rsid w:val="00192540"/>
    <w:rsid w:val="00192F5F"/>
    <w:rsid w:val="00195345"/>
    <w:rsid w:val="001979BE"/>
    <w:rsid w:val="001A198B"/>
    <w:rsid w:val="001A2609"/>
    <w:rsid w:val="001A337D"/>
    <w:rsid w:val="001A3387"/>
    <w:rsid w:val="001B4A69"/>
    <w:rsid w:val="001B5211"/>
    <w:rsid w:val="001B7763"/>
    <w:rsid w:val="001D1D94"/>
    <w:rsid w:val="001D7CE2"/>
    <w:rsid w:val="001E6BCB"/>
    <w:rsid w:val="001F3B0C"/>
    <w:rsid w:val="001F41A7"/>
    <w:rsid w:val="001F43C2"/>
    <w:rsid w:val="001F7197"/>
    <w:rsid w:val="001F7A35"/>
    <w:rsid w:val="00202369"/>
    <w:rsid w:val="00213CC1"/>
    <w:rsid w:val="002202B8"/>
    <w:rsid w:val="00224CCD"/>
    <w:rsid w:val="0022674B"/>
    <w:rsid w:val="00226D32"/>
    <w:rsid w:val="0023532A"/>
    <w:rsid w:val="00236473"/>
    <w:rsid w:val="00236C11"/>
    <w:rsid w:val="002370B9"/>
    <w:rsid w:val="0024071A"/>
    <w:rsid w:val="00240E9D"/>
    <w:rsid w:val="00240FAB"/>
    <w:rsid w:val="002418A1"/>
    <w:rsid w:val="00243311"/>
    <w:rsid w:val="00243CDA"/>
    <w:rsid w:val="002450A0"/>
    <w:rsid w:val="00250332"/>
    <w:rsid w:val="00251A43"/>
    <w:rsid w:val="00254F79"/>
    <w:rsid w:val="0025653C"/>
    <w:rsid w:val="0026074D"/>
    <w:rsid w:val="002612A6"/>
    <w:rsid w:val="00261FCA"/>
    <w:rsid w:val="00262A17"/>
    <w:rsid w:val="0026446B"/>
    <w:rsid w:val="00266AEA"/>
    <w:rsid w:val="00267018"/>
    <w:rsid w:val="002723F4"/>
    <w:rsid w:val="00272834"/>
    <w:rsid w:val="00272969"/>
    <w:rsid w:val="00272E27"/>
    <w:rsid w:val="002731A1"/>
    <w:rsid w:val="0027339D"/>
    <w:rsid w:val="00274102"/>
    <w:rsid w:val="00274833"/>
    <w:rsid w:val="00274B2D"/>
    <w:rsid w:val="00274ECF"/>
    <w:rsid w:val="00274FC8"/>
    <w:rsid w:val="0028156F"/>
    <w:rsid w:val="00286A38"/>
    <w:rsid w:val="002935A2"/>
    <w:rsid w:val="002937C7"/>
    <w:rsid w:val="00295978"/>
    <w:rsid w:val="002A1431"/>
    <w:rsid w:val="002B4223"/>
    <w:rsid w:val="002B68DB"/>
    <w:rsid w:val="002D0A74"/>
    <w:rsid w:val="002D432E"/>
    <w:rsid w:val="002D6135"/>
    <w:rsid w:val="002D7149"/>
    <w:rsid w:val="002D7566"/>
    <w:rsid w:val="002E0CB5"/>
    <w:rsid w:val="002E1D24"/>
    <w:rsid w:val="002E1DA5"/>
    <w:rsid w:val="002E3306"/>
    <w:rsid w:val="002E3FAA"/>
    <w:rsid w:val="002E485D"/>
    <w:rsid w:val="002E7849"/>
    <w:rsid w:val="002F1F71"/>
    <w:rsid w:val="002F28CA"/>
    <w:rsid w:val="002F55FD"/>
    <w:rsid w:val="00306D33"/>
    <w:rsid w:val="00310CCB"/>
    <w:rsid w:val="00313580"/>
    <w:rsid w:val="00314274"/>
    <w:rsid w:val="003142C7"/>
    <w:rsid w:val="00316A60"/>
    <w:rsid w:val="00320168"/>
    <w:rsid w:val="00321122"/>
    <w:rsid w:val="00324012"/>
    <w:rsid w:val="003245C1"/>
    <w:rsid w:val="00325E68"/>
    <w:rsid w:val="0032681B"/>
    <w:rsid w:val="00331FEA"/>
    <w:rsid w:val="003324F5"/>
    <w:rsid w:val="00334457"/>
    <w:rsid w:val="00334FE0"/>
    <w:rsid w:val="003409AD"/>
    <w:rsid w:val="00342A08"/>
    <w:rsid w:val="0035083B"/>
    <w:rsid w:val="003512C9"/>
    <w:rsid w:val="00351838"/>
    <w:rsid w:val="00351AFB"/>
    <w:rsid w:val="00353764"/>
    <w:rsid w:val="00353980"/>
    <w:rsid w:val="00353FCE"/>
    <w:rsid w:val="003563A8"/>
    <w:rsid w:val="00357339"/>
    <w:rsid w:val="00357AD6"/>
    <w:rsid w:val="00360A1A"/>
    <w:rsid w:val="00363102"/>
    <w:rsid w:val="00365C89"/>
    <w:rsid w:val="00365EBB"/>
    <w:rsid w:val="003677D0"/>
    <w:rsid w:val="00370136"/>
    <w:rsid w:val="0037055E"/>
    <w:rsid w:val="003717D2"/>
    <w:rsid w:val="003739F4"/>
    <w:rsid w:val="0037592F"/>
    <w:rsid w:val="00376592"/>
    <w:rsid w:val="0038150F"/>
    <w:rsid w:val="00382E4C"/>
    <w:rsid w:val="00382E88"/>
    <w:rsid w:val="00383F4E"/>
    <w:rsid w:val="00387DC9"/>
    <w:rsid w:val="00391B21"/>
    <w:rsid w:val="0039297C"/>
    <w:rsid w:val="00392D02"/>
    <w:rsid w:val="0039433B"/>
    <w:rsid w:val="003955F7"/>
    <w:rsid w:val="00397A22"/>
    <w:rsid w:val="003A111C"/>
    <w:rsid w:val="003A12DB"/>
    <w:rsid w:val="003A3468"/>
    <w:rsid w:val="003A460C"/>
    <w:rsid w:val="003B3D83"/>
    <w:rsid w:val="003B4539"/>
    <w:rsid w:val="003B4EF2"/>
    <w:rsid w:val="003B56B8"/>
    <w:rsid w:val="003B5B6A"/>
    <w:rsid w:val="003B7FFA"/>
    <w:rsid w:val="003C22D6"/>
    <w:rsid w:val="003C7472"/>
    <w:rsid w:val="003D046D"/>
    <w:rsid w:val="003D2B77"/>
    <w:rsid w:val="003D2FEB"/>
    <w:rsid w:val="003D51C5"/>
    <w:rsid w:val="003E3302"/>
    <w:rsid w:val="003F50E6"/>
    <w:rsid w:val="003F5168"/>
    <w:rsid w:val="00400370"/>
    <w:rsid w:val="00400A6A"/>
    <w:rsid w:val="00402F7D"/>
    <w:rsid w:val="00403B0C"/>
    <w:rsid w:val="00406EC3"/>
    <w:rsid w:val="00407D8E"/>
    <w:rsid w:val="00417463"/>
    <w:rsid w:val="004207E1"/>
    <w:rsid w:val="00420F96"/>
    <w:rsid w:val="0042600A"/>
    <w:rsid w:val="0042690F"/>
    <w:rsid w:val="00430AAF"/>
    <w:rsid w:val="0043401F"/>
    <w:rsid w:val="00434B2B"/>
    <w:rsid w:val="00435D38"/>
    <w:rsid w:val="00437B46"/>
    <w:rsid w:val="00440364"/>
    <w:rsid w:val="00440BB3"/>
    <w:rsid w:val="00441A6B"/>
    <w:rsid w:val="004421EF"/>
    <w:rsid w:val="00444392"/>
    <w:rsid w:val="0044569A"/>
    <w:rsid w:val="00445E18"/>
    <w:rsid w:val="0044645D"/>
    <w:rsid w:val="00451FE3"/>
    <w:rsid w:val="00452BDE"/>
    <w:rsid w:val="00452C6B"/>
    <w:rsid w:val="004546CF"/>
    <w:rsid w:val="004552D6"/>
    <w:rsid w:val="00460245"/>
    <w:rsid w:val="00464EDF"/>
    <w:rsid w:val="00467BB4"/>
    <w:rsid w:val="0047059A"/>
    <w:rsid w:val="00473DD9"/>
    <w:rsid w:val="00474C6F"/>
    <w:rsid w:val="004755AE"/>
    <w:rsid w:val="004758A4"/>
    <w:rsid w:val="00475B04"/>
    <w:rsid w:val="00476616"/>
    <w:rsid w:val="00476D3B"/>
    <w:rsid w:val="00476DD0"/>
    <w:rsid w:val="00477C1C"/>
    <w:rsid w:val="00481CE7"/>
    <w:rsid w:val="00482D3F"/>
    <w:rsid w:val="0048460B"/>
    <w:rsid w:val="004977A7"/>
    <w:rsid w:val="004A0DE9"/>
    <w:rsid w:val="004A372D"/>
    <w:rsid w:val="004A41F8"/>
    <w:rsid w:val="004A6497"/>
    <w:rsid w:val="004B1A5C"/>
    <w:rsid w:val="004B1E9D"/>
    <w:rsid w:val="004B406C"/>
    <w:rsid w:val="004C0F12"/>
    <w:rsid w:val="004C301B"/>
    <w:rsid w:val="004C4933"/>
    <w:rsid w:val="004D405F"/>
    <w:rsid w:val="004D46DC"/>
    <w:rsid w:val="004D5FC1"/>
    <w:rsid w:val="004E1552"/>
    <w:rsid w:val="004E1A5D"/>
    <w:rsid w:val="004E3597"/>
    <w:rsid w:val="004E5400"/>
    <w:rsid w:val="004E64F6"/>
    <w:rsid w:val="004F392E"/>
    <w:rsid w:val="004F4D23"/>
    <w:rsid w:val="004F6B41"/>
    <w:rsid w:val="0050238A"/>
    <w:rsid w:val="00515F82"/>
    <w:rsid w:val="00522467"/>
    <w:rsid w:val="00527967"/>
    <w:rsid w:val="0053055D"/>
    <w:rsid w:val="00530B32"/>
    <w:rsid w:val="00532F44"/>
    <w:rsid w:val="00534220"/>
    <w:rsid w:val="00536FE2"/>
    <w:rsid w:val="005411A7"/>
    <w:rsid w:val="0054186C"/>
    <w:rsid w:val="005424AB"/>
    <w:rsid w:val="0054330A"/>
    <w:rsid w:val="00543440"/>
    <w:rsid w:val="0054413A"/>
    <w:rsid w:val="00546849"/>
    <w:rsid w:val="0055010D"/>
    <w:rsid w:val="005532FB"/>
    <w:rsid w:val="005545C3"/>
    <w:rsid w:val="00557FA1"/>
    <w:rsid w:val="00562C78"/>
    <w:rsid w:val="00564D50"/>
    <w:rsid w:val="00566A75"/>
    <w:rsid w:val="005764B5"/>
    <w:rsid w:val="005773CC"/>
    <w:rsid w:val="00582083"/>
    <w:rsid w:val="00584C1F"/>
    <w:rsid w:val="00586661"/>
    <w:rsid w:val="0059018E"/>
    <w:rsid w:val="00595DF1"/>
    <w:rsid w:val="005A4317"/>
    <w:rsid w:val="005A54BD"/>
    <w:rsid w:val="005A59EE"/>
    <w:rsid w:val="005A6526"/>
    <w:rsid w:val="005A6A75"/>
    <w:rsid w:val="005B0206"/>
    <w:rsid w:val="005B3B18"/>
    <w:rsid w:val="005B57DC"/>
    <w:rsid w:val="005C2026"/>
    <w:rsid w:val="005C2468"/>
    <w:rsid w:val="005C45BF"/>
    <w:rsid w:val="005C5CF6"/>
    <w:rsid w:val="005C6FD5"/>
    <w:rsid w:val="005D1479"/>
    <w:rsid w:val="005D3F58"/>
    <w:rsid w:val="005D448F"/>
    <w:rsid w:val="005D54DC"/>
    <w:rsid w:val="005E00A6"/>
    <w:rsid w:val="005E074F"/>
    <w:rsid w:val="005E2E0B"/>
    <w:rsid w:val="005E51AB"/>
    <w:rsid w:val="005F0488"/>
    <w:rsid w:val="005F1109"/>
    <w:rsid w:val="005F1DEE"/>
    <w:rsid w:val="005F1E19"/>
    <w:rsid w:val="005F30D0"/>
    <w:rsid w:val="005F42CA"/>
    <w:rsid w:val="005F6887"/>
    <w:rsid w:val="005F7110"/>
    <w:rsid w:val="00610076"/>
    <w:rsid w:val="006104D8"/>
    <w:rsid w:val="0061151E"/>
    <w:rsid w:val="0061329B"/>
    <w:rsid w:val="0061374D"/>
    <w:rsid w:val="00616E69"/>
    <w:rsid w:val="00621ECB"/>
    <w:rsid w:val="00622E1F"/>
    <w:rsid w:val="00622E5D"/>
    <w:rsid w:val="006258F3"/>
    <w:rsid w:val="00627C3E"/>
    <w:rsid w:val="00631052"/>
    <w:rsid w:val="006350F5"/>
    <w:rsid w:val="00636FAE"/>
    <w:rsid w:val="0064192D"/>
    <w:rsid w:val="00641CDF"/>
    <w:rsid w:val="00647C07"/>
    <w:rsid w:val="006516D4"/>
    <w:rsid w:val="00652BFA"/>
    <w:rsid w:val="006546CB"/>
    <w:rsid w:val="00660750"/>
    <w:rsid w:val="00662AFB"/>
    <w:rsid w:val="00665E67"/>
    <w:rsid w:val="00667ECD"/>
    <w:rsid w:val="00670834"/>
    <w:rsid w:val="00671F4E"/>
    <w:rsid w:val="00675DF7"/>
    <w:rsid w:val="006804C9"/>
    <w:rsid w:val="006810B1"/>
    <w:rsid w:val="006811E5"/>
    <w:rsid w:val="0068487F"/>
    <w:rsid w:val="00690058"/>
    <w:rsid w:val="00690A03"/>
    <w:rsid w:val="006953E8"/>
    <w:rsid w:val="006965B6"/>
    <w:rsid w:val="006977E2"/>
    <w:rsid w:val="006A2C80"/>
    <w:rsid w:val="006A35CE"/>
    <w:rsid w:val="006A3B12"/>
    <w:rsid w:val="006B4312"/>
    <w:rsid w:val="006B54A5"/>
    <w:rsid w:val="006B6162"/>
    <w:rsid w:val="006C11BA"/>
    <w:rsid w:val="006C1850"/>
    <w:rsid w:val="006C1C3C"/>
    <w:rsid w:val="006C57FA"/>
    <w:rsid w:val="006D0032"/>
    <w:rsid w:val="006D0AB7"/>
    <w:rsid w:val="006D0D6D"/>
    <w:rsid w:val="006D2A40"/>
    <w:rsid w:val="006D4283"/>
    <w:rsid w:val="006E04EC"/>
    <w:rsid w:val="006E07D0"/>
    <w:rsid w:val="006E34AE"/>
    <w:rsid w:val="006E3714"/>
    <w:rsid w:val="006E3DF2"/>
    <w:rsid w:val="006E4135"/>
    <w:rsid w:val="006E4E06"/>
    <w:rsid w:val="006E6552"/>
    <w:rsid w:val="006E7753"/>
    <w:rsid w:val="006F0281"/>
    <w:rsid w:val="006F218A"/>
    <w:rsid w:val="006F4478"/>
    <w:rsid w:val="006F4D84"/>
    <w:rsid w:val="006F768F"/>
    <w:rsid w:val="00700D12"/>
    <w:rsid w:val="0070198C"/>
    <w:rsid w:val="00703672"/>
    <w:rsid w:val="00706EF3"/>
    <w:rsid w:val="0071135D"/>
    <w:rsid w:val="0071376A"/>
    <w:rsid w:val="00715111"/>
    <w:rsid w:val="0071519F"/>
    <w:rsid w:val="0072249E"/>
    <w:rsid w:val="00731603"/>
    <w:rsid w:val="00735101"/>
    <w:rsid w:val="00737BDE"/>
    <w:rsid w:val="00740FA3"/>
    <w:rsid w:val="00746A37"/>
    <w:rsid w:val="00746CCE"/>
    <w:rsid w:val="00750D99"/>
    <w:rsid w:val="00753F04"/>
    <w:rsid w:val="007569DD"/>
    <w:rsid w:val="00756C15"/>
    <w:rsid w:val="00757ED1"/>
    <w:rsid w:val="00760CE3"/>
    <w:rsid w:val="00764073"/>
    <w:rsid w:val="00765AF5"/>
    <w:rsid w:val="007708B0"/>
    <w:rsid w:val="007738FB"/>
    <w:rsid w:val="00775247"/>
    <w:rsid w:val="007757DF"/>
    <w:rsid w:val="007770A0"/>
    <w:rsid w:val="007770E2"/>
    <w:rsid w:val="0078231E"/>
    <w:rsid w:val="00782FE7"/>
    <w:rsid w:val="0078598C"/>
    <w:rsid w:val="0079292C"/>
    <w:rsid w:val="00792BCD"/>
    <w:rsid w:val="007A1D5C"/>
    <w:rsid w:val="007B00AF"/>
    <w:rsid w:val="007B2A1F"/>
    <w:rsid w:val="007B3AEE"/>
    <w:rsid w:val="007B3E90"/>
    <w:rsid w:val="007B562C"/>
    <w:rsid w:val="007B5EE2"/>
    <w:rsid w:val="007C0E83"/>
    <w:rsid w:val="007C1ED1"/>
    <w:rsid w:val="007C2675"/>
    <w:rsid w:val="007C32A6"/>
    <w:rsid w:val="007C3446"/>
    <w:rsid w:val="007C789A"/>
    <w:rsid w:val="007D178C"/>
    <w:rsid w:val="007D3A27"/>
    <w:rsid w:val="007D3E77"/>
    <w:rsid w:val="007D447B"/>
    <w:rsid w:val="007D4FDC"/>
    <w:rsid w:val="007D575C"/>
    <w:rsid w:val="007D6E16"/>
    <w:rsid w:val="007D708F"/>
    <w:rsid w:val="007E3D92"/>
    <w:rsid w:val="007E577C"/>
    <w:rsid w:val="007E6345"/>
    <w:rsid w:val="007E6B3C"/>
    <w:rsid w:val="007E6BFF"/>
    <w:rsid w:val="007E70BB"/>
    <w:rsid w:val="007E77D2"/>
    <w:rsid w:val="007F0263"/>
    <w:rsid w:val="007F0A85"/>
    <w:rsid w:val="007F226E"/>
    <w:rsid w:val="007F2B91"/>
    <w:rsid w:val="007F2F7E"/>
    <w:rsid w:val="007F3614"/>
    <w:rsid w:val="007F3A53"/>
    <w:rsid w:val="007F4287"/>
    <w:rsid w:val="007F5614"/>
    <w:rsid w:val="00802800"/>
    <w:rsid w:val="00802BB5"/>
    <w:rsid w:val="00802C9D"/>
    <w:rsid w:val="00804FA0"/>
    <w:rsid w:val="008106CC"/>
    <w:rsid w:val="008135B7"/>
    <w:rsid w:val="00817989"/>
    <w:rsid w:val="0082059B"/>
    <w:rsid w:val="00820CD8"/>
    <w:rsid w:val="008211B0"/>
    <w:rsid w:val="00824E0F"/>
    <w:rsid w:val="00826311"/>
    <w:rsid w:val="008277C7"/>
    <w:rsid w:val="008279E5"/>
    <w:rsid w:val="00827C45"/>
    <w:rsid w:val="00832163"/>
    <w:rsid w:val="0083551F"/>
    <w:rsid w:val="0083558D"/>
    <w:rsid w:val="008455B6"/>
    <w:rsid w:val="008460C8"/>
    <w:rsid w:val="00846463"/>
    <w:rsid w:val="00846C15"/>
    <w:rsid w:val="00851C0D"/>
    <w:rsid w:val="008557ED"/>
    <w:rsid w:val="00861438"/>
    <w:rsid w:val="00861CE0"/>
    <w:rsid w:val="00863F36"/>
    <w:rsid w:val="008705E5"/>
    <w:rsid w:val="0087110C"/>
    <w:rsid w:val="0087136D"/>
    <w:rsid w:val="00875B63"/>
    <w:rsid w:val="00881388"/>
    <w:rsid w:val="00881447"/>
    <w:rsid w:val="0088155E"/>
    <w:rsid w:val="008815B9"/>
    <w:rsid w:val="00881663"/>
    <w:rsid w:val="0088335C"/>
    <w:rsid w:val="00883482"/>
    <w:rsid w:val="0088363E"/>
    <w:rsid w:val="00887661"/>
    <w:rsid w:val="0089045D"/>
    <w:rsid w:val="00891F28"/>
    <w:rsid w:val="00893FEB"/>
    <w:rsid w:val="00897D9B"/>
    <w:rsid w:val="008A19DD"/>
    <w:rsid w:val="008A1CE5"/>
    <w:rsid w:val="008A22DB"/>
    <w:rsid w:val="008A3971"/>
    <w:rsid w:val="008A4B00"/>
    <w:rsid w:val="008A7AB9"/>
    <w:rsid w:val="008B069B"/>
    <w:rsid w:val="008B1F95"/>
    <w:rsid w:val="008B4C00"/>
    <w:rsid w:val="008B4E8A"/>
    <w:rsid w:val="008B775A"/>
    <w:rsid w:val="008C313D"/>
    <w:rsid w:val="008C4E2D"/>
    <w:rsid w:val="008C5544"/>
    <w:rsid w:val="008C6DAE"/>
    <w:rsid w:val="008C74E2"/>
    <w:rsid w:val="008C769C"/>
    <w:rsid w:val="008D1CAD"/>
    <w:rsid w:val="008D5110"/>
    <w:rsid w:val="008E053B"/>
    <w:rsid w:val="008E0602"/>
    <w:rsid w:val="008E060E"/>
    <w:rsid w:val="008E0BA1"/>
    <w:rsid w:val="008E1DEC"/>
    <w:rsid w:val="008E30F0"/>
    <w:rsid w:val="008E4012"/>
    <w:rsid w:val="008E4973"/>
    <w:rsid w:val="008E67A5"/>
    <w:rsid w:val="008F15ED"/>
    <w:rsid w:val="008F377A"/>
    <w:rsid w:val="00901CB2"/>
    <w:rsid w:val="00903823"/>
    <w:rsid w:val="00903CC6"/>
    <w:rsid w:val="0090582C"/>
    <w:rsid w:val="00906F0A"/>
    <w:rsid w:val="00907B45"/>
    <w:rsid w:val="0091013B"/>
    <w:rsid w:val="00910B72"/>
    <w:rsid w:val="0091151E"/>
    <w:rsid w:val="009162BD"/>
    <w:rsid w:val="00921CF2"/>
    <w:rsid w:val="00930098"/>
    <w:rsid w:val="009328A7"/>
    <w:rsid w:val="009376F9"/>
    <w:rsid w:val="00944150"/>
    <w:rsid w:val="00944ADD"/>
    <w:rsid w:val="00945E65"/>
    <w:rsid w:val="00950976"/>
    <w:rsid w:val="00951846"/>
    <w:rsid w:val="00952169"/>
    <w:rsid w:val="009521E2"/>
    <w:rsid w:val="00953E2F"/>
    <w:rsid w:val="00955C4E"/>
    <w:rsid w:val="00955E8E"/>
    <w:rsid w:val="00956727"/>
    <w:rsid w:val="009661BD"/>
    <w:rsid w:val="009664B8"/>
    <w:rsid w:val="009709C7"/>
    <w:rsid w:val="00977C6D"/>
    <w:rsid w:val="00980BE1"/>
    <w:rsid w:val="00981CE0"/>
    <w:rsid w:val="009826FF"/>
    <w:rsid w:val="00984B86"/>
    <w:rsid w:val="00985AC0"/>
    <w:rsid w:val="0098640C"/>
    <w:rsid w:val="00987E72"/>
    <w:rsid w:val="00996F14"/>
    <w:rsid w:val="00997D3A"/>
    <w:rsid w:val="009B256C"/>
    <w:rsid w:val="009B2EFD"/>
    <w:rsid w:val="009B5309"/>
    <w:rsid w:val="009B68C7"/>
    <w:rsid w:val="009B70C9"/>
    <w:rsid w:val="009B7552"/>
    <w:rsid w:val="009B7FF1"/>
    <w:rsid w:val="009C4344"/>
    <w:rsid w:val="009C4682"/>
    <w:rsid w:val="009D6865"/>
    <w:rsid w:val="009D7DA2"/>
    <w:rsid w:val="009E2C8C"/>
    <w:rsid w:val="009E6420"/>
    <w:rsid w:val="009F155D"/>
    <w:rsid w:val="009F1F88"/>
    <w:rsid w:val="009F21A3"/>
    <w:rsid w:val="009F3533"/>
    <w:rsid w:val="009F387E"/>
    <w:rsid w:val="009F4349"/>
    <w:rsid w:val="009F4B83"/>
    <w:rsid w:val="009F66A3"/>
    <w:rsid w:val="00A006E6"/>
    <w:rsid w:val="00A06BA7"/>
    <w:rsid w:val="00A1128A"/>
    <w:rsid w:val="00A12238"/>
    <w:rsid w:val="00A1368D"/>
    <w:rsid w:val="00A136BE"/>
    <w:rsid w:val="00A1564D"/>
    <w:rsid w:val="00A158B7"/>
    <w:rsid w:val="00A168C3"/>
    <w:rsid w:val="00A17BEC"/>
    <w:rsid w:val="00A24622"/>
    <w:rsid w:val="00A251D3"/>
    <w:rsid w:val="00A26996"/>
    <w:rsid w:val="00A34492"/>
    <w:rsid w:val="00A358BB"/>
    <w:rsid w:val="00A35CBA"/>
    <w:rsid w:val="00A434AF"/>
    <w:rsid w:val="00A52D92"/>
    <w:rsid w:val="00A54ECA"/>
    <w:rsid w:val="00A54EDD"/>
    <w:rsid w:val="00A572E5"/>
    <w:rsid w:val="00A57D1D"/>
    <w:rsid w:val="00A6044A"/>
    <w:rsid w:val="00A622D1"/>
    <w:rsid w:val="00A6281A"/>
    <w:rsid w:val="00A650E4"/>
    <w:rsid w:val="00A6615E"/>
    <w:rsid w:val="00A66A13"/>
    <w:rsid w:val="00A7262C"/>
    <w:rsid w:val="00A72F68"/>
    <w:rsid w:val="00A73A26"/>
    <w:rsid w:val="00A7502B"/>
    <w:rsid w:val="00A7652E"/>
    <w:rsid w:val="00A77158"/>
    <w:rsid w:val="00A77BBE"/>
    <w:rsid w:val="00A81BFB"/>
    <w:rsid w:val="00A83854"/>
    <w:rsid w:val="00A846DF"/>
    <w:rsid w:val="00A85319"/>
    <w:rsid w:val="00A91205"/>
    <w:rsid w:val="00A93DB7"/>
    <w:rsid w:val="00AA0B86"/>
    <w:rsid w:val="00AA14E8"/>
    <w:rsid w:val="00AA2739"/>
    <w:rsid w:val="00AA29D8"/>
    <w:rsid w:val="00AA59E9"/>
    <w:rsid w:val="00AA5DA8"/>
    <w:rsid w:val="00AA7AB7"/>
    <w:rsid w:val="00AB2E01"/>
    <w:rsid w:val="00AB439E"/>
    <w:rsid w:val="00AC0773"/>
    <w:rsid w:val="00AC670B"/>
    <w:rsid w:val="00AD1A6C"/>
    <w:rsid w:val="00AE073F"/>
    <w:rsid w:val="00AE08B0"/>
    <w:rsid w:val="00AE199E"/>
    <w:rsid w:val="00AE46FB"/>
    <w:rsid w:val="00AE7152"/>
    <w:rsid w:val="00AE7E33"/>
    <w:rsid w:val="00AF5DFC"/>
    <w:rsid w:val="00AF5EAD"/>
    <w:rsid w:val="00AF6C26"/>
    <w:rsid w:val="00B010F9"/>
    <w:rsid w:val="00B01E61"/>
    <w:rsid w:val="00B0477D"/>
    <w:rsid w:val="00B04892"/>
    <w:rsid w:val="00B05B76"/>
    <w:rsid w:val="00B07C8D"/>
    <w:rsid w:val="00B135E5"/>
    <w:rsid w:val="00B161B4"/>
    <w:rsid w:val="00B163A3"/>
    <w:rsid w:val="00B17BDB"/>
    <w:rsid w:val="00B2129B"/>
    <w:rsid w:val="00B2317E"/>
    <w:rsid w:val="00B30A15"/>
    <w:rsid w:val="00B317FB"/>
    <w:rsid w:val="00B3336C"/>
    <w:rsid w:val="00B344EF"/>
    <w:rsid w:val="00B346EF"/>
    <w:rsid w:val="00B3573E"/>
    <w:rsid w:val="00B41BEA"/>
    <w:rsid w:val="00B45EDB"/>
    <w:rsid w:val="00B53B16"/>
    <w:rsid w:val="00B54B06"/>
    <w:rsid w:val="00B56A45"/>
    <w:rsid w:val="00B56A8E"/>
    <w:rsid w:val="00B628CB"/>
    <w:rsid w:val="00B62DFF"/>
    <w:rsid w:val="00B63EEB"/>
    <w:rsid w:val="00B64EF4"/>
    <w:rsid w:val="00B73B51"/>
    <w:rsid w:val="00B7463D"/>
    <w:rsid w:val="00B76416"/>
    <w:rsid w:val="00B802F8"/>
    <w:rsid w:val="00B86B6F"/>
    <w:rsid w:val="00B91605"/>
    <w:rsid w:val="00B91E41"/>
    <w:rsid w:val="00B92D95"/>
    <w:rsid w:val="00B94B0A"/>
    <w:rsid w:val="00B94CDF"/>
    <w:rsid w:val="00BA143B"/>
    <w:rsid w:val="00BA149A"/>
    <w:rsid w:val="00BA1FF6"/>
    <w:rsid w:val="00BA3E0B"/>
    <w:rsid w:val="00BA4183"/>
    <w:rsid w:val="00BA4DA2"/>
    <w:rsid w:val="00BA5444"/>
    <w:rsid w:val="00BB112D"/>
    <w:rsid w:val="00BB4408"/>
    <w:rsid w:val="00BB53AA"/>
    <w:rsid w:val="00BB5456"/>
    <w:rsid w:val="00BB5C47"/>
    <w:rsid w:val="00BC0BCF"/>
    <w:rsid w:val="00BC45C1"/>
    <w:rsid w:val="00BC50A6"/>
    <w:rsid w:val="00BC6892"/>
    <w:rsid w:val="00BC73F4"/>
    <w:rsid w:val="00BD05F1"/>
    <w:rsid w:val="00BD0668"/>
    <w:rsid w:val="00BD0AB1"/>
    <w:rsid w:val="00BD23EE"/>
    <w:rsid w:val="00BD3015"/>
    <w:rsid w:val="00BD322A"/>
    <w:rsid w:val="00BD3293"/>
    <w:rsid w:val="00BD55DE"/>
    <w:rsid w:val="00BD648B"/>
    <w:rsid w:val="00BE1B12"/>
    <w:rsid w:val="00BE1C59"/>
    <w:rsid w:val="00BE2F10"/>
    <w:rsid w:val="00BE56DE"/>
    <w:rsid w:val="00BE5F90"/>
    <w:rsid w:val="00BE6A3E"/>
    <w:rsid w:val="00BF0357"/>
    <w:rsid w:val="00BF3070"/>
    <w:rsid w:val="00BF4DD2"/>
    <w:rsid w:val="00BF7007"/>
    <w:rsid w:val="00C0093A"/>
    <w:rsid w:val="00C04350"/>
    <w:rsid w:val="00C048AA"/>
    <w:rsid w:val="00C04A0D"/>
    <w:rsid w:val="00C0561B"/>
    <w:rsid w:val="00C073AD"/>
    <w:rsid w:val="00C10AFC"/>
    <w:rsid w:val="00C11F67"/>
    <w:rsid w:val="00C14CF6"/>
    <w:rsid w:val="00C1630E"/>
    <w:rsid w:val="00C174D9"/>
    <w:rsid w:val="00C23E1D"/>
    <w:rsid w:val="00C27256"/>
    <w:rsid w:val="00C34B34"/>
    <w:rsid w:val="00C41761"/>
    <w:rsid w:val="00C451F1"/>
    <w:rsid w:val="00C45BC7"/>
    <w:rsid w:val="00C47BC9"/>
    <w:rsid w:val="00C53AF8"/>
    <w:rsid w:val="00C56DC8"/>
    <w:rsid w:val="00C64D5E"/>
    <w:rsid w:val="00C6517C"/>
    <w:rsid w:val="00C65DCA"/>
    <w:rsid w:val="00C66CFC"/>
    <w:rsid w:val="00C74810"/>
    <w:rsid w:val="00C77AE4"/>
    <w:rsid w:val="00C80624"/>
    <w:rsid w:val="00C80EF8"/>
    <w:rsid w:val="00C81973"/>
    <w:rsid w:val="00C84967"/>
    <w:rsid w:val="00C86BE1"/>
    <w:rsid w:val="00C92030"/>
    <w:rsid w:val="00C92555"/>
    <w:rsid w:val="00C9281C"/>
    <w:rsid w:val="00C94686"/>
    <w:rsid w:val="00CA0B6A"/>
    <w:rsid w:val="00CA5159"/>
    <w:rsid w:val="00CB1192"/>
    <w:rsid w:val="00CB31EC"/>
    <w:rsid w:val="00CB49B2"/>
    <w:rsid w:val="00CB6206"/>
    <w:rsid w:val="00CB7A45"/>
    <w:rsid w:val="00CC2058"/>
    <w:rsid w:val="00CC2278"/>
    <w:rsid w:val="00CC24C1"/>
    <w:rsid w:val="00CC2DE5"/>
    <w:rsid w:val="00CC376E"/>
    <w:rsid w:val="00CC385B"/>
    <w:rsid w:val="00CC3B62"/>
    <w:rsid w:val="00CC5FCC"/>
    <w:rsid w:val="00CD0318"/>
    <w:rsid w:val="00CD071B"/>
    <w:rsid w:val="00CD247C"/>
    <w:rsid w:val="00CD5757"/>
    <w:rsid w:val="00CD753D"/>
    <w:rsid w:val="00CE1296"/>
    <w:rsid w:val="00CE23EC"/>
    <w:rsid w:val="00CE31E6"/>
    <w:rsid w:val="00CE54D8"/>
    <w:rsid w:val="00CE6508"/>
    <w:rsid w:val="00CF1B2E"/>
    <w:rsid w:val="00CF20BB"/>
    <w:rsid w:val="00CF3194"/>
    <w:rsid w:val="00CF57FC"/>
    <w:rsid w:val="00D04181"/>
    <w:rsid w:val="00D04743"/>
    <w:rsid w:val="00D05021"/>
    <w:rsid w:val="00D07EFF"/>
    <w:rsid w:val="00D144A5"/>
    <w:rsid w:val="00D150FF"/>
    <w:rsid w:val="00D16A25"/>
    <w:rsid w:val="00D16AC0"/>
    <w:rsid w:val="00D178E5"/>
    <w:rsid w:val="00D22126"/>
    <w:rsid w:val="00D232A4"/>
    <w:rsid w:val="00D24D3E"/>
    <w:rsid w:val="00D25A07"/>
    <w:rsid w:val="00D30348"/>
    <w:rsid w:val="00D336A4"/>
    <w:rsid w:val="00D35D8F"/>
    <w:rsid w:val="00D40508"/>
    <w:rsid w:val="00D43FBC"/>
    <w:rsid w:val="00D4660D"/>
    <w:rsid w:val="00D46EE9"/>
    <w:rsid w:val="00D47048"/>
    <w:rsid w:val="00D47E35"/>
    <w:rsid w:val="00D5010E"/>
    <w:rsid w:val="00D5084E"/>
    <w:rsid w:val="00D57699"/>
    <w:rsid w:val="00D57F5B"/>
    <w:rsid w:val="00D64578"/>
    <w:rsid w:val="00D7151A"/>
    <w:rsid w:val="00D726DA"/>
    <w:rsid w:val="00D74177"/>
    <w:rsid w:val="00D741E6"/>
    <w:rsid w:val="00D74763"/>
    <w:rsid w:val="00D75293"/>
    <w:rsid w:val="00D76256"/>
    <w:rsid w:val="00D8074C"/>
    <w:rsid w:val="00D824F4"/>
    <w:rsid w:val="00D82FB3"/>
    <w:rsid w:val="00D83C93"/>
    <w:rsid w:val="00D8446F"/>
    <w:rsid w:val="00D84A01"/>
    <w:rsid w:val="00D90A66"/>
    <w:rsid w:val="00D9259A"/>
    <w:rsid w:val="00D957DC"/>
    <w:rsid w:val="00D95FD1"/>
    <w:rsid w:val="00D964AE"/>
    <w:rsid w:val="00D96781"/>
    <w:rsid w:val="00DA26EE"/>
    <w:rsid w:val="00DA2E42"/>
    <w:rsid w:val="00DA54BF"/>
    <w:rsid w:val="00DA785D"/>
    <w:rsid w:val="00DB2177"/>
    <w:rsid w:val="00DB2B7A"/>
    <w:rsid w:val="00DB38A1"/>
    <w:rsid w:val="00DB5239"/>
    <w:rsid w:val="00DB7F02"/>
    <w:rsid w:val="00DC1129"/>
    <w:rsid w:val="00DC6FA7"/>
    <w:rsid w:val="00DD2404"/>
    <w:rsid w:val="00DD2C87"/>
    <w:rsid w:val="00DD4582"/>
    <w:rsid w:val="00DE37B7"/>
    <w:rsid w:val="00DE412B"/>
    <w:rsid w:val="00DE5572"/>
    <w:rsid w:val="00DE568B"/>
    <w:rsid w:val="00DE7568"/>
    <w:rsid w:val="00DF40B1"/>
    <w:rsid w:val="00DF5090"/>
    <w:rsid w:val="00DF6346"/>
    <w:rsid w:val="00DF6550"/>
    <w:rsid w:val="00DF7540"/>
    <w:rsid w:val="00E00255"/>
    <w:rsid w:val="00E03BDF"/>
    <w:rsid w:val="00E03EA6"/>
    <w:rsid w:val="00E10F41"/>
    <w:rsid w:val="00E13806"/>
    <w:rsid w:val="00E1564F"/>
    <w:rsid w:val="00E209E7"/>
    <w:rsid w:val="00E212AE"/>
    <w:rsid w:val="00E25738"/>
    <w:rsid w:val="00E25F3E"/>
    <w:rsid w:val="00E27E08"/>
    <w:rsid w:val="00E304D8"/>
    <w:rsid w:val="00E3147E"/>
    <w:rsid w:val="00E34EB5"/>
    <w:rsid w:val="00E352C7"/>
    <w:rsid w:val="00E35612"/>
    <w:rsid w:val="00E378C2"/>
    <w:rsid w:val="00E41D47"/>
    <w:rsid w:val="00E42AAA"/>
    <w:rsid w:val="00E4401F"/>
    <w:rsid w:val="00E4480B"/>
    <w:rsid w:val="00E47221"/>
    <w:rsid w:val="00E47B58"/>
    <w:rsid w:val="00E56CF2"/>
    <w:rsid w:val="00E57B90"/>
    <w:rsid w:val="00E61A66"/>
    <w:rsid w:val="00E657DE"/>
    <w:rsid w:val="00E66120"/>
    <w:rsid w:val="00E706E8"/>
    <w:rsid w:val="00E7197E"/>
    <w:rsid w:val="00E73DFC"/>
    <w:rsid w:val="00E7492E"/>
    <w:rsid w:val="00E75DB9"/>
    <w:rsid w:val="00E761C9"/>
    <w:rsid w:val="00E7762C"/>
    <w:rsid w:val="00E77B7A"/>
    <w:rsid w:val="00E806F2"/>
    <w:rsid w:val="00E81C58"/>
    <w:rsid w:val="00E82C93"/>
    <w:rsid w:val="00E83AB3"/>
    <w:rsid w:val="00E84188"/>
    <w:rsid w:val="00E8450C"/>
    <w:rsid w:val="00E90303"/>
    <w:rsid w:val="00E91E7E"/>
    <w:rsid w:val="00E925C5"/>
    <w:rsid w:val="00E95EA2"/>
    <w:rsid w:val="00EA3686"/>
    <w:rsid w:val="00EB2F0B"/>
    <w:rsid w:val="00EB30B4"/>
    <w:rsid w:val="00EB58C8"/>
    <w:rsid w:val="00EB60E0"/>
    <w:rsid w:val="00EB681F"/>
    <w:rsid w:val="00EB6BFB"/>
    <w:rsid w:val="00EB751D"/>
    <w:rsid w:val="00EC4695"/>
    <w:rsid w:val="00EC5E22"/>
    <w:rsid w:val="00ED099E"/>
    <w:rsid w:val="00ED11A2"/>
    <w:rsid w:val="00ED5D43"/>
    <w:rsid w:val="00ED6A09"/>
    <w:rsid w:val="00EE0611"/>
    <w:rsid w:val="00EE222B"/>
    <w:rsid w:val="00EE5480"/>
    <w:rsid w:val="00EE54C8"/>
    <w:rsid w:val="00EE552F"/>
    <w:rsid w:val="00EE5FAA"/>
    <w:rsid w:val="00EE6924"/>
    <w:rsid w:val="00EE6D29"/>
    <w:rsid w:val="00EE789D"/>
    <w:rsid w:val="00EE798D"/>
    <w:rsid w:val="00EF1AAC"/>
    <w:rsid w:val="00EF4A3E"/>
    <w:rsid w:val="00EF7FC5"/>
    <w:rsid w:val="00F03348"/>
    <w:rsid w:val="00F0478B"/>
    <w:rsid w:val="00F076AD"/>
    <w:rsid w:val="00F109EA"/>
    <w:rsid w:val="00F1124E"/>
    <w:rsid w:val="00F11A4D"/>
    <w:rsid w:val="00F120A6"/>
    <w:rsid w:val="00F1315F"/>
    <w:rsid w:val="00F16E71"/>
    <w:rsid w:val="00F17D7D"/>
    <w:rsid w:val="00F239A4"/>
    <w:rsid w:val="00F2413A"/>
    <w:rsid w:val="00F24214"/>
    <w:rsid w:val="00F260B9"/>
    <w:rsid w:val="00F30FCB"/>
    <w:rsid w:val="00F43E41"/>
    <w:rsid w:val="00F45E7D"/>
    <w:rsid w:val="00F461BD"/>
    <w:rsid w:val="00F52E92"/>
    <w:rsid w:val="00F53611"/>
    <w:rsid w:val="00F53835"/>
    <w:rsid w:val="00F54AE5"/>
    <w:rsid w:val="00F54C02"/>
    <w:rsid w:val="00F559A2"/>
    <w:rsid w:val="00F717B3"/>
    <w:rsid w:val="00F72B1B"/>
    <w:rsid w:val="00F72D4A"/>
    <w:rsid w:val="00F74286"/>
    <w:rsid w:val="00F76215"/>
    <w:rsid w:val="00F76FD4"/>
    <w:rsid w:val="00F77238"/>
    <w:rsid w:val="00F773B8"/>
    <w:rsid w:val="00F7761A"/>
    <w:rsid w:val="00F77753"/>
    <w:rsid w:val="00F80482"/>
    <w:rsid w:val="00F8128F"/>
    <w:rsid w:val="00F83A82"/>
    <w:rsid w:val="00F83D5A"/>
    <w:rsid w:val="00F83E4D"/>
    <w:rsid w:val="00F8592D"/>
    <w:rsid w:val="00F86B31"/>
    <w:rsid w:val="00F87676"/>
    <w:rsid w:val="00F905FE"/>
    <w:rsid w:val="00F910C0"/>
    <w:rsid w:val="00F91F1A"/>
    <w:rsid w:val="00F928B5"/>
    <w:rsid w:val="00F967A7"/>
    <w:rsid w:val="00F96E8E"/>
    <w:rsid w:val="00FA130C"/>
    <w:rsid w:val="00FA2F98"/>
    <w:rsid w:val="00FA4382"/>
    <w:rsid w:val="00FB71CB"/>
    <w:rsid w:val="00FC1F51"/>
    <w:rsid w:val="00FC608E"/>
    <w:rsid w:val="00FD1598"/>
    <w:rsid w:val="00FD1AC4"/>
    <w:rsid w:val="00FD2EA7"/>
    <w:rsid w:val="00FD6767"/>
    <w:rsid w:val="00FD6CB7"/>
    <w:rsid w:val="00FE1C8F"/>
    <w:rsid w:val="00FE2A9F"/>
    <w:rsid w:val="00FE2B36"/>
    <w:rsid w:val="00FE7D20"/>
    <w:rsid w:val="00FF1D1A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DC9809-CE66-445F-84C8-CA8328E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51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151E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9115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1151E"/>
    <w:rPr>
      <w:rFonts w:ascii="Arial" w:hAnsi="Arial" w:cs="Arial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11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151E"/>
    <w:rPr>
      <w:rFonts w:ascii="Arial" w:hAnsi="Arial" w:cs="Arial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CB1192"/>
    <w:pPr>
      <w:widowControl/>
    </w:pPr>
    <w:rPr>
      <w:sz w:val="26"/>
      <w:szCs w:val="26"/>
    </w:rPr>
  </w:style>
  <w:style w:type="paragraph" w:customStyle="1" w:styleId="a8">
    <w:name w:val="Текст (справка)"/>
    <w:basedOn w:val="a"/>
    <w:next w:val="a"/>
    <w:uiPriority w:val="99"/>
    <w:rsid w:val="00CB1192"/>
    <w:pPr>
      <w:widowControl/>
      <w:ind w:left="170" w:right="170"/>
    </w:pPr>
    <w:rPr>
      <w:sz w:val="26"/>
      <w:szCs w:val="26"/>
    </w:rPr>
  </w:style>
  <w:style w:type="paragraph" w:styleId="a9">
    <w:name w:val="endnote text"/>
    <w:basedOn w:val="a"/>
    <w:link w:val="aa"/>
    <w:uiPriority w:val="99"/>
    <w:semiHidden/>
    <w:rsid w:val="00CB1192"/>
    <w:pPr>
      <w:widowControl/>
      <w:autoSpaceDE/>
      <w:autoSpaceDN/>
      <w:adjustRightInd/>
      <w:spacing w:line="360" w:lineRule="auto"/>
      <w:ind w:firstLine="68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CB1192"/>
    <w:rPr>
      <w:rFonts w:ascii="Times New Roman" w:hAnsi="Times New Roman" w:cs="Times New Roman"/>
      <w:sz w:val="28"/>
    </w:rPr>
  </w:style>
  <w:style w:type="paragraph" w:styleId="ab">
    <w:name w:val="Title"/>
    <w:basedOn w:val="a"/>
    <w:link w:val="ac"/>
    <w:uiPriority w:val="10"/>
    <w:qFormat/>
    <w:rsid w:val="00D336A4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c">
    <w:name w:val="Название Знак"/>
    <w:link w:val="ab"/>
    <w:uiPriority w:val="10"/>
    <w:locked/>
    <w:rsid w:val="00D336A4"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rsid w:val="00B63E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Виктория</Company>
  <LinksUpToDate>false</LinksUpToDate>
  <CharactersWithSpaces>30026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2014-03-26T07:55:00Z</dcterms:created>
  <dcterms:modified xsi:type="dcterms:W3CDTF">2014-03-26T07:55:00Z</dcterms:modified>
</cp:coreProperties>
</file>