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296404" w:rsidRDefault="00296404" w:rsidP="00296404">
      <w:pPr>
        <w:pStyle w:val="aff3"/>
      </w:pPr>
    </w:p>
    <w:p w:rsidR="0035719D" w:rsidRPr="00296404" w:rsidRDefault="00AD3A82" w:rsidP="00296404">
      <w:pPr>
        <w:pStyle w:val="aff3"/>
      </w:pPr>
      <w:r w:rsidRPr="00296404">
        <w:t>РЕФЕРАТ</w:t>
      </w:r>
    </w:p>
    <w:p w:rsidR="00296404" w:rsidRDefault="0035719D" w:rsidP="00296404">
      <w:pPr>
        <w:pStyle w:val="aff3"/>
      </w:pPr>
      <w:r w:rsidRPr="00296404">
        <w:t>по курсу</w:t>
      </w:r>
      <w:r w:rsidR="00296404">
        <w:t xml:space="preserve"> "</w:t>
      </w:r>
      <w:r w:rsidRPr="00296404">
        <w:t>Уголовно-процессуальное право</w:t>
      </w:r>
      <w:r w:rsidR="00296404">
        <w:t>"</w:t>
      </w:r>
    </w:p>
    <w:p w:rsidR="00296404" w:rsidRDefault="0035719D" w:rsidP="00296404">
      <w:pPr>
        <w:pStyle w:val="aff3"/>
      </w:pPr>
      <w:r w:rsidRPr="00296404">
        <w:t>по теме</w:t>
      </w:r>
      <w:r w:rsidR="00296404" w:rsidRPr="00296404">
        <w:t>:</w:t>
      </w:r>
      <w:r w:rsidR="00296404">
        <w:t xml:space="preserve"> "</w:t>
      </w:r>
      <w:r w:rsidR="001306D1" w:rsidRPr="00296404">
        <w:t>Суд присяжных</w:t>
      </w:r>
      <w:r w:rsidR="00296404">
        <w:t>"</w:t>
      </w:r>
    </w:p>
    <w:p w:rsidR="00296404" w:rsidRDefault="00296404" w:rsidP="00296404">
      <w:pPr>
        <w:pStyle w:val="2"/>
      </w:pPr>
      <w:r>
        <w:br w:type="page"/>
      </w:r>
      <w:r w:rsidR="001306D1" w:rsidRPr="00296404">
        <w:t>1</w:t>
      </w:r>
      <w:r w:rsidRPr="00296404">
        <w:t xml:space="preserve">. </w:t>
      </w:r>
      <w:r w:rsidR="00FE6B97" w:rsidRPr="00296404">
        <w:t>Зачем нам нужен суд присяжных</w:t>
      </w:r>
      <w:r w:rsidRPr="00296404">
        <w:t>?</w:t>
      </w:r>
    </w:p>
    <w:p w:rsidR="00296404" w:rsidRDefault="00296404" w:rsidP="00296404">
      <w:pPr>
        <w:ind w:firstLine="709"/>
      </w:pPr>
    </w:p>
    <w:p w:rsidR="00296404" w:rsidRDefault="003C1BC5" w:rsidP="00296404">
      <w:pPr>
        <w:ind w:firstLine="709"/>
      </w:pPr>
      <w:r w:rsidRPr="00296404">
        <w:t>В России суд присяжных первоначально был введен в ходе судебной реформы 1864 г</w:t>
      </w:r>
      <w:r w:rsidR="00296404" w:rsidRPr="00296404">
        <w:t xml:space="preserve">. </w:t>
      </w:r>
      <w:r w:rsidRPr="00296404">
        <w:t>и упразднен в 1917 г</w:t>
      </w:r>
      <w:r w:rsidR="00296404" w:rsidRPr="00296404">
        <w:t>.</w:t>
      </w:r>
    </w:p>
    <w:p w:rsidR="00296404" w:rsidRDefault="00E05C26" w:rsidP="00296404">
      <w:pPr>
        <w:ind w:firstLine="709"/>
      </w:pPr>
      <w:r w:rsidRPr="00296404">
        <w:t>Радикальным шагом по возвращению в Россию суда присяжных стала разработка Концепции судебной реформы, в которой суду присяжных было отведено центральное место в демократизации уголовной юстиции</w:t>
      </w:r>
      <w:r w:rsidR="00296404" w:rsidRPr="00296404">
        <w:t>.</w:t>
      </w:r>
    </w:p>
    <w:p w:rsidR="00296404" w:rsidRDefault="00E05C26" w:rsidP="00296404">
      <w:pPr>
        <w:ind w:firstLine="709"/>
      </w:pPr>
      <w:r w:rsidRPr="00296404">
        <w:t>В Концепции отмечалось, что к достоинствам суда присяжных относятся</w:t>
      </w:r>
      <w:r w:rsidR="00296404" w:rsidRPr="00296404">
        <w:t>:</w:t>
      </w:r>
      <w:r w:rsidR="00296404">
        <w:t xml:space="preserve"> "...</w:t>
      </w:r>
      <w:r w:rsidR="00296404" w:rsidRPr="00296404">
        <w:t xml:space="preserve"> </w:t>
      </w:r>
      <w:r w:rsidRPr="00296404">
        <w:t>привнесение в атмосферу казенной юстиции житейского здравого смысла и народного правосознания</w:t>
      </w:r>
      <w:r w:rsidR="00296404" w:rsidRPr="00296404">
        <w:t>;</w:t>
      </w:r>
      <w:r w:rsidR="00296404">
        <w:t>...</w:t>
      </w:r>
      <w:r w:rsidR="00296404" w:rsidRPr="00296404">
        <w:t xml:space="preserve"> </w:t>
      </w:r>
      <w:r w:rsidRPr="00296404">
        <w:t>стимулирование состязательности процесса</w:t>
      </w:r>
      <w:r w:rsidR="00296404" w:rsidRPr="00296404">
        <w:t>;</w:t>
      </w:r>
      <w:r w:rsidR="00296404">
        <w:t>...</w:t>
      </w:r>
      <w:r w:rsidR="00296404" w:rsidRPr="00296404">
        <w:t xml:space="preserve"> </w:t>
      </w:r>
      <w:r w:rsidRPr="00296404">
        <w:t>способность испытывать правоту законов применительно к конкретному случаю</w:t>
      </w:r>
      <w:r w:rsidR="00296404">
        <w:t xml:space="preserve">". </w:t>
      </w:r>
      <w:r w:rsidRPr="00296404">
        <w:t>Суд присяжных рассматривался Концепцией как средство</w:t>
      </w:r>
      <w:r w:rsidR="00296404">
        <w:t xml:space="preserve"> "</w:t>
      </w:r>
      <w:r w:rsidRPr="00296404">
        <w:t>разрешения нестандартных ситуаций, где из-за тяжести возможных последствий опаснее погрешить против справедливости, нежели против веления абстрактной правовой нормы</w:t>
      </w:r>
      <w:r w:rsidR="00296404">
        <w:t xml:space="preserve">". </w:t>
      </w:r>
      <w:r w:rsidR="002E2595" w:rsidRPr="00296404">
        <w:t>Значение этого шага для возрождения суда присяжных в России трудно переоценить, ведь в Декларации прав и свобод человека и гражданина рассмотрение дела в суде присяжных впервые было названо объектом самостоятельного права человека, привлекаемого к уголовной ответственности</w:t>
      </w:r>
      <w:r w:rsidR="00296404" w:rsidRPr="00296404">
        <w:t xml:space="preserve">. </w:t>
      </w:r>
      <w:r w:rsidR="002E2595" w:rsidRPr="00296404">
        <w:t>Связь между правами человека и судом присяжных, отраженная в Декларации, подчеркивала преимущества этой формы судопроизводства перед традиционным порядком рассмотрения дел, указывала на гуманистический и правозащитный характер новой формы судопроизводства</w:t>
      </w:r>
      <w:r w:rsidR="00296404" w:rsidRPr="00296404">
        <w:t xml:space="preserve">. </w:t>
      </w:r>
      <w:r w:rsidR="002E2595" w:rsidRPr="00296404">
        <w:t>Придание праву на рассмотрение дела в суде присяжных характера конституционной нормы подчеркивало его исключительную важность среди остальных прав человека и гражданина, охраняемых в России</w:t>
      </w:r>
      <w:r w:rsidR="00296404" w:rsidRPr="00296404">
        <w:t>.</w:t>
      </w:r>
    </w:p>
    <w:p w:rsidR="00296404" w:rsidRDefault="003F320F" w:rsidP="00296404">
      <w:pPr>
        <w:ind w:firstLine="709"/>
      </w:pPr>
      <w:r w:rsidRPr="00296404">
        <w:t>В Конституции РФ, принятой 12 декабря 1993 г</w:t>
      </w:r>
      <w:r w:rsidR="00296404">
        <w:t>.,</w:t>
      </w:r>
      <w:r w:rsidRPr="00296404">
        <w:t xml:space="preserve"> суду присяжных отведено место важнейшей гарантии прав и свобод человека, в том числе и права на жизнь, так как именно возможность выбора этой формы судопроизводства законодатель называет обязательным условием применения самой жесткой меры наказания </w:t>
      </w:r>
      <w:r w:rsidR="00296404">
        <w:t>-</w:t>
      </w:r>
      <w:r w:rsidRPr="00296404">
        <w:t xml:space="preserve"> смертной казни</w:t>
      </w:r>
      <w:r w:rsidR="00296404" w:rsidRPr="00296404">
        <w:t xml:space="preserve">. </w:t>
      </w:r>
      <w:r w:rsidRPr="00296404">
        <w:t>Так же как и ранее действовавшая конституционная норма, ст</w:t>
      </w:r>
      <w:r w:rsidR="00296404">
        <w:t xml:space="preserve">.20 </w:t>
      </w:r>
      <w:r w:rsidRPr="00296404">
        <w:t>Конституции РФ гарантирует право каждого обвиняемого на рассмотрение дела судом присяжных в случаях, предусмотренных федеральным законом</w:t>
      </w:r>
      <w:r w:rsidR="00296404" w:rsidRPr="00296404">
        <w:t>.</w:t>
      </w:r>
    </w:p>
    <w:p w:rsidR="00296404" w:rsidRDefault="00904022" w:rsidP="00296404">
      <w:pPr>
        <w:ind w:firstLine="709"/>
      </w:pPr>
      <w:r w:rsidRPr="00296404">
        <w:t>Федеральный закон</w:t>
      </w:r>
      <w:r w:rsidR="00296404">
        <w:t xml:space="preserve"> "</w:t>
      </w:r>
      <w:r w:rsidRPr="00296404">
        <w:t>О введении в действие Уголовно-процессуального кодекса Российской Федерации</w:t>
      </w:r>
      <w:r w:rsidR="00296404">
        <w:t xml:space="preserve">" </w:t>
      </w:r>
      <w:r w:rsidRPr="00296404">
        <w:t>установил постепенное введение суда присяжных на всей территории России</w:t>
      </w:r>
      <w:r w:rsidR="00296404" w:rsidRPr="00296404">
        <w:t>.</w:t>
      </w:r>
    </w:p>
    <w:p w:rsidR="00296404" w:rsidRDefault="00904022" w:rsidP="00296404">
      <w:pPr>
        <w:ind w:firstLine="709"/>
      </w:pPr>
      <w:r w:rsidRPr="00296404">
        <w:t>20 августа 2004 г</w:t>
      </w:r>
      <w:r w:rsidR="00296404" w:rsidRPr="00296404">
        <w:t xml:space="preserve">. </w:t>
      </w:r>
      <w:r w:rsidRPr="00296404">
        <w:t>принят Федеральный закон</w:t>
      </w:r>
      <w:r w:rsidR="00296404">
        <w:t xml:space="preserve"> "</w:t>
      </w:r>
      <w:r w:rsidRPr="00296404">
        <w:t>О присяжных заседателях федеральных судов общей юрисдикции в Российской Федерации</w:t>
      </w:r>
      <w:r w:rsidR="00296404">
        <w:t xml:space="preserve">". </w:t>
      </w:r>
      <w:r w:rsidRPr="00296404">
        <w:t>В нем указаны суды, рассматривающие дела с участием присяжных заседателей, и требования, предъявляемые к присяжным заседателям, порядок составления списков кандидатов в присяжные заседатели, порядок и сроки исполнения гражданами обязанностей присяжных заседателей, гарантии независимости и неприкосновенности присяжных заседателей</w:t>
      </w:r>
      <w:r w:rsidR="00296404" w:rsidRPr="00296404">
        <w:t>.</w:t>
      </w:r>
    </w:p>
    <w:p w:rsidR="00296404" w:rsidRPr="00296404" w:rsidRDefault="00296404" w:rsidP="00296404">
      <w:pPr>
        <w:ind w:firstLine="709"/>
      </w:pPr>
    </w:p>
    <w:p w:rsidR="00296404" w:rsidRPr="00296404" w:rsidRDefault="001306D1" w:rsidP="00296404">
      <w:pPr>
        <w:pStyle w:val="2"/>
      </w:pPr>
      <w:r w:rsidRPr="00296404">
        <w:t>2</w:t>
      </w:r>
      <w:r w:rsidR="00296404" w:rsidRPr="00296404">
        <w:t xml:space="preserve">. </w:t>
      </w:r>
      <w:r w:rsidR="003637D8" w:rsidRPr="00296404">
        <w:t>Общие положения производства в суде присяжных</w:t>
      </w:r>
    </w:p>
    <w:p w:rsidR="00296404" w:rsidRDefault="00296404" w:rsidP="00296404">
      <w:pPr>
        <w:ind w:firstLine="709"/>
      </w:pPr>
    </w:p>
    <w:p w:rsidR="00296404" w:rsidRDefault="003637D8" w:rsidP="00296404">
      <w:pPr>
        <w:ind w:firstLine="709"/>
      </w:pPr>
      <w:r w:rsidRPr="00296404">
        <w:t>Согласно ст</w:t>
      </w:r>
      <w:r w:rsidR="00296404">
        <w:t>.3</w:t>
      </w:r>
      <w:r w:rsidRPr="00296404">
        <w:t>24 УПК производство в суде присяжных ведется в общем порядке с учетом особенностей, предусмотренных главой 42 УПК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Все особенности производства в суде присяжных обусловлены рядом признаков этой формы судопроизводства, к числу которых можно отнести следующие</w:t>
      </w:r>
      <w:r w:rsidR="00296404" w:rsidRPr="00296404">
        <w:t>:</w:t>
      </w:r>
    </w:p>
    <w:p w:rsidR="00296404" w:rsidRDefault="003637D8" w:rsidP="00296404">
      <w:pPr>
        <w:ind w:firstLine="709"/>
      </w:pPr>
      <w:r w:rsidRPr="00296404">
        <w:t>1</w:t>
      </w:r>
      <w:r w:rsidR="00296404" w:rsidRPr="00296404">
        <w:t xml:space="preserve">. </w:t>
      </w:r>
      <w:r w:rsidRPr="00296404">
        <w:t>Суду присяжных присуще разграничение компетенции между профессиональным судьей и коллегией присяжных заседателей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Уголовно-процессуальный закон устанавливает, что в ходе судебного разбирательства присяжные заседатели разрешают только те вопросы, которые предусмотрены п</w:t>
      </w:r>
      <w:r w:rsidR="00296404" w:rsidRPr="00296404">
        <w:t xml:space="preserve">. </w:t>
      </w:r>
      <w:r w:rsidRPr="00296404">
        <w:t>п</w:t>
      </w:r>
      <w:r w:rsidR="00296404">
        <w:t>.1</w:t>
      </w:r>
      <w:r w:rsidRPr="00296404">
        <w:t>, 2 и 4 ч</w:t>
      </w:r>
      <w:r w:rsidR="00296404">
        <w:t>.1</w:t>
      </w:r>
      <w:r w:rsidRPr="00296404">
        <w:t xml:space="preserve"> ст</w:t>
      </w:r>
      <w:r w:rsidR="00296404">
        <w:t>.2</w:t>
      </w:r>
      <w:r w:rsidRPr="00296404">
        <w:t>99 УПК, и кроме того, решают вопрос, заслуживает ли подсудимый снисхождения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2</w:t>
      </w:r>
      <w:r w:rsidR="00296404" w:rsidRPr="00296404">
        <w:t xml:space="preserve">. </w:t>
      </w:r>
      <w:r w:rsidRPr="00296404">
        <w:t>Присяжные и профессиональные судьи процессуально и организационно отделены и независимы друг от друга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Это проявляется и в различном процессуальном статусе</w:t>
      </w:r>
      <w:r w:rsidR="00296404">
        <w:t xml:space="preserve"> "</w:t>
      </w:r>
      <w:r w:rsidRPr="00296404">
        <w:t>судей факта</w:t>
      </w:r>
      <w:r w:rsidR="00296404">
        <w:t xml:space="preserve">" </w:t>
      </w:r>
      <w:r w:rsidRPr="00296404">
        <w:t>и</w:t>
      </w:r>
      <w:r w:rsidR="00296404">
        <w:t xml:space="preserve"> "</w:t>
      </w:r>
      <w:r w:rsidRPr="00296404">
        <w:t>судей права</w:t>
      </w:r>
      <w:r w:rsidR="00296404">
        <w:t xml:space="preserve">", </w:t>
      </w:r>
      <w:r w:rsidRPr="00296404">
        <w:t>различном порядке наделения их полномочиями, независимости присяжных в оценке доказательств и постановлении вердикта от профессионального судьи</w:t>
      </w:r>
      <w:r w:rsidR="00296404" w:rsidRPr="00296404">
        <w:t xml:space="preserve">. </w:t>
      </w:r>
      <w:r w:rsidRPr="00296404">
        <w:t>Самостоятельность присяжных выражена даже в расположении присяжных в зале судебного заседания за особым барьером, который отделяет их не только от сторон и публики, но и от профессионального судьи</w:t>
      </w:r>
      <w:r w:rsidR="00296404">
        <w:t xml:space="preserve"> (</w:t>
      </w:r>
      <w:r w:rsidRPr="00296404">
        <w:t>председательствующего</w:t>
      </w:r>
      <w:r w:rsidR="00296404" w:rsidRPr="00296404">
        <w:t>).</w:t>
      </w:r>
    </w:p>
    <w:p w:rsidR="00296404" w:rsidRDefault="003637D8" w:rsidP="00296404">
      <w:pPr>
        <w:ind w:firstLine="709"/>
      </w:pPr>
      <w:r w:rsidRPr="00296404">
        <w:t>Процессуальная разделенность проявляется и в раздельном вынесении итоговых решений в судебном разбирательстве</w:t>
      </w:r>
      <w:r w:rsidR="00296404" w:rsidRPr="00296404">
        <w:t xml:space="preserve">: </w:t>
      </w:r>
      <w:r w:rsidRPr="00296404">
        <w:t>тайна совещания присяжных распространяется в полной мере и на профессионального судью</w:t>
      </w:r>
      <w:r w:rsidR="00296404" w:rsidRPr="00296404">
        <w:t xml:space="preserve">. </w:t>
      </w:r>
      <w:r w:rsidRPr="00296404">
        <w:t>Этот признак является важнейшей гарантией независимости коллегии присяжных, самостоятельности в осуществлении судейских функций</w:t>
      </w:r>
      <w:r w:rsidR="00296404" w:rsidRPr="00296404">
        <w:t xml:space="preserve">. </w:t>
      </w:r>
      <w:r w:rsidRPr="00296404">
        <w:t>Этой же цели служат такие процессуальные гарантии, как юридическая безответственность присяжных за содержание вынесенного вердикта, а также его безмотивность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Положительное значение этого признака суда присяжных состоит в том, что он обеспечивает подлинную независимость суда, позволяет присяжным оценивать доказательства по внутреннему убеждению и совести, содействует развитию состязательных начал в уголовном судопроизводстве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3</w:t>
      </w:r>
      <w:r w:rsidR="00296404" w:rsidRPr="00296404">
        <w:t xml:space="preserve">. </w:t>
      </w:r>
      <w:r w:rsidRPr="00296404">
        <w:t>Присяжные заседатели не знакомятся с материалами дела до судебного разбирательства и выносят вердикт только на основании доказательств, исследованных в ходе судебного следствия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Согласно п</w:t>
      </w:r>
      <w:r w:rsidR="00296404">
        <w:t>.4</w:t>
      </w:r>
      <w:r w:rsidRPr="00296404">
        <w:t xml:space="preserve">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33 УПК присяжным заседателям запрещается собирать сведения по уголовному делу вне судебного заседания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В Постановлении Пленума Верховного Суда РФ от 20 декабря 1994 г</w:t>
      </w:r>
      <w:r w:rsidR="00296404" w:rsidRPr="00296404">
        <w:t xml:space="preserve">. </w:t>
      </w:r>
      <w:r w:rsidRPr="00296404">
        <w:t>№9</w:t>
      </w:r>
      <w:r w:rsidR="00296404">
        <w:t xml:space="preserve"> "</w:t>
      </w:r>
      <w:r w:rsidRPr="00296404">
        <w:t>О некоторых вопросах применения судами уголовно-процессуальных норм, регламентирующих производство в суде присяжных</w:t>
      </w:r>
      <w:r w:rsidR="00296404">
        <w:t xml:space="preserve">" </w:t>
      </w:r>
      <w:r w:rsidRPr="00296404">
        <w:t>подчеркивается, что</w:t>
      </w:r>
      <w:r w:rsidR="00296404">
        <w:t xml:space="preserve"> "</w:t>
      </w:r>
      <w:r w:rsidRPr="00296404">
        <w:t>под осведомленностью следует иметь в виду такую степень информированности, которая может повлиять на объективность присяжного заседателя</w:t>
      </w:r>
      <w:r w:rsidR="00296404">
        <w:t>".</w:t>
      </w:r>
    </w:p>
    <w:p w:rsidR="00296404" w:rsidRDefault="003637D8" w:rsidP="00296404">
      <w:pPr>
        <w:ind w:firstLine="709"/>
      </w:pPr>
      <w:r w:rsidRPr="00296404">
        <w:t>Для рассмотрения дела судом присяжных необходимо наличие ходатайства подсудимого о рассмотрении дела в таком порядке, если его дело подсудно тем судам, где действуют присяжные заседатели</w:t>
      </w:r>
      <w:r w:rsidR="00296404" w:rsidRPr="00296404">
        <w:t xml:space="preserve">. </w:t>
      </w:r>
      <w:r w:rsidRPr="00296404">
        <w:t>Такое ходатайство, согласно п</w:t>
      </w:r>
      <w:r w:rsidR="00296404">
        <w:t>.1</w:t>
      </w:r>
      <w:r w:rsidRPr="00296404">
        <w:t xml:space="preserve"> ч</w:t>
      </w:r>
      <w:r w:rsidR="00296404">
        <w:t>.5</w:t>
      </w:r>
      <w:r w:rsidRPr="00296404">
        <w:t xml:space="preserve"> ст</w:t>
      </w:r>
      <w:r w:rsidR="00296404">
        <w:t>.2</w:t>
      </w:r>
      <w:r w:rsidRPr="00296404">
        <w:t>17 УПК, может быть заявлено обвиняемым по окончании предварительного следствия после ознакомления с материалами уголовного дела</w:t>
      </w:r>
      <w:r w:rsidR="00296404" w:rsidRPr="00296404">
        <w:t xml:space="preserve">. </w:t>
      </w:r>
      <w:r w:rsidRPr="00296404">
        <w:t>При этом закон требует, чтобы следователь разъяснил обвиняемому особенности рассмотрения дела судом присяжных, права подсудимого в таком разбирательстве и порядок обжалования судебного решения</w:t>
      </w:r>
      <w:r w:rsidR="00296404" w:rsidRPr="00296404">
        <w:t xml:space="preserve">. </w:t>
      </w:r>
      <w:r w:rsidRPr="00296404">
        <w:t>Указанное ходатайство обвиняемый должен поддержать на предварительном слушании, по завершении которого отказ от суда присяжных не принимается</w:t>
      </w:r>
      <w:r w:rsidR="00296404" w:rsidRPr="00296404">
        <w:t xml:space="preserve">. </w:t>
      </w:r>
      <w:r w:rsidRPr="00296404">
        <w:t>В случае, если подсудимый не заявил такого ходатайства</w:t>
      </w:r>
      <w:r w:rsidR="00296404">
        <w:t xml:space="preserve"> (</w:t>
      </w:r>
      <w:r w:rsidRPr="00296404">
        <w:t>либо не поддержал его</w:t>
      </w:r>
      <w:r w:rsidR="00296404" w:rsidRPr="00296404">
        <w:t>),</w:t>
      </w:r>
      <w:r w:rsidRPr="00296404">
        <w:t xml:space="preserve"> дело рассматривается обычным составом суда в общем порядке</w:t>
      </w:r>
      <w:r w:rsidR="00296404" w:rsidRPr="00296404">
        <w:t>.</w:t>
      </w:r>
    </w:p>
    <w:p w:rsidR="00296404" w:rsidRDefault="003637D8" w:rsidP="00296404">
      <w:pPr>
        <w:ind w:firstLine="709"/>
      </w:pPr>
      <w:r w:rsidRPr="00296404">
        <w:t>В том случае, если обвиняемых несколько и кто-либо из них отказывается от суда присяжных, то следователь решает вопрос о выделении дела этого обвиняемого в отдельное производство</w:t>
      </w:r>
      <w:r w:rsidR="00296404" w:rsidRPr="00296404">
        <w:t xml:space="preserve">. </w:t>
      </w:r>
      <w:r w:rsidRPr="00296404">
        <w:t xml:space="preserve">Если выделение дела невозможно </w:t>
      </w:r>
      <w:r w:rsidR="00296404">
        <w:t>-</w:t>
      </w:r>
      <w:r w:rsidRPr="00296404">
        <w:t xml:space="preserve"> дело в целом рассматривается с участием присяжных заседателей</w:t>
      </w:r>
      <w:r w:rsidR="00296404" w:rsidRPr="00296404">
        <w:t xml:space="preserve">. </w:t>
      </w:r>
      <w:r w:rsidRPr="00296404">
        <w:t>Согласно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25 УПК уголовное дело, в котором участвует несколько подсудимых, рассматривается судом с участием присяжных заседателей в отношении всех подсудимых, если хотя бы один из них заявляет ходатайство о рассмотрении уголовного дела в данном составе</w:t>
      </w:r>
      <w:r w:rsidR="00296404" w:rsidRPr="00296404">
        <w:t xml:space="preserve">. </w:t>
      </w:r>
      <w:r w:rsidRPr="00296404">
        <w:t>Таким образом, законодатель отдает предпочтение рассмотрению дела в суде присяжных перед общим порядком, даже если об этом будет ходатайствовать один из нескольких подсудимых</w:t>
      </w:r>
      <w:r w:rsidR="00296404" w:rsidRPr="00296404">
        <w:t xml:space="preserve">. </w:t>
      </w:r>
      <w:r w:rsidRPr="00296404">
        <w:t>Такой подход объясняется, с одной стороны, единым уровнем процессуальных гарантий в судебном разбирательстве при рассмотрении дел в суде присяжных и в общем порядке</w:t>
      </w:r>
      <w:r w:rsidR="00296404" w:rsidRPr="00296404">
        <w:t xml:space="preserve">. </w:t>
      </w:r>
      <w:r w:rsidRPr="00296404">
        <w:t>С другой стороны, рассматриваемое положение обусловлено необходимостью обеспечить конституционное право каждого обвиняемого на рассмотрение его дела судом присяжных в случаях, предусмотренных законом</w:t>
      </w:r>
      <w:r w:rsidR="00296404" w:rsidRPr="00296404">
        <w:t>.</w:t>
      </w:r>
    </w:p>
    <w:p w:rsidR="001306D1" w:rsidRPr="00296404" w:rsidRDefault="001306D1" w:rsidP="00296404">
      <w:pPr>
        <w:ind w:firstLine="709"/>
      </w:pPr>
    </w:p>
    <w:p w:rsidR="00296404" w:rsidRPr="00296404" w:rsidRDefault="001306D1" w:rsidP="00296404">
      <w:pPr>
        <w:pStyle w:val="2"/>
      </w:pPr>
      <w:r w:rsidRPr="00296404">
        <w:t>3</w:t>
      </w:r>
      <w:r w:rsidR="00296404" w:rsidRPr="00296404">
        <w:t xml:space="preserve">. </w:t>
      </w:r>
      <w:r w:rsidR="009B2FA2" w:rsidRPr="00296404">
        <w:t>Особенности предварительного слушания и судебного разбирательства в суде присяжных</w:t>
      </w:r>
    </w:p>
    <w:p w:rsidR="00296404" w:rsidRDefault="00296404" w:rsidP="00296404">
      <w:pPr>
        <w:ind w:firstLine="709"/>
      </w:pPr>
    </w:p>
    <w:p w:rsidR="00296404" w:rsidRDefault="009B2FA2" w:rsidP="00296404">
      <w:pPr>
        <w:ind w:firstLine="709"/>
      </w:pPr>
      <w:r w:rsidRPr="00296404">
        <w:t>При наличии ходатайства обвиняемого о рассмотрении его дела судом присяжных стадия назначения судебного заседания проводится в форме предварительного слушания по общим правилам, предусмотренным гл</w:t>
      </w:r>
      <w:r w:rsidR="00296404">
        <w:t>.3</w:t>
      </w:r>
      <w:r w:rsidRPr="00296404">
        <w:t>4 УПК, с некоторыми особенностями, отраженными в ст</w:t>
      </w:r>
      <w:r w:rsidR="00296404">
        <w:t>.3</w:t>
      </w:r>
      <w:r w:rsidRPr="00296404">
        <w:t>25 УПК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Прежде всего, особенным является предмет предварительного слушания, поскольку он включает в себя выяснение вопроса о том, поддерживает ли обвиняемый ходатайство о рассмотрении дела судом присяжных</w:t>
      </w:r>
      <w:r w:rsidR="00296404" w:rsidRPr="00296404">
        <w:t xml:space="preserve">. </w:t>
      </w:r>
      <w:r w:rsidRPr="00296404">
        <w:t>Отвечая на этот вопрос судьи, обвиняемый вправе отказаться от рассмотрения дела в суде присяжных</w:t>
      </w:r>
      <w:r w:rsidR="00296404" w:rsidRPr="00296404">
        <w:t xml:space="preserve">. </w:t>
      </w:r>
      <w:r w:rsidRPr="00296404">
        <w:t>После того как вынесено постановление о рассмотрении дела с участием присяжных заседателей, отказ подсудимого от рассмотрения дела в суде присяжных не принимается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Особое значение предварительного слушания для последующего рассмотрения дела в суде присяжных связано с процедурой признания доказательств недопустимыми</w:t>
      </w:r>
      <w:r w:rsidR="00296404" w:rsidRPr="00296404">
        <w:t xml:space="preserve">. </w:t>
      </w:r>
      <w:r w:rsidRPr="00296404">
        <w:t>Эта процедура осуществляется в общем порядке, предусмотренном ст</w:t>
      </w:r>
      <w:r w:rsidR="00296404">
        <w:t>.2</w:t>
      </w:r>
      <w:r w:rsidRPr="00296404">
        <w:t>35 УПК РФ</w:t>
      </w:r>
      <w:r w:rsidR="00296404" w:rsidRPr="00296404">
        <w:t xml:space="preserve">. </w:t>
      </w:r>
      <w:r w:rsidRPr="00296404">
        <w:t>Закон особо подчеркивает, что стороны либо иные участники судебного заседания не вправе сообщать присяжным заседателям о существовании доказательства, исключенного по решению суда</w:t>
      </w:r>
      <w:r w:rsidR="00296404" w:rsidRPr="00296404">
        <w:t xml:space="preserve">. </w:t>
      </w:r>
      <w:r w:rsidRPr="00296404">
        <w:t>Вместе с тем решение о недопустимости доказательства, принятое на предварительном слушании, не является окончательным, стороны вправе повторно поставить вопрос о допустимости доказательства уже в судебном разбирательстве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По результатам предварительного слушания судья выносит одно из решений, предусмотренных ст</w:t>
      </w:r>
      <w:r w:rsidR="00296404">
        <w:t>.2</w:t>
      </w:r>
      <w:r w:rsidRPr="00296404">
        <w:t>36 УПК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В постановлении о назначении уголовного дела к слушанию с участием присяжных заседателей, наряду с решением общих вопросов, предусмотренных ст</w:t>
      </w:r>
      <w:r w:rsidR="00296404">
        <w:t>.2</w:t>
      </w:r>
      <w:r w:rsidRPr="00296404">
        <w:t>31 УПК, определяется число кандидатов в присяжные заседатели, которых должно быть не менее 20 и которые должны быть вызваны в судебное заседание</w:t>
      </w:r>
      <w:r w:rsidR="00296404" w:rsidRPr="00296404">
        <w:t xml:space="preserve">. </w:t>
      </w:r>
      <w:r w:rsidRPr="00296404">
        <w:t>Кроме того, в постановлении должно быть указано, будет ли открытым, закрытым полностью или частично судебное заседание и если да, то в какой части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По просьбе сторон им вручаются копии постановления судьи, вынесенного по результатам предварительного слушания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Структура судебного разбирательства в суде присяжных включает подготовительную часть, судебное следствие, прения сторон, последнее слово подсудимого, постановку вопросов присяжным заседателям, напутственное слово председательствующего, совещание присяжных, вынесение и провозглашение ими вердикта, обсуждение последствий вердикта, постановление и провозглашение приговора</w:t>
      </w:r>
      <w:r w:rsidR="00296404" w:rsidRPr="00296404">
        <w:t xml:space="preserve">. </w:t>
      </w:r>
      <w:r w:rsidRPr="00296404">
        <w:t>Рассмотрим содержание и процессуальный порядок каждой из частей судебного заседания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Подготовительная часть судебного заседания в суде присяжных делится на два этапа</w:t>
      </w:r>
      <w:r w:rsidR="00296404" w:rsidRPr="00296404">
        <w:t xml:space="preserve">: </w:t>
      </w:r>
      <w:r w:rsidRPr="00296404">
        <w:t>процессуальные действия, совершаемые в отсутствие присяжных</w:t>
      </w:r>
      <w:r w:rsidR="00296404">
        <w:t xml:space="preserve"> (</w:t>
      </w:r>
      <w:r w:rsidRPr="00296404">
        <w:t>кандидатов в присяжные</w:t>
      </w:r>
      <w:r w:rsidR="00296404" w:rsidRPr="00296404">
        <w:t xml:space="preserve">) </w:t>
      </w:r>
      <w:r w:rsidRPr="00296404">
        <w:t>и совершаемые в их присутствии</w:t>
      </w:r>
      <w:r w:rsidR="00296404" w:rsidRPr="00296404">
        <w:t xml:space="preserve">. </w:t>
      </w:r>
      <w:r w:rsidRPr="00296404">
        <w:t>Усложненность процедуры этого этапа судебного разбирательства по сравнению с общим порядком этой части в судебном заседании вызвана тем, что в суде присяжных решается важнейшая задача по отбору коллегии присяжных заседателей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В содержание первого этапа входят все процессуальные действия, совершаемые до начала отбора коллегии присяжных</w:t>
      </w:r>
      <w:r w:rsidR="00296404" w:rsidRPr="00296404">
        <w:t>.</w:t>
      </w:r>
    </w:p>
    <w:p w:rsidR="00296404" w:rsidRDefault="009B2FA2" w:rsidP="00296404">
      <w:pPr>
        <w:ind w:firstLine="709"/>
      </w:pPr>
      <w:r w:rsidRPr="00296404">
        <w:t>Второй этап подготовительной части судебного заседания в суде присяжных начинается с приглашения в зал судебного заседания явившихся кандидатов в присяжные заседатели</w:t>
      </w:r>
      <w:r w:rsidR="00296404" w:rsidRPr="00296404">
        <w:t xml:space="preserve">. </w:t>
      </w:r>
      <w:r w:rsidRPr="00296404">
        <w:t>Этот этап происходит в форме закрытого судебного заседания, поэтому публика удаляется из зала судебного заседания</w:t>
      </w:r>
      <w:r w:rsidR="00296404" w:rsidRPr="00296404">
        <w:t xml:space="preserve">. </w:t>
      </w:r>
      <w:r w:rsidRPr="00296404">
        <w:t>Председательствующий произносит перед кандидатами краткое вступительное слово, в котором он представляется им, представляет стороны, сообщает, какое уголовное дело подлежит рассмотрению, какова предполагаемая продолжительность судебного разбирательства, какие задачи стоят перед присяжными заседателями и, в связи с этим, о предусмотренных УПК условиях их участия в рассмотрении уголовного дела</w:t>
      </w:r>
      <w:r w:rsidR="00296404">
        <w:t xml:space="preserve"> (</w:t>
      </w:r>
      <w:r w:rsidRPr="00296404">
        <w:t>ч</w:t>
      </w:r>
      <w:r w:rsidR="00296404">
        <w:t>.7</w:t>
      </w:r>
      <w:r w:rsidRPr="00296404">
        <w:t xml:space="preserve"> ст</w:t>
      </w:r>
      <w:r w:rsidR="00296404">
        <w:t>.3</w:t>
      </w:r>
      <w:r w:rsidRPr="00296404">
        <w:t>28 УПК</w:t>
      </w:r>
      <w:r w:rsidR="00296404" w:rsidRPr="00296404">
        <w:t>).</w:t>
      </w:r>
    </w:p>
    <w:p w:rsidR="00296404" w:rsidRDefault="009B2FA2" w:rsidP="00296404">
      <w:pPr>
        <w:ind w:firstLine="709"/>
      </w:pPr>
      <w:r w:rsidRPr="00296404">
        <w:t>Далее начинается процедура отбора коллегии присяжных заседателей</w:t>
      </w:r>
      <w:r w:rsidR="00296404">
        <w:t xml:space="preserve"> (</w:t>
      </w:r>
      <w:r w:rsidRPr="00296404">
        <w:t>ст</w:t>
      </w:r>
      <w:r w:rsidR="00296404">
        <w:t>.3</w:t>
      </w:r>
      <w:r w:rsidRPr="00296404">
        <w:t>28 УПК</w:t>
      </w:r>
      <w:r w:rsidR="00296404" w:rsidRPr="00296404">
        <w:t>).</w:t>
      </w:r>
    </w:p>
    <w:p w:rsidR="00296404" w:rsidRDefault="004C22E2" w:rsidP="00296404">
      <w:pPr>
        <w:ind w:firstLine="709"/>
      </w:pPr>
      <w:r w:rsidRPr="00296404">
        <w:t>Судебное следствие в суде присяжных производится по общим правилам с учетом особенностей, предусмотренных ст</w:t>
      </w:r>
      <w:r w:rsidR="00296404">
        <w:t>.3</w:t>
      </w:r>
      <w:r w:rsidRPr="00296404">
        <w:t>35 УПК, обусловленных особенными свойствами суда присяжных</w:t>
      </w:r>
      <w:r w:rsidR="00296404" w:rsidRPr="00296404">
        <w:t>.</w:t>
      </w:r>
    </w:p>
    <w:p w:rsidR="00296404" w:rsidRDefault="004C22E2" w:rsidP="00296404">
      <w:pPr>
        <w:ind w:firstLine="709"/>
      </w:pPr>
      <w:r w:rsidRPr="00296404">
        <w:t>Разграничение компетенции между присяжными и профессиональным судьей объективно предопределяет разделение всей совокупности обстоятельств, подлежащих доказыванию в судебном следствии, на две группы</w:t>
      </w:r>
      <w:r w:rsidR="00296404" w:rsidRPr="00296404">
        <w:t>.</w:t>
      </w:r>
    </w:p>
    <w:p w:rsidR="00296404" w:rsidRDefault="004C22E2" w:rsidP="00296404">
      <w:pPr>
        <w:ind w:firstLine="709"/>
      </w:pPr>
      <w:r w:rsidRPr="00296404">
        <w:t>В первую группу входят обстоятельства, подлежащие исследованию с участием присяжных, а именно</w:t>
      </w:r>
      <w:r w:rsidR="00296404" w:rsidRPr="00296404">
        <w:t xml:space="preserve">: </w:t>
      </w:r>
      <w:r w:rsidRPr="00296404">
        <w:t>место, время, способ совершения преступления, совершение данного деяния подсудимым, виновность подсудимого в совершении данного деяния, мотивы его совершения, характер и размер ущерба, причиненного деянием, а также любые иные обстоятельства, позволяющие присяжным ответить на поставленные перед ними вопросы, за исключением не подлежащих исследованию с их участием</w:t>
      </w:r>
      <w:r w:rsidR="00296404" w:rsidRPr="00296404">
        <w:t>.</w:t>
      </w:r>
    </w:p>
    <w:p w:rsidR="00296404" w:rsidRDefault="004C22E2" w:rsidP="00296404">
      <w:pPr>
        <w:ind w:firstLine="709"/>
      </w:pPr>
      <w:r w:rsidRPr="00296404">
        <w:t>Ко второй группе относятся обстоятельства, связанные с разрешением вопросов правового</w:t>
      </w:r>
      <w:r w:rsidR="00296404">
        <w:t xml:space="preserve"> (</w:t>
      </w:r>
      <w:r w:rsidRPr="00296404">
        <w:t>юридического</w:t>
      </w:r>
      <w:r w:rsidR="00296404" w:rsidRPr="00296404">
        <w:t xml:space="preserve">) </w:t>
      </w:r>
      <w:r w:rsidRPr="00296404">
        <w:t xml:space="preserve">характера квалификации, размер и вид наказания, наличие оснований для удовлетворения гражданского иска и </w:t>
      </w:r>
      <w:r w:rsidR="00296404">
        <w:t>т.п.</w:t>
      </w:r>
    </w:p>
    <w:p w:rsidR="00296404" w:rsidRDefault="004C22E2" w:rsidP="00296404">
      <w:pPr>
        <w:ind w:firstLine="709"/>
      </w:pPr>
      <w:r w:rsidRPr="00296404">
        <w:t xml:space="preserve">Соответственно этому само судебное следствие в суде присяжных делится на два этапа, один из которых проводится с участием присяжных, второй </w:t>
      </w:r>
      <w:r w:rsidR="00296404">
        <w:t>-</w:t>
      </w:r>
      <w:r w:rsidRPr="00296404">
        <w:t xml:space="preserve"> без их участия, после вынесения присяжными заседателями вердикта</w:t>
      </w:r>
      <w:r w:rsidR="00296404" w:rsidRPr="00296404">
        <w:t>.</w:t>
      </w:r>
    </w:p>
    <w:p w:rsidR="00296404" w:rsidRDefault="001B4889" w:rsidP="00296404">
      <w:pPr>
        <w:ind w:firstLine="709"/>
      </w:pPr>
      <w:r w:rsidRPr="00296404">
        <w:t>В Постановлении Пленума Верховного Суда РФ от 20 декабря 1994 г</w:t>
      </w:r>
      <w:r w:rsidR="00296404" w:rsidRPr="00296404">
        <w:t xml:space="preserve">. </w:t>
      </w:r>
      <w:r w:rsidR="00E67B95" w:rsidRPr="00296404">
        <w:t>№</w:t>
      </w:r>
      <w:r w:rsidRPr="00296404">
        <w:t>9 подчеркивалось</w:t>
      </w:r>
      <w:r w:rsidR="00296404" w:rsidRPr="00296404">
        <w:t>:</w:t>
      </w:r>
      <w:r w:rsidR="00296404">
        <w:t xml:space="preserve"> "</w:t>
      </w:r>
      <w:r w:rsidRPr="00296404">
        <w:t>Установив, что исследование того или иного доказательства может повлиять на объективность и беспристрастие присяжных заседателей, председательствующий в соответствии со ст</w:t>
      </w:r>
      <w:r w:rsidR="00296404">
        <w:t>.2</w:t>
      </w:r>
      <w:r w:rsidRPr="00296404">
        <w:t>43 УПК РСФСР вправе устранить такое доказательство из судебного разбирательства с обязательным приведением в постановлении мотивов принятого решения</w:t>
      </w:r>
      <w:r w:rsidR="00296404">
        <w:t>".</w:t>
      </w:r>
    </w:p>
    <w:p w:rsidR="00296404" w:rsidRDefault="00E67B95" w:rsidP="00296404">
      <w:pPr>
        <w:ind w:firstLine="709"/>
      </w:pPr>
      <w:r w:rsidRPr="00296404">
        <w:t>Судебное следствие в суде присяжных начинается со вступительных заявлений государственного обвинителя и защитника</w:t>
      </w:r>
      <w:r w:rsidR="00296404" w:rsidRPr="00296404">
        <w:t xml:space="preserve">. </w:t>
      </w:r>
      <w:r w:rsidRPr="00296404">
        <w:t>В своем вступительном заявлении прокурор излагает существо предъявленного обвинения и предлагает порядок исследования представленных им доказательств</w:t>
      </w:r>
      <w:r w:rsidR="00296404" w:rsidRPr="00296404">
        <w:t>.</w:t>
      </w:r>
    </w:p>
    <w:p w:rsidR="00296404" w:rsidRDefault="00E67B95" w:rsidP="00296404">
      <w:pPr>
        <w:ind w:firstLine="709"/>
      </w:pPr>
      <w:r w:rsidRPr="00296404">
        <w:t>Во вступительном заявлении защитника излагается согласованная с подсудимым позиция по предъявленному обвинению и мнение о порядке исследования представленных им доказательств</w:t>
      </w:r>
      <w:r w:rsidR="00296404" w:rsidRPr="00296404">
        <w:t xml:space="preserve">. </w:t>
      </w:r>
      <w:r w:rsidRPr="00296404">
        <w:t>По УПК порядок судебного следствия в суде присяжных тот же, что и в другом составе судей</w:t>
      </w:r>
      <w:r w:rsidR="00296404">
        <w:t xml:space="preserve"> (</w:t>
      </w:r>
      <w:r w:rsidRPr="00296404">
        <w:t>ст</w:t>
      </w:r>
      <w:r w:rsidR="00296404" w:rsidRPr="00296404">
        <w:t xml:space="preserve">. </w:t>
      </w:r>
      <w:r w:rsidRPr="00296404">
        <w:t>ст</w:t>
      </w:r>
      <w:r w:rsidR="00296404">
        <w:t>.2</w:t>
      </w:r>
      <w:r w:rsidRPr="00296404">
        <w:t>73, 274 УПК</w:t>
      </w:r>
      <w:r w:rsidR="00296404" w:rsidRPr="00296404">
        <w:t>),</w:t>
      </w:r>
      <w:r w:rsidRPr="00296404">
        <w:t xml:space="preserve"> что определяется принципом состязательности судебного разбирательства</w:t>
      </w:r>
      <w:r w:rsidR="00296404" w:rsidRPr="00296404">
        <w:t>.</w:t>
      </w:r>
    </w:p>
    <w:p w:rsidR="00296404" w:rsidRDefault="00E67B95" w:rsidP="00296404">
      <w:pPr>
        <w:ind w:firstLine="709"/>
      </w:pPr>
      <w:r w:rsidRPr="00296404">
        <w:t>Рассмотрение и решение вопроса о допустимости доказательств происходит без участия присяжных заседателей, которые на время такого обсуждения удаляются в совещательную комнату</w:t>
      </w:r>
      <w:r w:rsidR="00296404" w:rsidRPr="00296404">
        <w:t xml:space="preserve">. </w:t>
      </w:r>
      <w:r w:rsidRPr="00296404">
        <w:t>Только суду присяжных присуща процедура совещания</w:t>
      </w:r>
      <w:r w:rsidR="00296404">
        <w:t xml:space="preserve"> "</w:t>
      </w:r>
      <w:r w:rsidRPr="00296404">
        <w:t>у судейского стола</w:t>
      </w:r>
      <w:r w:rsidR="00296404">
        <w:t xml:space="preserve">", </w:t>
      </w:r>
      <w:r w:rsidRPr="00296404">
        <w:t>когда к столу судьи подходят стороны, которые вне слышимости присяжными заседателями и лицами, находящимися в зале суда, разрешают некоторые правовые вопросы, возникающие в ходе судебного заседания</w:t>
      </w:r>
      <w:r w:rsidR="00296404" w:rsidRPr="00296404">
        <w:t>.</w:t>
      </w:r>
    </w:p>
    <w:p w:rsidR="00296404" w:rsidRDefault="00E67B95" w:rsidP="00296404">
      <w:pPr>
        <w:ind w:firstLine="709"/>
      </w:pPr>
      <w:r w:rsidRPr="00296404">
        <w:t>Присяжные заседатели вправе через председательствующего задать вопросы допрашиваемым в судебном заседании лицам</w:t>
      </w:r>
      <w:r w:rsidR="00296404">
        <w:t xml:space="preserve"> (</w:t>
      </w:r>
      <w:r w:rsidRPr="00296404">
        <w:t>подсудимому, потерпевшему, свидетелям, эксперту</w:t>
      </w:r>
      <w:r w:rsidR="00296404" w:rsidRPr="00296404">
        <w:t xml:space="preserve">). </w:t>
      </w:r>
      <w:r w:rsidRPr="00296404">
        <w:t>Присяжные излагают свои вопросы в письменном виде и через старшину передают их председательствующему</w:t>
      </w:r>
      <w:r w:rsidR="00296404" w:rsidRPr="00296404">
        <w:t xml:space="preserve">. </w:t>
      </w:r>
      <w:r w:rsidRPr="00296404">
        <w:t>Председательствующий при необходимости редактирует вопрос присяжного заседателя и задает его допрашиваемому лицу, после того как его допросят стороны</w:t>
      </w:r>
      <w:r w:rsidR="00296404" w:rsidRPr="00296404">
        <w:t xml:space="preserve">. </w:t>
      </w:r>
      <w:r w:rsidRPr="00296404">
        <w:t>Вопросы, не имеющие отношения к делу, председательствующий не задает</w:t>
      </w:r>
      <w:r w:rsidR="00296404" w:rsidRPr="00296404">
        <w:t>.</w:t>
      </w:r>
    </w:p>
    <w:p w:rsidR="00296404" w:rsidRDefault="00E67B95" w:rsidP="00296404">
      <w:pPr>
        <w:ind w:firstLine="709"/>
      </w:pPr>
      <w:r w:rsidRPr="00296404">
        <w:t>Основная особенность прений сторон в суде присяжных состоит в том, что они так же, как и судебное следствие, делятся на два этапа</w:t>
      </w:r>
      <w:r w:rsidR="00296404" w:rsidRPr="00296404">
        <w:t xml:space="preserve">. </w:t>
      </w:r>
      <w:r w:rsidRPr="00296404">
        <w:t>На первом этапе прений речи сторон охватывают те вопросы, которые относятся к компетенции присяжных заседателей</w:t>
      </w:r>
      <w:r w:rsidR="00296404" w:rsidRPr="00296404">
        <w:t xml:space="preserve">. </w:t>
      </w:r>
      <w:r w:rsidRPr="00296404">
        <w:t>Спор сторон о юридических аспектах дела переносится на вторую часть прений, которая происходит после вынесения присяжными вердикта</w:t>
      </w:r>
      <w:r w:rsidR="00296404" w:rsidRPr="00296404">
        <w:t>.</w:t>
      </w:r>
    </w:p>
    <w:p w:rsidR="00296404" w:rsidRDefault="001565CA" w:rsidP="00296404">
      <w:pPr>
        <w:ind w:firstLine="709"/>
      </w:pPr>
      <w:r w:rsidRPr="00296404">
        <w:t>Реплики сторон и последнее слово подсудимого в суде присяжных произносятся по правилам, аналогичным общему порядку судебного разбирательства</w:t>
      </w:r>
      <w:r w:rsidR="00296404" w:rsidRPr="00296404">
        <w:t xml:space="preserve">. </w:t>
      </w:r>
      <w:r w:rsidRPr="00296404">
        <w:t>Вместе с тем, так же как и судебное следствие, и прения сторон, реплики сторон и последнее слово делятся на два этапа</w:t>
      </w:r>
      <w:r w:rsidR="00296404" w:rsidRPr="00296404">
        <w:t xml:space="preserve">: </w:t>
      </w:r>
      <w:r w:rsidRPr="00296404">
        <w:t>произносимые в присутствии и в отсутствие присяжных заседателей</w:t>
      </w:r>
      <w:r w:rsidR="00296404" w:rsidRPr="00296404">
        <w:t xml:space="preserve">. </w:t>
      </w:r>
      <w:r w:rsidRPr="00296404">
        <w:t>На рассматриваемую часть судебного разбирательства в суде присяжных распространяется запрет упоминания о недопустимых доказательствах в присутствии присяжных, а также упоминание об обстоятельствах, не подлежащих исследованию с участием присяжных заседателей</w:t>
      </w:r>
      <w:r w:rsidR="00296404" w:rsidRPr="00296404">
        <w:t>.</w:t>
      </w:r>
    </w:p>
    <w:p w:rsidR="00296404" w:rsidRPr="00296404" w:rsidRDefault="00296404" w:rsidP="00296404">
      <w:pPr>
        <w:ind w:firstLine="709"/>
      </w:pPr>
    </w:p>
    <w:p w:rsidR="00296404" w:rsidRPr="00296404" w:rsidRDefault="001306D1" w:rsidP="00296404">
      <w:pPr>
        <w:pStyle w:val="2"/>
      </w:pPr>
      <w:r w:rsidRPr="00296404">
        <w:t>4</w:t>
      </w:r>
      <w:r w:rsidR="00296404" w:rsidRPr="00296404">
        <w:t xml:space="preserve">. </w:t>
      </w:r>
      <w:r w:rsidR="00AD745E" w:rsidRPr="00296404">
        <w:t>Процедура формирования скамьи присяжных заседателей</w:t>
      </w:r>
    </w:p>
    <w:p w:rsidR="00296404" w:rsidRDefault="00296404" w:rsidP="00296404">
      <w:pPr>
        <w:ind w:firstLine="709"/>
      </w:pPr>
    </w:p>
    <w:p w:rsidR="00296404" w:rsidRDefault="00110774" w:rsidP="00296404">
      <w:pPr>
        <w:ind w:firstLine="709"/>
      </w:pPr>
      <w:r w:rsidRPr="00296404">
        <w:t>В подготовительной части судебного заседания секретарь судебного заседания или помощник судьи докладывают о явке кандидатов в присяжные заседатели</w:t>
      </w:r>
      <w:r w:rsidR="00296404" w:rsidRPr="00296404">
        <w:t xml:space="preserve">. </w:t>
      </w:r>
      <w:r w:rsidRPr="00296404">
        <w:t>Дальнейшие процессуальные действия зависят именно от этого обстоятельства</w:t>
      </w:r>
      <w:r w:rsidR="00296404" w:rsidRPr="00296404">
        <w:t xml:space="preserve">. </w:t>
      </w:r>
      <w:r w:rsidRPr="00296404">
        <w:t>Если в судебное заседание явилось менее 20 кандидатов, председательствующий дает распоряжение о дополнительном вызове в суд кандидатов в присяжные заседатели, при этом судебное заседание может быть отложено</w:t>
      </w:r>
      <w:r w:rsidR="00296404" w:rsidRPr="00296404">
        <w:t xml:space="preserve">. </w:t>
      </w:r>
      <w:r w:rsidRPr="00296404">
        <w:t>В случае если явилось не менее 20 кандидатов в присяжные заседатели, подготовительная часть продолжается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Второй этап подготовительной части судебного заседания в суде присяжных начинается с приглашения в зал судебного заседания явившихся кандидатов в присяжные заседатели</w:t>
      </w:r>
      <w:r w:rsidR="00296404" w:rsidRPr="00296404">
        <w:t xml:space="preserve">. </w:t>
      </w:r>
      <w:r w:rsidRPr="00296404">
        <w:t>Этот этап происходит в форме закрытого судебного заседания, поэтому публика удаляется из зала судебного заседания</w:t>
      </w:r>
      <w:r w:rsidR="00296404" w:rsidRPr="00296404">
        <w:t xml:space="preserve">. </w:t>
      </w:r>
      <w:r w:rsidRPr="00296404">
        <w:t>Председательствующий произносит перед кандидатами краткое вступительное слово, в котором он представляется им, представляет стороны, сообщает, какое уголовное дело подлежит рассмотрению, какова предполагаемая продолжительность судебного разбирательства, какие задачи стоят перед присяжными заседателями и, в связи с этим, о предусмотренных УПК условиях их участия в рассмотрении уголовного дела</w:t>
      </w:r>
      <w:r w:rsidR="00296404">
        <w:t xml:space="preserve"> (</w:t>
      </w:r>
      <w:r w:rsidRPr="00296404">
        <w:t>ч</w:t>
      </w:r>
      <w:r w:rsidR="00296404">
        <w:t>.7</w:t>
      </w:r>
      <w:r w:rsidRPr="00296404">
        <w:t xml:space="preserve"> ст</w:t>
      </w:r>
      <w:r w:rsidR="00296404">
        <w:t>.3</w:t>
      </w:r>
      <w:r w:rsidRPr="00296404">
        <w:t>28 УПК</w:t>
      </w:r>
      <w:r w:rsidR="00296404" w:rsidRPr="00296404">
        <w:t>).</w:t>
      </w:r>
    </w:p>
    <w:p w:rsidR="00296404" w:rsidRDefault="00110774" w:rsidP="00296404">
      <w:pPr>
        <w:ind w:firstLine="709"/>
      </w:pPr>
      <w:r w:rsidRPr="00296404">
        <w:t>Далее начинается процедура отбора коллегии присяжных заседателей</w:t>
      </w:r>
      <w:r w:rsidR="00296404">
        <w:t xml:space="preserve"> (</w:t>
      </w:r>
      <w:r w:rsidRPr="00296404">
        <w:t>ст</w:t>
      </w:r>
      <w:r w:rsidR="00296404">
        <w:t>.3</w:t>
      </w:r>
      <w:r w:rsidRPr="00296404">
        <w:t>28 УПК</w:t>
      </w:r>
      <w:r w:rsidR="00296404" w:rsidRPr="00296404">
        <w:t>).</w:t>
      </w:r>
    </w:p>
    <w:p w:rsidR="00296404" w:rsidRDefault="00110774" w:rsidP="00296404">
      <w:pPr>
        <w:ind w:firstLine="709"/>
      </w:pPr>
      <w:r w:rsidRPr="00296404">
        <w:t>Прежде всего, судье и сторонам необходимо собрать сведения о наличии или отсутствии оснований для отвода кандидатов в присяжные</w:t>
      </w:r>
      <w:r w:rsidR="00296404" w:rsidRPr="00296404">
        <w:t xml:space="preserve">. </w:t>
      </w:r>
      <w:r w:rsidRPr="00296404">
        <w:t>Поэтому председательствующий разъясняет кандидатам в присяжные заседатели их обязанность правдиво ответить на задаваемые им вопросы, а также представить иную необходимую информацию о себе и об отношениях с лицами, участвующими в уголовном деле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После этого начинается опрос кандидатов в присяжные о наличии обстоятельств, препятствующих их участию в рассмотрении уголовного дела</w:t>
      </w:r>
      <w:r w:rsidR="00296404" w:rsidRPr="00296404">
        <w:t xml:space="preserve">. </w:t>
      </w:r>
      <w:r w:rsidRPr="00296404">
        <w:t>Они вправе указать на причины, препятствующие им исполнить обязанности присяжного заседателя, а также заявить самоотвод</w:t>
      </w:r>
      <w:r w:rsidR="00296404">
        <w:t xml:space="preserve"> (</w:t>
      </w:r>
      <w:r w:rsidRPr="00296404">
        <w:t>например, невозможность участвовать в судебном заседании по болезни, ввиду предвзятого отношения к подсудимому</w:t>
      </w:r>
      <w:r w:rsidR="00296404" w:rsidRPr="00296404">
        <w:t xml:space="preserve">). </w:t>
      </w:r>
      <w:r w:rsidRPr="00296404">
        <w:t>В случае заявления о наличии таких причин</w:t>
      </w:r>
      <w:r w:rsidR="00296404">
        <w:t xml:space="preserve"> (</w:t>
      </w:r>
      <w:r w:rsidRPr="00296404">
        <w:t>либо самоотвода</w:t>
      </w:r>
      <w:r w:rsidR="00296404" w:rsidRPr="00296404">
        <w:t xml:space="preserve">) </w:t>
      </w:r>
      <w:r w:rsidRPr="00296404">
        <w:t>председательствующий выслушивает мнения сторон и принимает решение об освобождении лица от участия в уголовном деле либо об отклонении его заявления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Стороны, получив информацию о кандидатах в присяжные из их ответов, вправе заявить им мотивированные отводы</w:t>
      </w:r>
      <w:r w:rsidR="00296404" w:rsidRPr="00296404">
        <w:t xml:space="preserve">. </w:t>
      </w:r>
      <w:r w:rsidRPr="00296404">
        <w:t>При этом сторонам предоставляется право непосредственно, а не через председательствующего задать вопросы кандидатам в присяжные по поводу обстоятельств, препятствующих их участию в рассмотрении уголовного дела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 xml:space="preserve">За этим следует процедура отбора присяжных </w:t>
      </w:r>
      <w:r w:rsidR="00296404">
        <w:t>-</w:t>
      </w:r>
      <w:r w:rsidRPr="00296404">
        <w:t xml:space="preserve"> обсуждение каждого кандидата в присяжные заседатели</w:t>
      </w:r>
      <w:r w:rsidR="00296404" w:rsidRPr="00296404">
        <w:t xml:space="preserve">: </w:t>
      </w:r>
      <w:r w:rsidRPr="00296404">
        <w:t>председательствующий опрашивает стороны по поводу возможности участия каждого из кандидатов в присяжные в рассмотрении уголовного дела и наличия оснований для его отвода</w:t>
      </w:r>
      <w:r w:rsidR="00296404" w:rsidRPr="00296404">
        <w:t xml:space="preserve">. </w:t>
      </w:r>
      <w:r w:rsidRPr="00296404">
        <w:t>Особенностью этого обсуждения является то, что стороны свои ходатайства об отводе кандидатов в присяжные подают судье в письменной форме, не оглашая их</w:t>
      </w:r>
      <w:r w:rsidR="00296404" w:rsidRPr="00296404">
        <w:t xml:space="preserve">. </w:t>
      </w:r>
      <w:r w:rsidRPr="00296404">
        <w:t>Судья разрешает такие ходатайства без удаления в совещательную комнату и доводит свое решение только до сведения сторон</w:t>
      </w:r>
      <w:r w:rsidR="00296404">
        <w:t xml:space="preserve"> (</w:t>
      </w:r>
      <w:r w:rsidRPr="00296404">
        <w:t>он может довести свое решение и до кандидатов в присяжные заседатели</w:t>
      </w:r>
      <w:r w:rsidR="00296404" w:rsidRPr="00296404">
        <w:t xml:space="preserve">). </w:t>
      </w:r>
      <w:r w:rsidRPr="00296404">
        <w:t>Эти отступления от устности судебного разбирательства обусловлены необходимостью обеспечения объективности и беспристрастности коллегии присяжных, которые могут быть нарушены при публичном исследовании оснований для отвода кандидатов в присяжные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По завершении этой процедуры председательствующий производит подсчет оставшихся кандидатов в присяжные заседатели</w:t>
      </w:r>
      <w:r w:rsidR="00296404" w:rsidRPr="00296404">
        <w:t xml:space="preserve">. </w:t>
      </w:r>
      <w:r w:rsidRPr="00296404">
        <w:t>Если их число менее 18, то процедура отбора прерывается для вызова дополнительных кандидатов в присяжные заседатели</w:t>
      </w:r>
      <w:r w:rsidR="00296404" w:rsidRPr="00296404">
        <w:t xml:space="preserve">. </w:t>
      </w:r>
      <w:r w:rsidRPr="00296404">
        <w:t>Если же их число составляет 18 или более человек, стороны могут заявить немотивированные отводы кандидатов в присяжные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Правом на немотивированный</w:t>
      </w:r>
      <w:r w:rsidR="00296404">
        <w:t xml:space="preserve"> (т.е.</w:t>
      </w:r>
      <w:r w:rsidR="00296404" w:rsidRPr="00296404">
        <w:t xml:space="preserve"> </w:t>
      </w:r>
      <w:r w:rsidRPr="00296404">
        <w:t>без указания оснований, мотивов</w:t>
      </w:r>
      <w:r w:rsidR="00296404" w:rsidRPr="00296404">
        <w:t xml:space="preserve">) </w:t>
      </w:r>
      <w:r w:rsidRPr="00296404">
        <w:t>отвод кандидатов в присяжные обладают только подсудимый или его защитник и государственный обвинитель</w:t>
      </w:r>
      <w:r w:rsidR="00296404" w:rsidRPr="00296404">
        <w:t xml:space="preserve">. </w:t>
      </w:r>
      <w:r w:rsidRPr="00296404">
        <w:t>При этом каждая из сторон вправе безмотивно отвести не более двух кандидатов в присяжные заседатели</w:t>
      </w:r>
      <w:r w:rsidR="00296404">
        <w:t xml:space="preserve"> (</w:t>
      </w:r>
      <w:r w:rsidRPr="00296404">
        <w:t>если позволяет число кандидатов в присяжные, председательствующий вправе предоставить сторонам право на равное число дополнительных немотивированных отводов</w:t>
      </w:r>
      <w:r w:rsidR="00296404" w:rsidRPr="00296404">
        <w:t xml:space="preserve">). </w:t>
      </w:r>
      <w:r w:rsidRPr="00296404">
        <w:t xml:space="preserve">Немотивированный отвод подсудимыми, если их несколько, осуществляется по их взаимному согласию </w:t>
      </w:r>
      <w:r w:rsidR="00296404">
        <w:t>-</w:t>
      </w:r>
      <w:r w:rsidRPr="00296404">
        <w:t xml:space="preserve"> путем разделения поровну между собой отводимых кандидатов в присяжные</w:t>
      </w:r>
      <w:r w:rsidR="00296404" w:rsidRPr="00296404">
        <w:t xml:space="preserve">. </w:t>
      </w:r>
      <w:r w:rsidRPr="00296404">
        <w:t>Немотивированный отвод может быть продиктован различными соображениями</w:t>
      </w:r>
      <w:r w:rsidR="00296404" w:rsidRPr="00296404">
        <w:t xml:space="preserve">. </w:t>
      </w:r>
      <w:r w:rsidRPr="00296404">
        <w:t xml:space="preserve">Например, подсудимый считает, что для него предпочтительнее, чтобы в составе присяжных было больше мужчин, чем женщин, или людей среднего возраста и </w:t>
      </w:r>
      <w:r w:rsidR="00296404">
        <w:t>т.п.,</w:t>
      </w:r>
      <w:r w:rsidRPr="00296404">
        <w:t xml:space="preserve"> мотивы отвода не сообщаются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Безмотивный отвод осуществляется путем вычеркивания сторонами из списка присяжных заседателей фамилий отводимых, после чего эти списки передаются председательствующему без их оглашения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По завершении процедуры немотивированных отводов секретарь судебного заседания или помощник судьи составляют список оставшихся кандидатов в присяжные, причем фамилии в этом списке располагают в той же последовательности, что и в первоначальном списке</w:t>
      </w:r>
      <w:r w:rsidR="00296404" w:rsidRPr="00296404">
        <w:t xml:space="preserve">. </w:t>
      </w:r>
      <w:r w:rsidRPr="00296404">
        <w:t>Первые 14 кандидатов в присяжные заседатели по данному делу в этом списке считаются отобранными</w:t>
      </w:r>
      <w:r w:rsidR="00296404" w:rsidRPr="00296404">
        <w:t xml:space="preserve">. </w:t>
      </w:r>
      <w:r w:rsidRPr="00296404">
        <w:t>При этом первые 12 образуют коллегию присяжных</w:t>
      </w:r>
      <w:r w:rsidR="00296404">
        <w:t xml:space="preserve"> (</w:t>
      </w:r>
      <w:r w:rsidRPr="00296404">
        <w:t>основной состав</w:t>
      </w:r>
      <w:r w:rsidR="00296404" w:rsidRPr="00296404">
        <w:t>),</w:t>
      </w:r>
      <w:r w:rsidRPr="00296404">
        <w:t xml:space="preserve"> а два последних </w:t>
      </w:r>
      <w:r w:rsidR="00296404">
        <w:t>-</w:t>
      </w:r>
      <w:r w:rsidRPr="00296404">
        <w:t xml:space="preserve"> являются запасными присяжными заседателями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Если число кандидатов в присяжные в указанном списке оказывается менее 14 человек, то председательствующий вызывает необходимое число кандидатов по запасному списку, которые отбираются по указанным выше правилам</w:t>
      </w:r>
      <w:r w:rsidR="00296404" w:rsidRPr="00296404">
        <w:t>.</w:t>
      </w:r>
    </w:p>
    <w:p w:rsidR="00296404" w:rsidRDefault="00110774" w:rsidP="00296404">
      <w:pPr>
        <w:ind w:firstLine="709"/>
      </w:pPr>
      <w:r w:rsidRPr="00296404">
        <w:t>Завершает формирование коллегии присяжных объявление результатов отбора и оглашение председательствующим списка присяжных заседателей, которых он просит занять отведенное им место в зале</w:t>
      </w:r>
      <w:r w:rsidR="00296404" w:rsidRPr="00296404">
        <w:t xml:space="preserve">. </w:t>
      </w:r>
      <w:r w:rsidRPr="00296404">
        <w:t>Председательствующий благодарит остальных кандидатов в присяжные за участие в отборе коллегии</w:t>
      </w:r>
      <w:r w:rsidR="00296404" w:rsidRPr="00296404">
        <w:t>.</w:t>
      </w:r>
    </w:p>
    <w:p w:rsidR="00296404" w:rsidRPr="00296404" w:rsidRDefault="00296404" w:rsidP="00296404">
      <w:pPr>
        <w:ind w:firstLine="709"/>
      </w:pPr>
    </w:p>
    <w:p w:rsidR="00296404" w:rsidRPr="00296404" w:rsidRDefault="001306D1" w:rsidP="00296404">
      <w:pPr>
        <w:pStyle w:val="2"/>
      </w:pPr>
      <w:r w:rsidRPr="00296404">
        <w:t>5</w:t>
      </w:r>
      <w:r w:rsidR="00296404" w:rsidRPr="00296404">
        <w:t xml:space="preserve">. </w:t>
      </w:r>
      <w:r w:rsidR="00B27A36" w:rsidRPr="00296404">
        <w:t>Общие условия судебного разбирательства</w:t>
      </w:r>
      <w:r w:rsidR="005900AF" w:rsidRPr="00296404">
        <w:t xml:space="preserve"> в суде присяжных</w:t>
      </w:r>
    </w:p>
    <w:p w:rsidR="00296404" w:rsidRDefault="00296404" w:rsidP="00296404">
      <w:pPr>
        <w:ind w:firstLine="709"/>
      </w:pPr>
    </w:p>
    <w:p w:rsidR="00296404" w:rsidRDefault="005900AF" w:rsidP="00296404">
      <w:pPr>
        <w:ind w:firstLine="709"/>
      </w:pPr>
      <w:r w:rsidRPr="00296404">
        <w:t>По окончании прений сторон и выслушивании последнего слова подсудимого председательствующий на основании результатов судебного следствия и прений сторон формулирует вопросы присяжным заседателям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Важность этого этапа определяется тем, что от правильности постановки вопросов во многом зависит содержание вердикта присяжных заседателей, который обязателен для председательствующего судьи при постановлении приговора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Перед присяжными заседателями ставятся три группы вопросов</w:t>
      </w:r>
      <w:r w:rsidR="00296404" w:rsidRPr="00296404">
        <w:t xml:space="preserve">: </w:t>
      </w:r>
      <w:r w:rsidRPr="00296404">
        <w:t>основные, частные и обязательный</w:t>
      </w:r>
      <w:r w:rsidR="00296404">
        <w:t xml:space="preserve"> (</w:t>
      </w:r>
      <w:r w:rsidRPr="00296404">
        <w:t>вопрос о снисхождении</w:t>
      </w:r>
      <w:r w:rsidR="00296404" w:rsidRPr="00296404">
        <w:t>).</w:t>
      </w:r>
    </w:p>
    <w:p w:rsidR="00296404" w:rsidRDefault="005900AF" w:rsidP="00296404">
      <w:pPr>
        <w:ind w:firstLine="709"/>
      </w:pPr>
      <w:r w:rsidRPr="00296404">
        <w:t>Основные вопросы именуются так потому, что ответы на них позволяют постановить приговор по делу</w:t>
      </w:r>
      <w:r w:rsidR="00296404" w:rsidRPr="00296404">
        <w:t xml:space="preserve">. </w:t>
      </w:r>
      <w:r w:rsidRPr="00296404">
        <w:t>Без разрешения этих вопросов невозможно назначить наказание, определить судьбу гражданского иска, распорядиться вещественными доказательствами, вынести другие сопутствующие решения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Согласно ч</w:t>
      </w:r>
      <w:r w:rsidR="00296404">
        <w:t>.1</w:t>
      </w:r>
      <w:r w:rsidRPr="00296404">
        <w:t xml:space="preserve"> ст</w:t>
      </w:r>
      <w:r w:rsidR="00296404">
        <w:t>.3</w:t>
      </w:r>
      <w:r w:rsidRPr="00296404">
        <w:t>39 УПК по каждому деянию, в совершении которого подсудимый обвиняется государственным обвинителем, ставятся три основных вопроса</w:t>
      </w:r>
      <w:r w:rsidR="00296404" w:rsidRPr="00296404">
        <w:t>:</w:t>
      </w:r>
    </w:p>
    <w:p w:rsidR="00296404" w:rsidRDefault="005900AF" w:rsidP="00296404">
      <w:pPr>
        <w:ind w:firstLine="709"/>
      </w:pPr>
      <w:r w:rsidRPr="00296404">
        <w:t>1</w:t>
      </w:r>
      <w:r w:rsidR="00296404" w:rsidRPr="00296404">
        <w:t xml:space="preserve">) </w:t>
      </w:r>
      <w:r w:rsidRPr="00296404">
        <w:t>доказано ли, что деяние имело место</w:t>
      </w:r>
      <w:r w:rsidR="00296404" w:rsidRPr="00296404">
        <w:t xml:space="preserve">? </w:t>
      </w:r>
      <w:r w:rsidRPr="00296404">
        <w:t>Он направлен на установление того, имело ли место деяние, в совершении которого обвиняется подсудимый</w:t>
      </w:r>
      <w:r w:rsidR="00296404">
        <w:t xml:space="preserve"> (</w:t>
      </w:r>
      <w:r w:rsidRPr="00296404">
        <w:t>п</w:t>
      </w:r>
      <w:r w:rsidR="00296404">
        <w:t>.1</w:t>
      </w:r>
      <w:r w:rsidRPr="00296404">
        <w:t xml:space="preserve"> ч</w:t>
      </w:r>
      <w:r w:rsidR="00296404">
        <w:t>.1</w:t>
      </w:r>
      <w:r w:rsidRPr="00296404">
        <w:t xml:space="preserve"> ст</w:t>
      </w:r>
      <w:r w:rsidR="00296404">
        <w:t>.2</w:t>
      </w:r>
      <w:r w:rsidRPr="00296404">
        <w:t>99 УПК</w:t>
      </w:r>
      <w:r w:rsidR="00296404" w:rsidRPr="00296404">
        <w:t xml:space="preserve">). </w:t>
      </w:r>
      <w:r w:rsidRPr="00296404">
        <w:t xml:space="preserve">Утвердительный ответ позволяет присяжным заседателям перейти к последующим вопросам, а отрицательный </w:t>
      </w:r>
      <w:r w:rsidR="00296404">
        <w:t>-</w:t>
      </w:r>
      <w:r w:rsidRPr="00296404">
        <w:t xml:space="preserve"> влечет оставление их без ответа</w:t>
      </w:r>
      <w:r w:rsidR="00296404" w:rsidRPr="00296404">
        <w:t xml:space="preserve">. </w:t>
      </w:r>
      <w:r w:rsidRPr="00296404">
        <w:t>Соответственно при отрицательном ответе на вопрос постановляется оправдательный приговор по основанию, предусмотренному п</w:t>
      </w:r>
      <w:r w:rsidR="00296404">
        <w:t>.4</w:t>
      </w:r>
      <w:r w:rsidRPr="00296404">
        <w:t xml:space="preserve">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02 УПК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2</w:t>
      </w:r>
      <w:r w:rsidR="00296404" w:rsidRPr="00296404">
        <w:t xml:space="preserve">) </w:t>
      </w:r>
      <w:r w:rsidRPr="00296404">
        <w:t>доказано ли, что это деяние совершил подсудимый</w:t>
      </w:r>
      <w:r w:rsidR="00296404" w:rsidRPr="00296404">
        <w:t xml:space="preserve">? </w:t>
      </w:r>
      <w:r w:rsidRPr="00296404">
        <w:t>Он направлен на установление обстоятельства, предусмотренного п</w:t>
      </w:r>
      <w:r w:rsidR="00296404">
        <w:t>.2</w:t>
      </w:r>
      <w:r w:rsidRPr="00296404">
        <w:t xml:space="preserve"> ч</w:t>
      </w:r>
      <w:r w:rsidR="00296404">
        <w:t>.1</w:t>
      </w:r>
      <w:r w:rsidRPr="00296404">
        <w:t xml:space="preserve"> ст</w:t>
      </w:r>
      <w:r w:rsidR="00296404">
        <w:t>.2</w:t>
      </w:r>
      <w:r w:rsidRPr="00296404">
        <w:t>99 УПК</w:t>
      </w:r>
      <w:r w:rsidR="00296404" w:rsidRPr="00296404">
        <w:t xml:space="preserve">. </w:t>
      </w:r>
      <w:r w:rsidRPr="00296404">
        <w:t xml:space="preserve">Утвердительный ответ на него позволяет присяжным заседателям перейти к последующим вопросам, а отрицательный </w:t>
      </w:r>
      <w:r w:rsidR="00296404">
        <w:t>-</w:t>
      </w:r>
      <w:r w:rsidRPr="00296404">
        <w:t xml:space="preserve"> влечет оставление их без ответа</w:t>
      </w:r>
      <w:r w:rsidR="00296404" w:rsidRPr="00296404">
        <w:t xml:space="preserve">. </w:t>
      </w:r>
      <w:r w:rsidRPr="00296404">
        <w:t>Соответственно при отрицательном ответе на такой вопрос постановляется оправдательный приговор по основанию, предусмотренному п</w:t>
      </w:r>
      <w:r w:rsidR="00296404">
        <w:t>.4</w:t>
      </w:r>
      <w:r w:rsidRPr="00296404">
        <w:t xml:space="preserve">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02 УПК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3</w:t>
      </w:r>
      <w:r w:rsidR="00296404" w:rsidRPr="00296404">
        <w:t xml:space="preserve">) </w:t>
      </w:r>
      <w:r w:rsidRPr="00296404">
        <w:t>виновен ли подсудимый в совершении этого деяния</w:t>
      </w:r>
      <w:r w:rsidR="00296404" w:rsidRPr="00296404">
        <w:t xml:space="preserve">? </w:t>
      </w:r>
      <w:r w:rsidRPr="00296404">
        <w:t>Он направлен на выявление правовой оценки деяния подсудимого в более широком значении, нежели это предусмотрено п</w:t>
      </w:r>
      <w:r w:rsidR="00296404">
        <w:t>.4</w:t>
      </w:r>
      <w:r w:rsidRPr="00296404">
        <w:t xml:space="preserve"> ч</w:t>
      </w:r>
      <w:r w:rsidR="00296404">
        <w:t>.1</w:t>
      </w:r>
      <w:r w:rsidRPr="00296404">
        <w:t xml:space="preserve"> ст</w:t>
      </w:r>
      <w:r w:rsidR="00296404">
        <w:t>.2</w:t>
      </w:r>
      <w:r w:rsidRPr="00296404">
        <w:t>99 УПК</w:t>
      </w:r>
      <w:r w:rsidR="00296404" w:rsidRPr="00296404">
        <w:t xml:space="preserve">. </w:t>
      </w:r>
      <w:r w:rsidRPr="00296404">
        <w:t xml:space="preserve">Утвердительный ответ на него позволяет присяжным заседателям перейти к разрешению вопроса о снисхождении, а отрицательный </w:t>
      </w:r>
      <w:r w:rsidR="00296404">
        <w:t>-</w:t>
      </w:r>
      <w:r w:rsidRPr="00296404">
        <w:t xml:space="preserve"> влечет оставление его без ответа</w:t>
      </w:r>
      <w:r w:rsidR="00296404" w:rsidRPr="00296404">
        <w:t xml:space="preserve">. </w:t>
      </w:r>
      <w:r w:rsidRPr="00296404">
        <w:t>Соответственно при отрицательном ответе на такой вопрос постановляется оправдательный приговор по основанию, предусмотренному п</w:t>
      </w:r>
      <w:r w:rsidR="00296404">
        <w:t>.4</w:t>
      </w:r>
      <w:r w:rsidRPr="00296404">
        <w:t xml:space="preserve">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02 УПК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Формулировки вопросов не должны допускать возможность для присяжных признать подсудимого виновным в совершении деяния, по которому государственный обвинитель не предъявлял ему обвинение либо не поддерживает обвинение к моменту постановки вопросов</w:t>
      </w:r>
      <w:r w:rsidR="00296404">
        <w:t xml:space="preserve"> (</w:t>
      </w:r>
      <w:r w:rsidRPr="00296404">
        <w:t>ч</w:t>
      </w:r>
      <w:r w:rsidR="00296404">
        <w:t>.6</w:t>
      </w:r>
      <w:r w:rsidRPr="00296404">
        <w:t xml:space="preserve"> ст</w:t>
      </w:r>
      <w:r w:rsidR="00296404">
        <w:t>.3</w:t>
      </w:r>
      <w:r w:rsidRPr="00296404">
        <w:t>39 УПК</w:t>
      </w:r>
      <w:r w:rsidR="00296404" w:rsidRPr="00296404">
        <w:t>).</w:t>
      </w:r>
    </w:p>
    <w:p w:rsidR="00904022" w:rsidRPr="00296404" w:rsidRDefault="005900AF" w:rsidP="00296404">
      <w:pPr>
        <w:ind w:firstLine="709"/>
      </w:pPr>
      <w:r w:rsidRPr="00296404">
        <w:t>Приведенные основные вопросы могут ставиться как раздельно, так и все вместе</w:t>
      </w:r>
      <w:r w:rsidR="00296404" w:rsidRPr="00296404">
        <w:t xml:space="preserve">. </w:t>
      </w:r>
      <w:r w:rsidRPr="00296404">
        <w:t>Например, если нет спора о событии преступления, то этот вопрос можно соединить с вопросом о доказанности совершения деяния подсудимым</w:t>
      </w:r>
    </w:p>
    <w:p w:rsidR="00296404" w:rsidRDefault="005900AF" w:rsidP="00296404">
      <w:pPr>
        <w:ind w:firstLine="709"/>
      </w:pPr>
      <w:r w:rsidRPr="00296404">
        <w:t>После постановки основных вопросов закон предусматривает возможность ставить частные вопросы</w:t>
      </w:r>
      <w:r w:rsidR="00296404">
        <w:t xml:space="preserve"> (</w:t>
      </w:r>
      <w:r w:rsidRPr="00296404">
        <w:t>ч</w:t>
      </w:r>
      <w:r w:rsidR="00296404">
        <w:t>.3</w:t>
      </w:r>
      <w:r w:rsidRPr="00296404">
        <w:t xml:space="preserve"> ст</w:t>
      </w:r>
      <w:r w:rsidR="00296404">
        <w:t>.3</w:t>
      </w:r>
      <w:r w:rsidRPr="00296404">
        <w:t>39 УПК</w:t>
      </w:r>
      <w:r w:rsidR="00296404" w:rsidRPr="00296404">
        <w:t xml:space="preserve">). </w:t>
      </w:r>
      <w:r w:rsidRPr="00296404">
        <w:t>Они не обязательны по каждому делу</w:t>
      </w:r>
      <w:r w:rsidR="00296404" w:rsidRPr="00296404">
        <w:t xml:space="preserve">. </w:t>
      </w:r>
      <w:r w:rsidRPr="00296404">
        <w:t>С помощью частного вопроса судья фиксирует внимание присяжных заседателей на конкретном обстоятельстве, от которого зависит та или иная квалификация содеянного, а также размер наказания, подлежащего назначению виновному</w:t>
      </w:r>
      <w:r w:rsidR="00296404" w:rsidRPr="00296404">
        <w:t xml:space="preserve">. </w:t>
      </w:r>
      <w:r w:rsidRPr="00296404">
        <w:t>Можно выделить следующие виды частных вопросов</w:t>
      </w:r>
      <w:r w:rsidR="00296404" w:rsidRPr="00296404">
        <w:t>:</w:t>
      </w:r>
    </w:p>
    <w:p w:rsidR="00296404" w:rsidRDefault="005900AF" w:rsidP="00296404">
      <w:pPr>
        <w:ind w:firstLine="709"/>
      </w:pPr>
      <w:r w:rsidRPr="00296404">
        <w:t>1</w:t>
      </w:r>
      <w:r w:rsidR="00296404" w:rsidRPr="00296404">
        <w:t xml:space="preserve">) </w:t>
      </w:r>
      <w:r w:rsidRPr="00296404">
        <w:t>об обстоятельствах, которые влияют на степень виновности</w:t>
      </w:r>
      <w:r w:rsidR="00296404" w:rsidRPr="00296404">
        <w:t xml:space="preserve">. </w:t>
      </w:r>
      <w:r w:rsidRPr="00296404">
        <w:t>Во-первых, эти вопросы могут касаться обстоятельств, увеличивающих степень виновности, которые задаются в пределах поддерживаемого прокурором обвинения для уточнения квалифицирующих признаков преступления, изложенных в основном вопросе</w:t>
      </w:r>
      <w:r w:rsidR="00296404" w:rsidRPr="00296404">
        <w:t xml:space="preserve">. </w:t>
      </w:r>
      <w:r w:rsidRPr="00296404">
        <w:t>С помощью вопросов данного типа можно, сохраняя задаваемые соответствующей нормой Особенной части УК рамки, несколько изменить освещение события преступления и роли в нем подсудимого</w:t>
      </w:r>
      <w:r w:rsidR="00296404" w:rsidRPr="00296404">
        <w:t xml:space="preserve">. </w:t>
      </w:r>
      <w:r w:rsidRPr="00296404">
        <w:t>Во-вторых, это могут быть вопросы об обстоятельствах, уменьшающих степень виновности, которые задаются для установления обстоятельств, свидетельствующих о совершении подсудимым менее тяжкого преступления, об отсутствии вменяемого квалифицирующего признака, о наличии в действиях подсудимого не столь значительной вины</w:t>
      </w:r>
      <w:r w:rsidR="00296404">
        <w:t xml:space="preserve"> (</w:t>
      </w:r>
      <w:r w:rsidRPr="00296404">
        <w:t xml:space="preserve">неосторожности вместо умысла и </w:t>
      </w:r>
      <w:r w:rsidR="00296404">
        <w:t>т.п.)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2</w:t>
      </w:r>
      <w:r w:rsidR="00296404" w:rsidRPr="00296404">
        <w:t xml:space="preserve">) </w:t>
      </w:r>
      <w:r w:rsidRPr="00296404">
        <w:t>об обстоятельствах, освобождающих от ответственности, задаются коллегии присяжных заседателей лишь в пределах ее компетенции, ограниченной установлением фактов</w:t>
      </w:r>
      <w:r w:rsidR="00296404" w:rsidRPr="00296404">
        <w:t xml:space="preserve">. </w:t>
      </w:r>
      <w:r w:rsidRPr="00296404">
        <w:t>Например, нельзя выяснять у коллегии присяжных заседателей необходимость применения правил о давности и о прекращении дела за недостижением возраста уголовной ответственности</w:t>
      </w:r>
      <w:r w:rsidR="00296404">
        <w:t xml:space="preserve"> (</w:t>
      </w:r>
      <w:r w:rsidRPr="00296404">
        <w:t>но можно выяснить, когда именно и в каком возрасте подсудимый совершил преступление</w:t>
      </w:r>
      <w:r w:rsidR="00296404" w:rsidRPr="00296404">
        <w:t>).</w:t>
      </w:r>
    </w:p>
    <w:p w:rsidR="00296404" w:rsidRDefault="005900AF" w:rsidP="00296404">
      <w:pPr>
        <w:ind w:firstLine="709"/>
      </w:pPr>
      <w:r w:rsidRPr="00296404">
        <w:t>Круг вопросов об обстоятельствах, освобождающих подсудимого от ответственности, сводится к следующим</w:t>
      </w:r>
      <w:r w:rsidR="00296404" w:rsidRPr="00296404">
        <w:t xml:space="preserve">: </w:t>
      </w:r>
      <w:r w:rsidRPr="00296404">
        <w:t>вопрос о малозначительности</w:t>
      </w:r>
      <w:r w:rsidR="00296404" w:rsidRPr="00296404">
        <w:t xml:space="preserve">; </w:t>
      </w:r>
      <w:r w:rsidRPr="00296404">
        <w:t>вопрос о добровольном отказе</w:t>
      </w:r>
      <w:r w:rsidR="00296404" w:rsidRPr="00296404">
        <w:t xml:space="preserve">; </w:t>
      </w:r>
      <w:r w:rsidRPr="00296404">
        <w:t>вопрос об изменении обстановки</w:t>
      </w:r>
      <w:r w:rsidR="00296404" w:rsidRPr="00296404">
        <w:t xml:space="preserve">. </w:t>
      </w:r>
      <w:r w:rsidRPr="00296404">
        <w:t>Последний вопрос судья может задать, например, для того, чтобы установить через присяжных заседателей</w:t>
      </w:r>
      <w:r w:rsidR="00296404">
        <w:t xml:space="preserve"> (</w:t>
      </w:r>
      <w:r w:rsidRPr="00296404">
        <w:t>хотя вправе при этом обойтись и без них</w:t>
      </w:r>
      <w:r w:rsidR="00296404" w:rsidRPr="00296404">
        <w:t xml:space="preserve">) </w:t>
      </w:r>
      <w:r w:rsidRPr="00296404">
        <w:t>некоторые факты, подкрепляющие идею прекращения дела в связи с тем, что подсудимый более не представляет опасности для общества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3</w:t>
      </w:r>
      <w:r w:rsidR="00296404" w:rsidRPr="00296404">
        <w:t xml:space="preserve">) </w:t>
      </w:r>
      <w:r w:rsidRPr="00296404">
        <w:t>о смягчающих и отягчающих ответственность обстоятельствах могут быть поставлены отдельно или в составе других вопросов, если выясняемое обстоятельство познается в контексте установления события преступления и виновности определенного лица в его совершении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4</w:t>
      </w:r>
      <w:r w:rsidR="00296404" w:rsidRPr="00296404">
        <w:t xml:space="preserve">) </w:t>
      </w:r>
      <w:r w:rsidRPr="00296404">
        <w:t>о степени осуществления преступного намерения задаются в качестве частных, как правило, лишь для разграничения оконченного и неоконченного покушения и выявления обстоятельств, воспрепятствовавших доведению преступления до конца</w:t>
      </w:r>
      <w:r w:rsidR="00296404" w:rsidRPr="00296404">
        <w:t xml:space="preserve">. </w:t>
      </w:r>
      <w:r w:rsidRPr="00296404">
        <w:t>В остальных случаях описание приготовительных действий и действий, расцениваемых как покушение, содержится в основном вопросе о виновности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5</w:t>
      </w:r>
      <w:r w:rsidR="00296404" w:rsidRPr="00296404">
        <w:t xml:space="preserve">) </w:t>
      </w:r>
      <w:r w:rsidRPr="00296404">
        <w:t>о соучастии задаются в качестве частных, как правило, в дополнение к основному вопросу о виновности в совместном с другими лицами деянии и для выявления особой роли соисполнителя</w:t>
      </w:r>
      <w:r w:rsidR="00296404" w:rsidRPr="00296404">
        <w:t>;</w:t>
      </w:r>
    </w:p>
    <w:p w:rsidR="00296404" w:rsidRDefault="005900AF" w:rsidP="00296404">
      <w:pPr>
        <w:ind w:firstLine="709"/>
      </w:pPr>
      <w:r w:rsidRPr="00296404">
        <w:t>6</w:t>
      </w:r>
      <w:r w:rsidR="00296404" w:rsidRPr="00296404">
        <w:t xml:space="preserve">) </w:t>
      </w:r>
      <w:r w:rsidRPr="00296404">
        <w:t>о снисхождении</w:t>
      </w:r>
      <w:r w:rsidR="00296404" w:rsidRPr="00296404">
        <w:t xml:space="preserve">. </w:t>
      </w:r>
      <w:r w:rsidRPr="00296404">
        <w:t>В соответствии с ч</w:t>
      </w:r>
      <w:r w:rsidR="00296404">
        <w:t>.4</w:t>
      </w:r>
      <w:r w:rsidRPr="00296404">
        <w:t xml:space="preserve"> ст</w:t>
      </w:r>
      <w:r w:rsidR="00296404">
        <w:t>.3</w:t>
      </w:r>
      <w:r w:rsidRPr="00296404">
        <w:t>39 УПК в случае признания подсудимого виновным ставится вопрос о том, заслуживает ли он снисхождения</w:t>
      </w:r>
      <w:r w:rsidR="00296404" w:rsidRPr="00296404">
        <w:t>.</w:t>
      </w:r>
    </w:p>
    <w:p w:rsidR="00296404" w:rsidRDefault="005900AF" w:rsidP="00296404">
      <w:pPr>
        <w:ind w:firstLine="709"/>
      </w:pPr>
      <w:r w:rsidRPr="00296404">
        <w:t>Согласно п</w:t>
      </w:r>
      <w:r w:rsidR="00296404">
        <w:t>. 19</w:t>
      </w:r>
      <w:r w:rsidRPr="00296404">
        <w:t xml:space="preserve"> Постановления Пленума Верховного Суда РФ от 20 декабря 1994 г</w:t>
      </w:r>
      <w:r w:rsidR="00296404" w:rsidRPr="00296404">
        <w:t xml:space="preserve">. </w:t>
      </w:r>
      <w:r w:rsidR="00942A58" w:rsidRPr="00296404">
        <w:t>№</w:t>
      </w:r>
      <w:r w:rsidRPr="00296404">
        <w:t>9 в случае обвинения подсудимого в совершении нескольких преступлений, образующих реальную совокупность, вопрос о том, заслуживает ли он снисхождения или особого снисхождения, должен ставиться применительно к каждому деянию, в совершении которого подсудимый может быть признан виновным</w:t>
      </w:r>
      <w:r w:rsidR="00296404" w:rsidRPr="00296404">
        <w:t xml:space="preserve">. </w:t>
      </w:r>
      <w:r w:rsidRPr="00296404">
        <w:t>В случае невыполнения судами данного требования постановленный приговор подлежит отмене</w:t>
      </w:r>
      <w:r w:rsidR="00296404" w:rsidRPr="00296404">
        <w:t>.</w:t>
      </w:r>
    </w:p>
    <w:p w:rsidR="00296404" w:rsidRDefault="00296404" w:rsidP="00296404">
      <w:pPr>
        <w:ind w:firstLine="709"/>
      </w:pPr>
    </w:p>
    <w:p w:rsidR="00296404" w:rsidRPr="00296404" w:rsidRDefault="001306D1" w:rsidP="00296404">
      <w:pPr>
        <w:pStyle w:val="2"/>
      </w:pPr>
      <w:r w:rsidRPr="00296404">
        <w:t>6</w:t>
      </w:r>
      <w:r w:rsidR="00296404" w:rsidRPr="00296404">
        <w:t xml:space="preserve">. </w:t>
      </w:r>
      <w:r w:rsidR="00F01F1E" w:rsidRPr="00296404">
        <w:t>Порядок вынесения и провозглашения вердикта присяжных заседате</w:t>
      </w:r>
      <w:r w:rsidRPr="00296404">
        <w:t>лей</w:t>
      </w:r>
    </w:p>
    <w:p w:rsidR="00296404" w:rsidRDefault="00296404" w:rsidP="00296404">
      <w:pPr>
        <w:ind w:firstLine="709"/>
      </w:pPr>
    </w:p>
    <w:p w:rsidR="00296404" w:rsidRDefault="00202669" w:rsidP="00296404">
      <w:pPr>
        <w:ind w:firstLine="709"/>
      </w:pPr>
      <w:r w:rsidRPr="00296404">
        <w:t>Вердикт</w:t>
      </w:r>
      <w:r w:rsidR="00296404">
        <w:t xml:space="preserve"> (</w:t>
      </w:r>
      <w:r w:rsidRPr="00296404">
        <w:t>от лат</w:t>
      </w:r>
      <w:r w:rsidR="00296404" w:rsidRPr="00296404">
        <w:t xml:space="preserve">. </w:t>
      </w:r>
      <w:r w:rsidRPr="00296404">
        <w:t xml:space="preserve">vere dictum </w:t>
      </w:r>
      <w:r w:rsidR="00296404">
        <w:t>-</w:t>
      </w:r>
      <w:r w:rsidRPr="00296404">
        <w:t xml:space="preserve"> верно сказанное</w:t>
      </w:r>
      <w:r w:rsidR="00296404" w:rsidRPr="00296404">
        <w:t xml:space="preserve">) </w:t>
      </w:r>
      <w:r w:rsidR="00296404">
        <w:t>-</w:t>
      </w:r>
      <w:r w:rsidRPr="00296404">
        <w:t xml:space="preserve"> решение о виновности или невиновности подсудимого, вынесенное коллегией присяжных заседателей</w:t>
      </w:r>
      <w:r w:rsidR="00296404">
        <w:t xml:space="preserve"> (</w:t>
      </w:r>
      <w:r w:rsidRPr="00296404">
        <w:t>п</w:t>
      </w:r>
      <w:r w:rsidR="00296404">
        <w:t>.5</w:t>
      </w:r>
      <w:r w:rsidRPr="00296404">
        <w:t xml:space="preserve"> ст</w:t>
      </w:r>
      <w:r w:rsidR="00296404">
        <w:t>.5</w:t>
      </w:r>
      <w:r w:rsidRPr="00296404">
        <w:t xml:space="preserve"> УПК</w:t>
      </w:r>
      <w:r w:rsidR="00296404" w:rsidRPr="00296404">
        <w:t xml:space="preserve">). </w:t>
      </w:r>
      <w:r w:rsidRPr="00296404">
        <w:t>Ответы на поставленные перед присяжными заседателями вопросы должны представлять собой утверждение или отрицание с обязательным пояснительным словом или словосочетанием, раскрывающим или уточняющим смысл ответа</w:t>
      </w:r>
      <w:r w:rsidR="00296404">
        <w:t xml:space="preserve"> (</w:t>
      </w:r>
      <w:r w:rsidRPr="00296404">
        <w:t>например,</w:t>
      </w:r>
      <w:r w:rsidR="00296404">
        <w:t xml:space="preserve"> "</w:t>
      </w:r>
      <w:r w:rsidRPr="00296404">
        <w:t>Да, виновен</w:t>
      </w:r>
      <w:r w:rsidR="00296404">
        <w:t>", "</w:t>
      </w:r>
      <w:r w:rsidRPr="00296404">
        <w:t>Да виновен, но без намерения лишить жизни</w:t>
      </w:r>
      <w:r w:rsidR="00296404">
        <w:t>", "</w:t>
      </w:r>
      <w:r w:rsidRPr="00296404">
        <w:t>Нет, не виновен</w:t>
      </w:r>
      <w:r w:rsidR="00296404">
        <w:t xml:space="preserve">" </w:t>
      </w:r>
      <w:r w:rsidRPr="00296404">
        <w:t xml:space="preserve">и </w:t>
      </w:r>
      <w:r w:rsidR="00296404">
        <w:t>т.д.)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Порядок совещания и голосования присяжных заседателей определен ст</w:t>
      </w:r>
      <w:r w:rsidR="00296404" w:rsidRPr="00296404">
        <w:t xml:space="preserve">. </w:t>
      </w:r>
      <w:r w:rsidRPr="00296404">
        <w:t>ст</w:t>
      </w:r>
      <w:r w:rsidR="00296404">
        <w:t>.3</w:t>
      </w:r>
      <w:r w:rsidRPr="00296404">
        <w:t>42, 343 УПК и заключается в последовательной постановке на обсуждение вопросов старшиной присяжных заседателей, проведении голосования по ответам и подсчете голосов в случаях, когда коллегия присяжных не достигла единодушия</w:t>
      </w:r>
      <w:r w:rsidR="00296404" w:rsidRPr="00296404">
        <w:t xml:space="preserve">. </w:t>
      </w:r>
      <w:r w:rsidRPr="00296404">
        <w:t>Последовательная постановка вопросов в соответствии с тем, как они расположены в вопросном листе, не исключает возвращения по просьбе присяжных заседателей к их повторному обсуждению, но и в этом случае старшина обеспечивает последовательность принятия решений по всем вопросам, которые следуют за теми, ответ на которые вызвал сомнение у присяжных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В соответствии со ст</w:t>
      </w:r>
      <w:r w:rsidR="00296404">
        <w:t>.3</w:t>
      </w:r>
      <w:r w:rsidRPr="00296404">
        <w:t>43 УПК присяжные заседатели при обсуждении поставленных перед ними вопросов должны стремиться к принятию единодушного решения</w:t>
      </w:r>
      <w:r w:rsidR="00296404" w:rsidRPr="00296404">
        <w:t xml:space="preserve">. </w:t>
      </w:r>
      <w:r w:rsidRPr="00296404">
        <w:t>В тех случаях, когда коллегия присяжных заседателей в течение трех часов после удаления в совещательную комнату не пришла к единодушному решению по поставленным перед ней вопросам, присяжные приступают к формулированию в вопросном листе ответов, принятых большинством голосов в результате проведенного голосования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Если у коллегии присяжных на совещании возникла необходимость в дополнительных разъяснениях по поставленным вопросам, присяжные через старшину обращаются к председательствующему с соответствующей просьбой</w:t>
      </w:r>
      <w:r w:rsidR="00296404">
        <w:t xml:space="preserve"> (</w:t>
      </w:r>
      <w:r w:rsidRPr="00296404">
        <w:t>ч</w:t>
      </w:r>
      <w:r w:rsidR="00296404">
        <w:t>.1</w:t>
      </w:r>
      <w:r w:rsidRPr="00296404">
        <w:t xml:space="preserve"> ст</w:t>
      </w:r>
      <w:r w:rsidR="00296404">
        <w:t>.3</w:t>
      </w:r>
      <w:r w:rsidRPr="00296404">
        <w:t>44 УПК</w:t>
      </w:r>
      <w:r w:rsidR="00296404" w:rsidRPr="00296404">
        <w:t xml:space="preserve">). </w:t>
      </w:r>
      <w:r w:rsidRPr="00296404">
        <w:t>Диапазон вопросов, требующих разъяснений, может быть весьма широким</w:t>
      </w:r>
      <w:r w:rsidR="00296404">
        <w:t xml:space="preserve"> (</w:t>
      </w:r>
      <w:r w:rsidRPr="00296404">
        <w:t>от деталей процедуры совещания до порядка заполнения вопросного листа</w:t>
      </w:r>
      <w:r w:rsidR="00296404" w:rsidRPr="00296404">
        <w:t xml:space="preserve">). </w:t>
      </w:r>
      <w:r w:rsidRPr="00296404">
        <w:t>В этих случаях председательствующий в присутствии сторон лично дает необходимые разъяснения, что требует от него объективности и беспристрастности</w:t>
      </w:r>
      <w:r w:rsidR="00296404" w:rsidRPr="00296404">
        <w:t xml:space="preserve">. </w:t>
      </w:r>
      <w:r w:rsidRPr="00296404">
        <w:t>После разъяснения коллегия возвращается в совещательную комнату для вынесения вердикта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Для принятия решения по большинству голосов необходимо время сверх указанных в законе трех часов</w:t>
      </w:r>
      <w:r w:rsidR="00296404" w:rsidRPr="00296404">
        <w:t xml:space="preserve">. </w:t>
      </w:r>
      <w:r w:rsidRPr="00296404">
        <w:t>Поэтому отражение в протоколе судебного заседания времени нахождения присяжных в совещательной комнате</w:t>
      </w:r>
      <w:r w:rsidR="00296404">
        <w:t xml:space="preserve"> "</w:t>
      </w:r>
      <w:r w:rsidRPr="00296404">
        <w:t>три часа</w:t>
      </w:r>
      <w:r w:rsidR="00296404">
        <w:t xml:space="preserve">" </w:t>
      </w:r>
      <w:r w:rsidRPr="00296404">
        <w:t>с результатами голосования по большинству голосов свидетельствует о нарушении ч</w:t>
      </w:r>
      <w:r w:rsidR="00296404">
        <w:t>.1</w:t>
      </w:r>
      <w:r w:rsidRPr="00296404">
        <w:t xml:space="preserve"> ст</w:t>
      </w:r>
      <w:r w:rsidR="00296404">
        <w:t>.3</w:t>
      </w:r>
      <w:r w:rsidRPr="00296404">
        <w:t>43 УПК</w:t>
      </w:r>
      <w:r w:rsidR="00296404" w:rsidRPr="00296404">
        <w:t xml:space="preserve">. </w:t>
      </w:r>
      <w:r w:rsidRPr="00296404">
        <w:t>Истечение трех часов для проведения такого голосования обязательно</w:t>
      </w:r>
      <w:r w:rsidR="00296404" w:rsidRPr="00296404">
        <w:t xml:space="preserve">. </w:t>
      </w:r>
      <w:r w:rsidRPr="00296404">
        <w:t>Во избежание отступлений от этого требования закона в ч</w:t>
      </w:r>
      <w:r w:rsidR="00296404">
        <w:t>.2</w:t>
      </w:r>
      <w:r w:rsidRPr="00296404">
        <w:t xml:space="preserve"> п</w:t>
      </w:r>
      <w:r w:rsidR="00296404">
        <w:t>.2</w:t>
      </w:r>
      <w:r w:rsidRPr="00296404">
        <w:t xml:space="preserve">2 указанного Постановления </w:t>
      </w:r>
      <w:r w:rsidR="0096133E" w:rsidRPr="00296404">
        <w:t>№</w:t>
      </w:r>
      <w:r w:rsidRPr="00296404">
        <w:t>9 Пленума Верховного Суда РФ предписывается указывать в протоколе судебного заседания время удаления присяжных заседателей в совещательную комнату и время их возвращения в зал судебного заседания после подписания вопросного листа</w:t>
      </w:r>
      <w:r w:rsidR="00296404" w:rsidRPr="00296404">
        <w:t xml:space="preserve">. </w:t>
      </w:r>
      <w:r w:rsidRPr="00296404">
        <w:t>Это означает, что если присяжные прервали совещание с просьбой к председательствующему разъяснить им возникший на совещании вопрос</w:t>
      </w:r>
      <w:r w:rsidR="00296404">
        <w:t xml:space="preserve"> (</w:t>
      </w:r>
      <w:r w:rsidRPr="00296404">
        <w:t>ст</w:t>
      </w:r>
      <w:r w:rsidR="00296404">
        <w:t>.3</w:t>
      </w:r>
      <w:r w:rsidRPr="00296404">
        <w:t>44 УПК</w:t>
      </w:r>
      <w:r w:rsidR="00296404" w:rsidRPr="00296404">
        <w:t>),</w:t>
      </w:r>
      <w:r w:rsidRPr="00296404">
        <w:t xml:space="preserve"> то время продолжительности такого перерыва также следует отражать в протоколе судебного заседания, как и время начала и окончания перерыва для отдыха присяжных заседателей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Несоблюдение порядка проведения совещания присяжных заседателей в части, касающейся времени, по истечении которого принимается решение большинством голосов в результате голосования, признается существенным нарушением уголовно-процессуального закона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Согласно ч</w:t>
      </w:r>
      <w:r w:rsidR="00296404">
        <w:t>.2</w:t>
      </w:r>
      <w:r w:rsidRPr="00296404">
        <w:t xml:space="preserve"> ст</w:t>
      </w:r>
      <w:r w:rsidR="00296404">
        <w:t>.3</w:t>
      </w:r>
      <w:r w:rsidRPr="00296404">
        <w:t>42 УПК голосование по ответам на поставленные перед присяжными вопросы проводится открыто</w:t>
      </w:r>
      <w:r w:rsidR="00296404" w:rsidRPr="00296404">
        <w:t xml:space="preserve">. </w:t>
      </w:r>
      <w:r w:rsidRPr="00296404">
        <w:t>Никто из присяжных не вправе воздержаться при голосовании</w:t>
      </w:r>
      <w:r w:rsidR="00296404" w:rsidRPr="00296404">
        <w:t xml:space="preserve">. </w:t>
      </w:r>
      <w:r w:rsidRPr="00296404">
        <w:t>Последним голосует старшина, чтобы не оказывать влияния на других присяжных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При проведении голосования в случаях, когда единодушие по поставленным вопросам не достигнуто, обвинительный вердикт считается принятым, если за утвердительный ответ по каждому из трех основных вопросов проголосовало большинство присяжных заседателей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Если за отрицательный ответ хотя бы на один из этих вопросов голосовало не менее шести присяжных, считается принятым оправдательный вердикт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На другие вопросы ответы определяются простым большинством голосов, а если они разделились поровну, то принимается также наиболее благоприятный для подсудимого ответ</w:t>
      </w:r>
      <w:r w:rsidR="00296404" w:rsidRPr="00296404">
        <w:t xml:space="preserve">. </w:t>
      </w:r>
      <w:r w:rsidRPr="00296404">
        <w:t>Под</w:t>
      </w:r>
      <w:r w:rsidR="00296404">
        <w:t xml:space="preserve"> "</w:t>
      </w:r>
      <w:r w:rsidRPr="00296404">
        <w:t>другими вопросами</w:t>
      </w:r>
      <w:r w:rsidR="00296404">
        <w:t xml:space="preserve">", </w:t>
      </w:r>
      <w:r w:rsidRPr="00296404">
        <w:t>порядок дачи ответов на которые регламентирован ч</w:t>
      </w:r>
      <w:r w:rsidR="00296404">
        <w:t>.4</w:t>
      </w:r>
      <w:r w:rsidRPr="00296404">
        <w:t xml:space="preserve"> ст</w:t>
      </w:r>
      <w:r w:rsidR="00296404">
        <w:t>.3</w:t>
      </w:r>
      <w:r w:rsidRPr="00296404">
        <w:t>43 УПК, следует понимать частные вопросы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Если ответ на вопрос принимался голосованием, старшина указывает после ответа результат подсчета голосов</w:t>
      </w:r>
      <w:r w:rsidR="00296404" w:rsidRPr="00296404">
        <w:t>.</w:t>
      </w:r>
    </w:p>
    <w:p w:rsidR="00296404" w:rsidRDefault="00202669" w:rsidP="00296404">
      <w:pPr>
        <w:ind w:firstLine="709"/>
      </w:pPr>
      <w:r w:rsidRPr="00296404">
        <w:t>Вопросный лист с ответами коллегии присяжных подписывается старшиной присяжных заседателей</w:t>
      </w:r>
      <w:r w:rsidR="00296404" w:rsidRPr="00296404">
        <w:t>.</w:t>
      </w:r>
    </w:p>
    <w:p w:rsidR="00296404" w:rsidRDefault="0096133E" w:rsidP="00296404">
      <w:pPr>
        <w:ind w:firstLine="709"/>
      </w:pPr>
      <w:r w:rsidRPr="00296404">
        <w:t>После провозглашения своего вердикта коллегия присяжных распускается, и последствия вердикта обсуждаются уже без их участия, хотя присяжные при желании могут остаться до конца рассмотрения дела в зале судебного заседания на местах, отведенных для публики</w:t>
      </w:r>
      <w:r w:rsidR="00296404" w:rsidRPr="00296404">
        <w:t xml:space="preserve">. </w:t>
      </w:r>
      <w:r w:rsidRPr="00296404">
        <w:t>Последствия вынесения коллегией присяжных заседателей вердикта обсуждаются на втором этапе судебного разбирательства, который включает исследование обстоятельств, связанных с квалификацией преступления, назначением наказания, решением гражданского иска и др</w:t>
      </w:r>
      <w:r w:rsidR="00296404" w:rsidRPr="00296404">
        <w:t xml:space="preserve">. </w:t>
      </w:r>
      <w:r w:rsidRPr="00296404">
        <w:t>После этого имеют место прения сторон и последнее слово подсудимого</w:t>
      </w:r>
      <w:r w:rsidR="00296404" w:rsidRPr="00296404">
        <w:t>.</w:t>
      </w:r>
    </w:p>
    <w:p w:rsidR="00296404" w:rsidRDefault="0096133E" w:rsidP="00296404">
      <w:pPr>
        <w:ind w:firstLine="709"/>
      </w:pPr>
      <w:r w:rsidRPr="00296404">
        <w:t>На втором этапе судебного разбирательства исследованию подлежат лишь те доказательства, которые не могли быть исследованы в присутствии присяжных заседателей</w:t>
      </w:r>
      <w:r w:rsidR="00296404">
        <w:t xml:space="preserve"> (</w:t>
      </w:r>
      <w:r w:rsidRPr="00296404">
        <w:t>кроме исключенных из разбирательства дела как недопустимых</w:t>
      </w:r>
      <w:r w:rsidR="00296404" w:rsidRPr="00296404">
        <w:t xml:space="preserve">) </w:t>
      </w:r>
      <w:r w:rsidRPr="00296404">
        <w:t>по любым вопросам права, подлежащим разрешению при постановлении судом приговора</w:t>
      </w:r>
      <w:r w:rsidR="00296404" w:rsidRPr="00296404">
        <w:t xml:space="preserve">; </w:t>
      </w:r>
      <w:r w:rsidRPr="00296404">
        <w:t>характеризующие личность подсудимого, в том числе и документы, свидетельствующие о прежней его судимости</w:t>
      </w:r>
      <w:r w:rsidR="00296404" w:rsidRPr="00296404">
        <w:t xml:space="preserve">; </w:t>
      </w:r>
      <w:r w:rsidRPr="00296404">
        <w:t>относящиеся к разрешению гражданского иска</w:t>
      </w:r>
      <w:r w:rsidR="00296404" w:rsidRPr="00296404">
        <w:t>.</w:t>
      </w:r>
    </w:p>
    <w:p w:rsidR="00296404" w:rsidRDefault="0096133E" w:rsidP="00296404">
      <w:pPr>
        <w:ind w:firstLine="709"/>
      </w:pPr>
      <w:r w:rsidRPr="00296404">
        <w:t>Разбирательство дела в суде присяжных завершается вынесением приговора председательствующим судьей и его провозглашением</w:t>
      </w:r>
      <w:r w:rsidR="00296404" w:rsidRPr="00296404">
        <w:t xml:space="preserve">. </w:t>
      </w:r>
      <w:r w:rsidRPr="00296404">
        <w:t>В приговоре дается юридическая оценка всем тем обстоятельствам, которые были признаны в вердикте доказанными</w:t>
      </w:r>
      <w:r w:rsidR="00296404" w:rsidRPr="00296404">
        <w:t xml:space="preserve">. </w:t>
      </w:r>
      <w:r w:rsidRPr="00296404">
        <w:t>Таким образом, в приговор суда присяжных входит решение задачи применения закона к фактическим обстоятельствам, наличие которых было установлено присяжными в их вердикте</w:t>
      </w:r>
      <w:r w:rsidR="00296404" w:rsidRPr="00296404">
        <w:t xml:space="preserve">. </w:t>
      </w:r>
      <w:r w:rsidRPr="00296404">
        <w:t xml:space="preserve">Квалифицировать содеянное в приговоре судья обязан в точном соответствии с обвинительным вердиктом, а также теми установленными обстоятельствами, которые по закону не подлежат установлению присяжными, </w:t>
      </w:r>
      <w:r w:rsidR="00296404">
        <w:t>т.е.</w:t>
      </w:r>
      <w:r w:rsidR="00296404" w:rsidRPr="00296404">
        <w:t xml:space="preserve"> </w:t>
      </w:r>
      <w:r w:rsidRPr="00296404">
        <w:t>обстоятельствами, требующими собственно юридической оценки</w:t>
      </w:r>
      <w:r w:rsidR="00296404">
        <w:t xml:space="preserve"> (</w:t>
      </w:r>
      <w:r w:rsidRPr="00296404">
        <w:t>например, сведения о прежней судимости подсудимого</w:t>
      </w:r>
      <w:r w:rsidR="00296404" w:rsidRPr="00296404">
        <w:t>).</w:t>
      </w:r>
    </w:p>
    <w:p w:rsidR="00296404" w:rsidRDefault="0096133E" w:rsidP="00296404">
      <w:pPr>
        <w:ind w:firstLine="709"/>
      </w:pPr>
      <w:r w:rsidRPr="00296404">
        <w:t>Председательствующий судья обязан мотивировать в приговоре выводы относительно квалификации преступления и наказания, а также обосновать решения по другим вопросам</w:t>
      </w:r>
      <w:r w:rsidR="00296404" w:rsidRPr="00296404">
        <w:t>.</w:t>
      </w:r>
    </w:p>
    <w:p w:rsidR="00296404" w:rsidRPr="00296404" w:rsidRDefault="00296404" w:rsidP="00296404">
      <w:pPr>
        <w:pStyle w:val="2"/>
      </w:pPr>
      <w:r>
        <w:br w:type="page"/>
        <w:t>Список использованных источников</w:t>
      </w:r>
    </w:p>
    <w:p w:rsidR="00296404" w:rsidRDefault="00296404" w:rsidP="00296404">
      <w:pPr>
        <w:ind w:firstLine="709"/>
      </w:pPr>
    </w:p>
    <w:p w:rsidR="00296404" w:rsidRDefault="0035719D" w:rsidP="00296404">
      <w:pPr>
        <w:pStyle w:val="a0"/>
        <w:tabs>
          <w:tab w:val="left" w:pos="335"/>
        </w:tabs>
      </w:pPr>
      <w:r w:rsidRPr="00296404">
        <w:t>Конституция РФ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Уголовно-процессуальный Кодекс РФ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Комментарий к УПК РФ</w:t>
      </w:r>
      <w:r w:rsidR="00296404" w:rsidRPr="00296404">
        <w:t xml:space="preserve">. </w:t>
      </w:r>
      <w:r w:rsidRPr="00296404">
        <w:t>Под ред</w:t>
      </w:r>
      <w:r w:rsidR="00296404">
        <w:t xml:space="preserve">.А.Я. </w:t>
      </w:r>
      <w:r w:rsidRPr="00296404">
        <w:t>Сухарева</w:t>
      </w:r>
      <w:r w:rsidR="00296404" w:rsidRPr="00296404">
        <w:t xml:space="preserve">. </w:t>
      </w:r>
      <w:r w:rsidR="00296404">
        <w:t>-</w:t>
      </w:r>
      <w:r w:rsidRPr="00296404">
        <w:t xml:space="preserve"> М</w:t>
      </w:r>
      <w:r w:rsidR="00296404">
        <w:t>. 20</w:t>
      </w:r>
      <w:r w:rsidRPr="00296404">
        <w:t>06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Комментарий к УПК РФ</w:t>
      </w:r>
      <w:r w:rsidR="00296404" w:rsidRPr="00296404">
        <w:t xml:space="preserve">. </w:t>
      </w:r>
      <w:r w:rsidRPr="00296404">
        <w:t>Под ред</w:t>
      </w:r>
      <w:r w:rsidR="00296404">
        <w:t xml:space="preserve">. Д.Н. </w:t>
      </w:r>
      <w:r w:rsidRPr="00296404">
        <w:t>Козака, Е</w:t>
      </w:r>
      <w:r w:rsidR="00296404">
        <w:t xml:space="preserve">.Б. </w:t>
      </w:r>
      <w:r w:rsidRPr="00296404">
        <w:t>Мизулиной</w:t>
      </w:r>
      <w:r w:rsidR="00296404" w:rsidRPr="00296404">
        <w:t xml:space="preserve">. </w:t>
      </w:r>
      <w:r w:rsidR="00296404">
        <w:t>-</w:t>
      </w:r>
      <w:r w:rsidRPr="00296404">
        <w:t xml:space="preserve"> М</w:t>
      </w:r>
      <w:r w:rsidR="00296404">
        <w:t>. 20</w:t>
      </w:r>
      <w:r w:rsidRPr="00296404">
        <w:t>02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Комментарий к УПК РФ</w:t>
      </w:r>
      <w:r w:rsidR="00296404" w:rsidRPr="00296404">
        <w:t xml:space="preserve">. </w:t>
      </w:r>
      <w:r w:rsidRPr="00296404">
        <w:t>Под</w:t>
      </w:r>
      <w:r w:rsidR="00296404" w:rsidRPr="00296404">
        <w:t xml:space="preserve">. </w:t>
      </w:r>
      <w:r w:rsidR="00296404">
        <w:t>р</w:t>
      </w:r>
      <w:r w:rsidRPr="00296404">
        <w:t>ед</w:t>
      </w:r>
      <w:r w:rsidR="00296404" w:rsidRPr="00296404">
        <w:t xml:space="preserve">. </w:t>
      </w:r>
      <w:r w:rsidRPr="00296404">
        <w:t>И</w:t>
      </w:r>
      <w:r w:rsidR="00296404">
        <w:t xml:space="preserve">.Л. </w:t>
      </w:r>
      <w:r w:rsidRPr="00296404">
        <w:t>Петрухина</w:t>
      </w:r>
      <w:r w:rsidR="00296404" w:rsidRPr="00296404">
        <w:t xml:space="preserve">. </w:t>
      </w:r>
      <w:r w:rsidR="00296404">
        <w:t>-</w:t>
      </w:r>
      <w:r w:rsidRPr="00296404">
        <w:t xml:space="preserve"> М</w:t>
      </w:r>
      <w:r w:rsidR="00296404">
        <w:t>. 20</w:t>
      </w:r>
      <w:r w:rsidRPr="00296404">
        <w:t>02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Пикалов И</w:t>
      </w:r>
      <w:r w:rsidR="00296404">
        <w:t xml:space="preserve">.А. </w:t>
      </w:r>
      <w:r w:rsidRPr="00296404">
        <w:t>Равноправие сторон на досудебных стадиях уголовного процесса</w:t>
      </w:r>
      <w:r w:rsidR="00296404">
        <w:t xml:space="preserve"> // </w:t>
      </w:r>
      <w:r w:rsidRPr="00296404">
        <w:t>Закон и право</w:t>
      </w:r>
      <w:r w:rsidR="00296404">
        <w:t>. 20</w:t>
      </w:r>
      <w:r w:rsidRPr="00296404">
        <w:t>07</w:t>
      </w:r>
      <w:r w:rsidR="00296404" w:rsidRPr="00296404">
        <w:t xml:space="preserve">. </w:t>
      </w:r>
      <w:r w:rsidRPr="00296404">
        <w:t>№ 6</w:t>
      </w:r>
      <w:r w:rsidR="00296404" w:rsidRPr="00296404">
        <w:t>.</w:t>
      </w:r>
    </w:p>
    <w:p w:rsidR="00296404" w:rsidRDefault="0035719D" w:rsidP="00296404">
      <w:pPr>
        <w:pStyle w:val="a0"/>
        <w:tabs>
          <w:tab w:val="left" w:pos="335"/>
        </w:tabs>
      </w:pPr>
      <w:r w:rsidRPr="00296404">
        <w:t>Уголовный процесс</w:t>
      </w:r>
      <w:r w:rsidR="00296404" w:rsidRPr="00296404">
        <w:t xml:space="preserve">: </w:t>
      </w:r>
      <w:r w:rsidRPr="00296404">
        <w:t>Учебник для студентов вузов, обучающихся по специальности</w:t>
      </w:r>
      <w:r w:rsidR="00296404">
        <w:t xml:space="preserve"> "</w:t>
      </w:r>
      <w:r w:rsidRPr="00296404">
        <w:t>Юриспруденция</w:t>
      </w:r>
      <w:r w:rsidR="00296404">
        <w:t xml:space="preserve">" </w:t>
      </w:r>
      <w:r w:rsidRPr="00296404">
        <w:t>/</w:t>
      </w:r>
      <w:r w:rsidR="00296404">
        <w:t xml:space="preserve"> </w:t>
      </w:r>
      <w:r w:rsidRPr="00296404">
        <w:t>Под ред</w:t>
      </w:r>
      <w:r w:rsidR="00296404">
        <w:t xml:space="preserve">. В.П. </w:t>
      </w:r>
      <w:r w:rsidRPr="00296404">
        <w:t>Божьева</w:t>
      </w:r>
      <w:r w:rsidR="00296404" w:rsidRPr="00296404">
        <w:t xml:space="preserve">. </w:t>
      </w:r>
      <w:r w:rsidRPr="00296404">
        <w:sym w:font="Symbol" w:char="F02D"/>
      </w:r>
      <w:r w:rsidRPr="00296404">
        <w:t xml:space="preserve"> М</w:t>
      </w:r>
      <w:r w:rsidR="00296404">
        <w:t>.:</w:t>
      </w:r>
      <w:r w:rsidR="00296404" w:rsidRPr="00296404">
        <w:t xml:space="preserve"> </w:t>
      </w:r>
      <w:r w:rsidRPr="00296404">
        <w:t>Спарк, 2006</w:t>
      </w:r>
      <w:r w:rsidR="00296404" w:rsidRPr="00296404">
        <w:t xml:space="preserve">. </w:t>
      </w:r>
      <w:r w:rsidRPr="00296404">
        <w:t>С</w:t>
      </w:r>
      <w:r w:rsidR="00296404">
        <w:t>.3</w:t>
      </w:r>
      <w:r w:rsidRPr="00296404">
        <w:t>84</w:t>
      </w:r>
      <w:r w:rsidR="00296404" w:rsidRPr="00296404">
        <w:t>.</w:t>
      </w:r>
    </w:p>
    <w:p w:rsidR="000B09AB" w:rsidRPr="00296404" w:rsidRDefault="000B09AB" w:rsidP="00296404">
      <w:pPr>
        <w:ind w:firstLine="709"/>
      </w:pPr>
      <w:bookmarkStart w:id="0" w:name="_GoBack"/>
      <w:bookmarkEnd w:id="0"/>
    </w:p>
    <w:sectPr w:rsidR="000B09AB" w:rsidRPr="00296404" w:rsidSect="0029640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282" w:rsidRDefault="003D1282" w:rsidP="00896B7B">
      <w:pPr>
        <w:spacing w:line="240" w:lineRule="auto"/>
        <w:ind w:firstLine="709"/>
      </w:pPr>
      <w:r>
        <w:separator/>
      </w:r>
    </w:p>
  </w:endnote>
  <w:endnote w:type="continuationSeparator" w:id="0">
    <w:p w:rsidR="003D1282" w:rsidRDefault="003D1282" w:rsidP="00896B7B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04" w:rsidRDefault="0029640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04" w:rsidRDefault="002964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282" w:rsidRDefault="003D1282" w:rsidP="00896B7B">
      <w:pPr>
        <w:spacing w:line="240" w:lineRule="auto"/>
        <w:ind w:firstLine="709"/>
      </w:pPr>
      <w:r>
        <w:separator/>
      </w:r>
    </w:p>
  </w:footnote>
  <w:footnote w:type="continuationSeparator" w:id="0">
    <w:p w:rsidR="003D1282" w:rsidRDefault="003D1282" w:rsidP="00896B7B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04" w:rsidRDefault="00426A9C" w:rsidP="00296404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96404" w:rsidRDefault="00296404" w:rsidP="002964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404" w:rsidRDefault="002964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3A1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58D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E72F9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9CA6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DE7A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F846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CB6A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C34EE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8F960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9EE7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48702E1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2">
    <w:nsid w:val="313B651F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22827"/>
    <w:multiLevelType w:val="hybridMultilevel"/>
    <w:tmpl w:val="109EF4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5">
    <w:nsid w:val="4B041A46"/>
    <w:multiLevelType w:val="hybridMultilevel"/>
    <w:tmpl w:val="DAAA4778"/>
    <w:lvl w:ilvl="0" w:tplc="42F2BF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40437"/>
    <w:multiLevelType w:val="hybridMultilevel"/>
    <w:tmpl w:val="D9181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FD314F6"/>
    <w:multiLevelType w:val="hybridMultilevel"/>
    <w:tmpl w:val="BC7456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19">
    <w:nsid w:val="5F5F7A0F"/>
    <w:multiLevelType w:val="hybridMultilevel"/>
    <w:tmpl w:val="1B085764"/>
    <w:lvl w:ilvl="0" w:tplc="1862D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62AA66E8"/>
    <w:multiLevelType w:val="singleLevel"/>
    <w:tmpl w:val="3AFA0162"/>
    <w:lvl w:ilvl="0">
      <w:start w:val="3"/>
      <w:numFmt w:val="decimal"/>
      <w:lvlText w:val="%1)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21">
    <w:nsid w:val="69AD61B3"/>
    <w:multiLevelType w:val="hybridMultilevel"/>
    <w:tmpl w:val="BCD60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6FD50ED7"/>
    <w:multiLevelType w:val="hybridMultilevel"/>
    <w:tmpl w:val="43C434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4">
    <w:nsid w:val="7E264803"/>
    <w:multiLevelType w:val="hybridMultilevel"/>
    <w:tmpl w:val="9EB2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20"/>
  </w:num>
  <w:num w:numId="3">
    <w:abstractNumId w:val="21"/>
  </w:num>
  <w:num w:numId="4">
    <w:abstractNumId w:val="19"/>
  </w:num>
  <w:num w:numId="5">
    <w:abstractNumId w:val="11"/>
  </w:num>
  <w:num w:numId="6">
    <w:abstractNumId w:val="24"/>
  </w:num>
  <w:num w:numId="7">
    <w:abstractNumId w:val="15"/>
  </w:num>
  <w:num w:numId="8">
    <w:abstractNumId w:val="18"/>
  </w:num>
  <w:num w:numId="9">
    <w:abstractNumId w:val="16"/>
  </w:num>
  <w:num w:numId="10">
    <w:abstractNumId w:val="14"/>
  </w:num>
  <w:num w:numId="11">
    <w:abstractNumId w:val="17"/>
  </w:num>
  <w:num w:numId="12">
    <w:abstractNumId w:val="22"/>
  </w:num>
  <w:num w:numId="13">
    <w:abstractNumId w:val="13"/>
  </w:num>
  <w:num w:numId="14">
    <w:abstractNumId w:val="10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B7B"/>
    <w:rsid w:val="00002129"/>
    <w:rsid w:val="000147D6"/>
    <w:rsid w:val="00025D9E"/>
    <w:rsid w:val="00031F65"/>
    <w:rsid w:val="000439DA"/>
    <w:rsid w:val="000468FB"/>
    <w:rsid w:val="000555E2"/>
    <w:rsid w:val="00066BE4"/>
    <w:rsid w:val="00071EE9"/>
    <w:rsid w:val="00081E8A"/>
    <w:rsid w:val="00085B6F"/>
    <w:rsid w:val="00087D42"/>
    <w:rsid w:val="0009142D"/>
    <w:rsid w:val="00092A8C"/>
    <w:rsid w:val="000A3BB0"/>
    <w:rsid w:val="000A5F28"/>
    <w:rsid w:val="000B09AB"/>
    <w:rsid w:val="000B3A70"/>
    <w:rsid w:val="000C5D24"/>
    <w:rsid w:val="000D3DA1"/>
    <w:rsid w:val="000F2B3F"/>
    <w:rsid w:val="000F2E24"/>
    <w:rsid w:val="00106B9B"/>
    <w:rsid w:val="00110774"/>
    <w:rsid w:val="00115F26"/>
    <w:rsid w:val="00124251"/>
    <w:rsid w:val="00125B12"/>
    <w:rsid w:val="00127F5B"/>
    <w:rsid w:val="001306D1"/>
    <w:rsid w:val="00137B1D"/>
    <w:rsid w:val="0014142E"/>
    <w:rsid w:val="001426C3"/>
    <w:rsid w:val="00151394"/>
    <w:rsid w:val="0015172B"/>
    <w:rsid w:val="0015382C"/>
    <w:rsid w:val="001556CD"/>
    <w:rsid w:val="001565CA"/>
    <w:rsid w:val="00160CC2"/>
    <w:rsid w:val="00164207"/>
    <w:rsid w:val="001701F9"/>
    <w:rsid w:val="0018757F"/>
    <w:rsid w:val="0019327A"/>
    <w:rsid w:val="001A12F6"/>
    <w:rsid w:val="001A4BDF"/>
    <w:rsid w:val="001A565D"/>
    <w:rsid w:val="001B14AF"/>
    <w:rsid w:val="001B4889"/>
    <w:rsid w:val="001C1712"/>
    <w:rsid w:val="001C1ED4"/>
    <w:rsid w:val="001C2BBF"/>
    <w:rsid w:val="001D17AD"/>
    <w:rsid w:val="001D42F7"/>
    <w:rsid w:val="001D75C9"/>
    <w:rsid w:val="001E1466"/>
    <w:rsid w:val="001F22A0"/>
    <w:rsid w:val="001F4488"/>
    <w:rsid w:val="001F75AD"/>
    <w:rsid w:val="001F7A1A"/>
    <w:rsid w:val="00202669"/>
    <w:rsid w:val="00202DAE"/>
    <w:rsid w:val="00204F01"/>
    <w:rsid w:val="00207478"/>
    <w:rsid w:val="00207510"/>
    <w:rsid w:val="00207B67"/>
    <w:rsid w:val="00215077"/>
    <w:rsid w:val="002162B7"/>
    <w:rsid w:val="00216508"/>
    <w:rsid w:val="00222D69"/>
    <w:rsid w:val="002377E2"/>
    <w:rsid w:val="00241440"/>
    <w:rsid w:val="00250D75"/>
    <w:rsid w:val="0025577F"/>
    <w:rsid w:val="00260602"/>
    <w:rsid w:val="00261539"/>
    <w:rsid w:val="0026263B"/>
    <w:rsid w:val="002632EB"/>
    <w:rsid w:val="00264C99"/>
    <w:rsid w:val="00272AB4"/>
    <w:rsid w:val="00290E5E"/>
    <w:rsid w:val="00293259"/>
    <w:rsid w:val="00293C10"/>
    <w:rsid w:val="00296245"/>
    <w:rsid w:val="00296404"/>
    <w:rsid w:val="00297162"/>
    <w:rsid w:val="002D086B"/>
    <w:rsid w:val="002D2449"/>
    <w:rsid w:val="002D24A0"/>
    <w:rsid w:val="002D4866"/>
    <w:rsid w:val="002D4C90"/>
    <w:rsid w:val="002E2595"/>
    <w:rsid w:val="002F153E"/>
    <w:rsid w:val="002F32A3"/>
    <w:rsid w:val="00306653"/>
    <w:rsid w:val="00307F64"/>
    <w:rsid w:val="00311E06"/>
    <w:rsid w:val="003136D2"/>
    <w:rsid w:val="00313C69"/>
    <w:rsid w:val="00324257"/>
    <w:rsid w:val="0032682C"/>
    <w:rsid w:val="00326DEE"/>
    <w:rsid w:val="00334F46"/>
    <w:rsid w:val="00336F9B"/>
    <w:rsid w:val="00357084"/>
    <w:rsid w:val="0035719D"/>
    <w:rsid w:val="003637D8"/>
    <w:rsid w:val="00387357"/>
    <w:rsid w:val="00393C7C"/>
    <w:rsid w:val="00394FAA"/>
    <w:rsid w:val="003A2FB8"/>
    <w:rsid w:val="003B0A4C"/>
    <w:rsid w:val="003C1BC5"/>
    <w:rsid w:val="003D1282"/>
    <w:rsid w:val="003D5E81"/>
    <w:rsid w:val="003E25CD"/>
    <w:rsid w:val="003E71C2"/>
    <w:rsid w:val="003F03CF"/>
    <w:rsid w:val="003F320F"/>
    <w:rsid w:val="003F7A48"/>
    <w:rsid w:val="003F7AC2"/>
    <w:rsid w:val="003F7BCD"/>
    <w:rsid w:val="0042351A"/>
    <w:rsid w:val="004249A8"/>
    <w:rsid w:val="00426A9C"/>
    <w:rsid w:val="00427D12"/>
    <w:rsid w:val="00427E6F"/>
    <w:rsid w:val="00432468"/>
    <w:rsid w:val="0043795E"/>
    <w:rsid w:val="00440368"/>
    <w:rsid w:val="004467C2"/>
    <w:rsid w:val="004500C9"/>
    <w:rsid w:val="00465970"/>
    <w:rsid w:val="004673FD"/>
    <w:rsid w:val="004703FB"/>
    <w:rsid w:val="00470B3C"/>
    <w:rsid w:val="0047455C"/>
    <w:rsid w:val="00475112"/>
    <w:rsid w:val="00480CB6"/>
    <w:rsid w:val="00482C0F"/>
    <w:rsid w:val="0048606B"/>
    <w:rsid w:val="00490058"/>
    <w:rsid w:val="0049419E"/>
    <w:rsid w:val="004948AC"/>
    <w:rsid w:val="004A0010"/>
    <w:rsid w:val="004A5138"/>
    <w:rsid w:val="004B2EAB"/>
    <w:rsid w:val="004B3B78"/>
    <w:rsid w:val="004C11C2"/>
    <w:rsid w:val="004C22E2"/>
    <w:rsid w:val="004D20D5"/>
    <w:rsid w:val="004D377D"/>
    <w:rsid w:val="004E46F2"/>
    <w:rsid w:val="004E52C9"/>
    <w:rsid w:val="004E6DF1"/>
    <w:rsid w:val="004F3C4E"/>
    <w:rsid w:val="004F4D1C"/>
    <w:rsid w:val="00501EFE"/>
    <w:rsid w:val="0051313A"/>
    <w:rsid w:val="00517DAD"/>
    <w:rsid w:val="00521438"/>
    <w:rsid w:val="005220A0"/>
    <w:rsid w:val="00523183"/>
    <w:rsid w:val="005440FF"/>
    <w:rsid w:val="0054561D"/>
    <w:rsid w:val="00553AD7"/>
    <w:rsid w:val="00561819"/>
    <w:rsid w:val="005824DF"/>
    <w:rsid w:val="005900AF"/>
    <w:rsid w:val="00590E00"/>
    <w:rsid w:val="00591926"/>
    <w:rsid w:val="00591C32"/>
    <w:rsid w:val="005929D0"/>
    <w:rsid w:val="005946FA"/>
    <w:rsid w:val="00596AF3"/>
    <w:rsid w:val="00596E7C"/>
    <w:rsid w:val="005A1532"/>
    <w:rsid w:val="005A4C4A"/>
    <w:rsid w:val="005B02D8"/>
    <w:rsid w:val="005C0AFB"/>
    <w:rsid w:val="005C545E"/>
    <w:rsid w:val="005D7C3A"/>
    <w:rsid w:val="005E2B14"/>
    <w:rsid w:val="00603891"/>
    <w:rsid w:val="006052A8"/>
    <w:rsid w:val="006110E8"/>
    <w:rsid w:val="00616456"/>
    <w:rsid w:val="00621CA6"/>
    <w:rsid w:val="00625C0B"/>
    <w:rsid w:val="00636CA1"/>
    <w:rsid w:val="00636EB0"/>
    <w:rsid w:val="0063768D"/>
    <w:rsid w:val="00650142"/>
    <w:rsid w:val="00665637"/>
    <w:rsid w:val="00665898"/>
    <w:rsid w:val="00670C75"/>
    <w:rsid w:val="00675783"/>
    <w:rsid w:val="00682832"/>
    <w:rsid w:val="0068349C"/>
    <w:rsid w:val="006847E6"/>
    <w:rsid w:val="006847FA"/>
    <w:rsid w:val="00687475"/>
    <w:rsid w:val="006929C3"/>
    <w:rsid w:val="00695F93"/>
    <w:rsid w:val="0069603B"/>
    <w:rsid w:val="006B03B6"/>
    <w:rsid w:val="006B07E7"/>
    <w:rsid w:val="006B5E95"/>
    <w:rsid w:val="006C0334"/>
    <w:rsid w:val="006C1A3E"/>
    <w:rsid w:val="006C1E51"/>
    <w:rsid w:val="006C477C"/>
    <w:rsid w:val="006C7FE1"/>
    <w:rsid w:val="006F16EE"/>
    <w:rsid w:val="00701A52"/>
    <w:rsid w:val="007128F6"/>
    <w:rsid w:val="007138B3"/>
    <w:rsid w:val="00717B2D"/>
    <w:rsid w:val="00724B6D"/>
    <w:rsid w:val="007324C6"/>
    <w:rsid w:val="007334E6"/>
    <w:rsid w:val="007351F4"/>
    <w:rsid w:val="00745AB7"/>
    <w:rsid w:val="007503A8"/>
    <w:rsid w:val="00755CBF"/>
    <w:rsid w:val="00756818"/>
    <w:rsid w:val="00757302"/>
    <w:rsid w:val="0076741D"/>
    <w:rsid w:val="007707CF"/>
    <w:rsid w:val="007727DD"/>
    <w:rsid w:val="007842B9"/>
    <w:rsid w:val="00784A79"/>
    <w:rsid w:val="0079615A"/>
    <w:rsid w:val="007A52CC"/>
    <w:rsid w:val="007B1E62"/>
    <w:rsid w:val="007B2633"/>
    <w:rsid w:val="007B6633"/>
    <w:rsid w:val="007B6A19"/>
    <w:rsid w:val="007B6C9A"/>
    <w:rsid w:val="007D48A7"/>
    <w:rsid w:val="007D649F"/>
    <w:rsid w:val="007E0DFA"/>
    <w:rsid w:val="007E5D37"/>
    <w:rsid w:val="007E7B1D"/>
    <w:rsid w:val="007F7DBD"/>
    <w:rsid w:val="00800F7B"/>
    <w:rsid w:val="00806ED2"/>
    <w:rsid w:val="008138A9"/>
    <w:rsid w:val="00814BAE"/>
    <w:rsid w:val="0082317F"/>
    <w:rsid w:val="00824987"/>
    <w:rsid w:val="00826BDC"/>
    <w:rsid w:val="00826D0D"/>
    <w:rsid w:val="008371C9"/>
    <w:rsid w:val="00843516"/>
    <w:rsid w:val="00846C47"/>
    <w:rsid w:val="00850C50"/>
    <w:rsid w:val="00854C38"/>
    <w:rsid w:val="00854DF9"/>
    <w:rsid w:val="00855BD6"/>
    <w:rsid w:val="00857FDA"/>
    <w:rsid w:val="00865F4F"/>
    <w:rsid w:val="00891CD0"/>
    <w:rsid w:val="00894A5F"/>
    <w:rsid w:val="00896B7B"/>
    <w:rsid w:val="008A329A"/>
    <w:rsid w:val="008A7C6E"/>
    <w:rsid w:val="008B0063"/>
    <w:rsid w:val="008C273B"/>
    <w:rsid w:val="008D2042"/>
    <w:rsid w:val="008F6859"/>
    <w:rsid w:val="00904022"/>
    <w:rsid w:val="0090543B"/>
    <w:rsid w:val="0090586C"/>
    <w:rsid w:val="009066BC"/>
    <w:rsid w:val="0090685D"/>
    <w:rsid w:val="00907CA2"/>
    <w:rsid w:val="009106B6"/>
    <w:rsid w:val="00910E0B"/>
    <w:rsid w:val="00911134"/>
    <w:rsid w:val="0091289E"/>
    <w:rsid w:val="0091791D"/>
    <w:rsid w:val="00920AAD"/>
    <w:rsid w:val="00925E17"/>
    <w:rsid w:val="0092643D"/>
    <w:rsid w:val="00933D5F"/>
    <w:rsid w:val="00933E8B"/>
    <w:rsid w:val="00940BE6"/>
    <w:rsid w:val="00942A58"/>
    <w:rsid w:val="009442C2"/>
    <w:rsid w:val="00947AAC"/>
    <w:rsid w:val="0096133E"/>
    <w:rsid w:val="009725BB"/>
    <w:rsid w:val="00976883"/>
    <w:rsid w:val="00977603"/>
    <w:rsid w:val="00983070"/>
    <w:rsid w:val="00984557"/>
    <w:rsid w:val="00985F27"/>
    <w:rsid w:val="009936D5"/>
    <w:rsid w:val="009A01CC"/>
    <w:rsid w:val="009B2FA2"/>
    <w:rsid w:val="009B61BA"/>
    <w:rsid w:val="009C27AB"/>
    <w:rsid w:val="009F10EA"/>
    <w:rsid w:val="009F33EE"/>
    <w:rsid w:val="009F4364"/>
    <w:rsid w:val="00A05320"/>
    <w:rsid w:val="00A20E08"/>
    <w:rsid w:val="00A279A3"/>
    <w:rsid w:val="00A33B61"/>
    <w:rsid w:val="00A40BAC"/>
    <w:rsid w:val="00A44223"/>
    <w:rsid w:val="00A504C4"/>
    <w:rsid w:val="00A5221E"/>
    <w:rsid w:val="00A52665"/>
    <w:rsid w:val="00A566FC"/>
    <w:rsid w:val="00A60CF3"/>
    <w:rsid w:val="00A62CB3"/>
    <w:rsid w:val="00A62DDA"/>
    <w:rsid w:val="00A80D86"/>
    <w:rsid w:val="00A80F06"/>
    <w:rsid w:val="00A93064"/>
    <w:rsid w:val="00A949B7"/>
    <w:rsid w:val="00AA4318"/>
    <w:rsid w:val="00AA4BDC"/>
    <w:rsid w:val="00AA7084"/>
    <w:rsid w:val="00AB62AB"/>
    <w:rsid w:val="00AB7339"/>
    <w:rsid w:val="00AB7F18"/>
    <w:rsid w:val="00AC1AEF"/>
    <w:rsid w:val="00AC68FE"/>
    <w:rsid w:val="00AD2D92"/>
    <w:rsid w:val="00AD3A82"/>
    <w:rsid w:val="00AD635D"/>
    <w:rsid w:val="00AD679D"/>
    <w:rsid w:val="00AD745E"/>
    <w:rsid w:val="00AF33FB"/>
    <w:rsid w:val="00AF4E33"/>
    <w:rsid w:val="00AF7B75"/>
    <w:rsid w:val="00B02B01"/>
    <w:rsid w:val="00B02ED2"/>
    <w:rsid w:val="00B169B3"/>
    <w:rsid w:val="00B27A36"/>
    <w:rsid w:val="00B36F36"/>
    <w:rsid w:val="00B5178F"/>
    <w:rsid w:val="00B56BF3"/>
    <w:rsid w:val="00B5734F"/>
    <w:rsid w:val="00B63551"/>
    <w:rsid w:val="00B65191"/>
    <w:rsid w:val="00B66111"/>
    <w:rsid w:val="00B720EB"/>
    <w:rsid w:val="00B84051"/>
    <w:rsid w:val="00B92757"/>
    <w:rsid w:val="00B943E9"/>
    <w:rsid w:val="00B97F8E"/>
    <w:rsid w:val="00BA6472"/>
    <w:rsid w:val="00BA7C58"/>
    <w:rsid w:val="00BB109F"/>
    <w:rsid w:val="00BB5A20"/>
    <w:rsid w:val="00BB6B6B"/>
    <w:rsid w:val="00BC0429"/>
    <w:rsid w:val="00BC2240"/>
    <w:rsid w:val="00BC53F3"/>
    <w:rsid w:val="00BD4778"/>
    <w:rsid w:val="00BD5AD4"/>
    <w:rsid w:val="00BF1C55"/>
    <w:rsid w:val="00BF7A47"/>
    <w:rsid w:val="00C040F4"/>
    <w:rsid w:val="00C14672"/>
    <w:rsid w:val="00C231EA"/>
    <w:rsid w:val="00C27962"/>
    <w:rsid w:val="00C33075"/>
    <w:rsid w:val="00C35438"/>
    <w:rsid w:val="00C357B4"/>
    <w:rsid w:val="00C648DF"/>
    <w:rsid w:val="00C92FB4"/>
    <w:rsid w:val="00C94407"/>
    <w:rsid w:val="00CA7540"/>
    <w:rsid w:val="00CB675C"/>
    <w:rsid w:val="00CC0ED4"/>
    <w:rsid w:val="00CC18D8"/>
    <w:rsid w:val="00CD12CD"/>
    <w:rsid w:val="00CD2530"/>
    <w:rsid w:val="00CD3D11"/>
    <w:rsid w:val="00CF2429"/>
    <w:rsid w:val="00CF315C"/>
    <w:rsid w:val="00CF32D6"/>
    <w:rsid w:val="00D03878"/>
    <w:rsid w:val="00D071AE"/>
    <w:rsid w:val="00D3049D"/>
    <w:rsid w:val="00D40040"/>
    <w:rsid w:val="00D536C2"/>
    <w:rsid w:val="00D5630B"/>
    <w:rsid w:val="00D610EF"/>
    <w:rsid w:val="00D64C00"/>
    <w:rsid w:val="00D65CAD"/>
    <w:rsid w:val="00D708DD"/>
    <w:rsid w:val="00D815E8"/>
    <w:rsid w:val="00D816CA"/>
    <w:rsid w:val="00D83B81"/>
    <w:rsid w:val="00D8580B"/>
    <w:rsid w:val="00D93E76"/>
    <w:rsid w:val="00D974D0"/>
    <w:rsid w:val="00DB1DA7"/>
    <w:rsid w:val="00DB344D"/>
    <w:rsid w:val="00DC0D0C"/>
    <w:rsid w:val="00DC502B"/>
    <w:rsid w:val="00DE30C6"/>
    <w:rsid w:val="00DE719F"/>
    <w:rsid w:val="00DF27CA"/>
    <w:rsid w:val="00DF34DC"/>
    <w:rsid w:val="00DF35C0"/>
    <w:rsid w:val="00DF707C"/>
    <w:rsid w:val="00E002CD"/>
    <w:rsid w:val="00E05C26"/>
    <w:rsid w:val="00E14732"/>
    <w:rsid w:val="00E219C2"/>
    <w:rsid w:val="00E22A58"/>
    <w:rsid w:val="00E230EB"/>
    <w:rsid w:val="00E35747"/>
    <w:rsid w:val="00E377CE"/>
    <w:rsid w:val="00E534D6"/>
    <w:rsid w:val="00E6093F"/>
    <w:rsid w:val="00E64320"/>
    <w:rsid w:val="00E67B95"/>
    <w:rsid w:val="00E7335D"/>
    <w:rsid w:val="00E76EDC"/>
    <w:rsid w:val="00E77176"/>
    <w:rsid w:val="00E90A00"/>
    <w:rsid w:val="00E92BAE"/>
    <w:rsid w:val="00E9428B"/>
    <w:rsid w:val="00EA2540"/>
    <w:rsid w:val="00EB188A"/>
    <w:rsid w:val="00EC534C"/>
    <w:rsid w:val="00EC6537"/>
    <w:rsid w:val="00ED21F9"/>
    <w:rsid w:val="00ED6322"/>
    <w:rsid w:val="00EE2712"/>
    <w:rsid w:val="00EE5F7F"/>
    <w:rsid w:val="00EF714A"/>
    <w:rsid w:val="00EF74AE"/>
    <w:rsid w:val="00F013C6"/>
    <w:rsid w:val="00F01F1E"/>
    <w:rsid w:val="00F0352C"/>
    <w:rsid w:val="00F04ED8"/>
    <w:rsid w:val="00F074C2"/>
    <w:rsid w:val="00F11515"/>
    <w:rsid w:val="00F14914"/>
    <w:rsid w:val="00F239EC"/>
    <w:rsid w:val="00F24E51"/>
    <w:rsid w:val="00F251E3"/>
    <w:rsid w:val="00F338EE"/>
    <w:rsid w:val="00F430AB"/>
    <w:rsid w:val="00F47D2F"/>
    <w:rsid w:val="00F516AB"/>
    <w:rsid w:val="00F51FF0"/>
    <w:rsid w:val="00F603B7"/>
    <w:rsid w:val="00F65298"/>
    <w:rsid w:val="00F7404F"/>
    <w:rsid w:val="00F80D71"/>
    <w:rsid w:val="00F820C2"/>
    <w:rsid w:val="00F82330"/>
    <w:rsid w:val="00F849DC"/>
    <w:rsid w:val="00F84CA0"/>
    <w:rsid w:val="00F8585D"/>
    <w:rsid w:val="00F85F69"/>
    <w:rsid w:val="00FB2E77"/>
    <w:rsid w:val="00FC1204"/>
    <w:rsid w:val="00FC75E4"/>
    <w:rsid w:val="00FD1B8E"/>
    <w:rsid w:val="00FE1F7E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EA137EA-D583-496D-A7B7-5CC855ABF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96404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9640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9640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9640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9640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9640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9640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9640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9640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29640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footer"/>
    <w:basedOn w:val="a2"/>
    <w:link w:val="a9"/>
    <w:uiPriority w:val="99"/>
    <w:semiHidden/>
    <w:rsid w:val="00296404"/>
    <w:pPr>
      <w:tabs>
        <w:tab w:val="center" w:pos="4819"/>
        <w:tab w:val="right" w:pos="9639"/>
      </w:tabs>
      <w:ind w:firstLine="709"/>
    </w:pPr>
  </w:style>
  <w:style w:type="character" w:customStyle="1" w:styleId="a9">
    <w:name w:val="Нижний колонтитул Знак"/>
    <w:link w:val="a8"/>
    <w:uiPriority w:val="99"/>
    <w:semiHidden/>
    <w:locked/>
    <w:rsid w:val="00296404"/>
    <w:rPr>
      <w:sz w:val="28"/>
      <w:szCs w:val="28"/>
      <w:lang w:val="ru-RU" w:eastAsia="ru-RU"/>
    </w:rPr>
  </w:style>
  <w:style w:type="paragraph" w:styleId="aa">
    <w:name w:val="List Paragraph"/>
    <w:basedOn w:val="a2"/>
    <w:uiPriority w:val="99"/>
    <w:qFormat/>
    <w:rsid w:val="00896B7B"/>
    <w:pPr>
      <w:ind w:left="720" w:firstLine="709"/>
    </w:pPr>
  </w:style>
  <w:style w:type="character" w:customStyle="1" w:styleId="11">
    <w:name w:val="Текст Знак1"/>
    <w:link w:val="ab"/>
    <w:uiPriority w:val="99"/>
    <w:locked/>
    <w:rsid w:val="00296404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ConsNormal">
    <w:name w:val="ConsNormal"/>
    <w:uiPriority w:val="99"/>
    <w:rsid w:val="001A56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AF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7334E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4"/>
    <w:uiPriority w:val="99"/>
    <w:rsid w:val="0029640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296404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ascii="Times New Roman" w:hAnsi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296404"/>
    <w:rPr>
      <w:kern w:val="16"/>
      <w:sz w:val="24"/>
      <w:szCs w:val="24"/>
    </w:rPr>
  </w:style>
  <w:style w:type="paragraph" w:customStyle="1" w:styleId="ae">
    <w:name w:val="выделение"/>
    <w:uiPriority w:val="99"/>
    <w:rsid w:val="00296404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29640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0"/>
    <w:uiPriority w:val="99"/>
    <w:rsid w:val="0029640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29640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sz w:val="28"/>
      <w:szCs w:val="28"/>
    </w:rPr>
  </w:style>
  <w:style w:type="paragraph" w:styleId="ab">
    <w:name w:val="Plain Text"/>
    <w:basedOn w:val="a2"/>
    <w:link w:val="11"/>
    <w:uiPriority w:val="99"/>
    <w:rsid w:val="00296404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2">
    <w:name w:val="Знак Знак2"/>
    <w:uiPriority w:val="99"/>
    <w:semiHidden/>
    <w:locked/>
    <w:rsid w:val="00296404"/>
    <w:rPr>
      <w:noProof/>
      <w:kern w:val="16"/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296404"/>
    <w:rPr>
      <w:vertAlign w:val="superscript"/>
    </w:rPr>
  </w:style>
  <w:style w:type="character" w:styleId="af4">
    <w:name w:val="footnote reference"/>
    <w:uiPriority w:val="99"/>
    <w:semiHidden/>
    <w:rsid w:val="0029640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96404"/>
    <w:pPr>
      <w:numPr>
        <w:numId w:val="1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styleId="af5">
    <w:name w:val="caption"/>
    <w:basedOn w:val="a2"/>
    <w:next w:val="a2"/>
    <w:uiPriority w:val="99"/>
    <w:qFormat/>
    <w:rsid w:val="00296404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296404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296404"/>
    <w:rPr>
      <w:sz w:val="28"/>
      <w:szCs w:val="28"/>
    </w:rPr>
  </w:style>
  <w:style w:type="paragraph" w:styleId="af8">
    <w:name w:val="Normal (Web)"/>
    <w:basedOn w:val="a2"/>
    <w:uiPriority w:val="99"/>
    <w:rsid w:val="0029640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29640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96404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29640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9640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9640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96404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296404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9640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a">
    <w:name w:val="Table Grid"/>
    <w:basedOn w:val="a4"/>
    <w:uiPriority w:val="99"/>
    <w:rsid w:val="0029640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autoRedefine/>
    <w:uiPriority w:val="99"/>
    <w:rsid w:val="00296404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96404"/>
    <w:pPr>
      <w:numPr>
        <w:numId w:val="14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96404"/>
    <w:pPr>
      <w:numPr>
        <w:numId w:val="15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9640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96404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2964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96404"/>
    <w:rPr>
      <w:i/>
      <w:iCs/>
    </w:rPr>
  </w:style>
  <w:style w:type="paragraph" w:customStyle="1" w:styleId="afc">
    <w:name w:val="ТАБЛИЦА"/>
    <w:next w:val="a2"/>
    <w:autoRedefine/>
    <w:uiPriority w:val="99"/>
    <w:rsid w:val="00296404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296404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296404"/>
  </w:style>
  <w:style w:type="table" w:customStyle="1" w:styleId="14">
    <w:name w:val="Стиль таблицы1"/>
    <w:basedOn w:val="a4"/>
    <w:uiPriority w:val="99"/>
    <w:rsid w:val="00296404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296404"/>
    <w:pPr>
      <w:jc w:val="center"/>
    </w:pPr>
    <w:rPr>
      <w:rFonts w:ascii="Times New Roman" w:hAnsi="Times New Roman"/>
    </w:rPr>
  </w:style>
  <w:style w:type="paragraph" w:styleId="aff">
    <w:name w:val="endnote text"/>
    <w:basedOn w:val="a2"/>
    <w:link w:val="aff0"/>
    <w:uiPriority w:val="99"/>
    <w:semiHidden/>
    <w:rsid w:val="00296404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ascii="Times New Roman" w:hAnsi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296404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296404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296404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02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34703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dcterms:created xsi:type="dcterms:W3CDTF">2014-03-07T08:52:00Z</dcterms:created>
  <dcterms:modified xsi:type="dcterms:W3CDTF">2014-03-07T08:52:00Z</dcterms:modified>
</cp:coreProperties>
</file>