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C7D1E" w:rsidRDefault="000C7D1E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C7D1E">
        <w:rPr>
          <w:b/>
          <w:sz w:val="28"/>
          <w:szCs w:val="28"/>
        </w:rPr>
        <w:t>Судебная реформа 1864 года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D1E" w:rsidRDefault="000C7D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D1E" w:rsidRPr="000C7D1E" w:rsidRDefault="000C7D1E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C7D1E">
        <w:rPr>
          <w:b/>
          <w:sz w:val="28"/>
          <w:szCs w:val="28"/>
        </w:rPr>
        <w:t>Введение</w:t>
      </w:r>
    </w:p>
    <w:p w:rsidR="000C7D1E" w:rsidRDefault="000C7D1E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Судебная реформа 1864 года, как и все реформы 60-70-х годов, была следствием определенного кризиса российского общества, в том числе и так называемого кризиса верхов, под которым понимают обычно осознание правящей верхушки необходимости тех или иных изменений. В то время судебной реформы желали больше, нежели, крестьянской. Если большинство помещиков вопреки здравому смыслу не хотело освобождения крестьян, то в реформе суда были заинтересованы все</w:t>
      </w:r>
      <w:r w:rsidR="000C7D1E">
        <w:rPr>
          <w:sz w:val="28"/>
          <w:szCs w:val="28"/>
        </w:rPr>
        <w:t>,</w:t>
      </w:r>
      <w:r w:rsidRPr="000C7D1E">
        <w:rPr>
          <w:sz w:val="28"/>
          <w:szCs w:val="28"/>
        </w:rPr>
        <w:t xml:space="preserve"> кроме кондовых судейских чиновников, имеющих хороший доход от неправосудия и не желавших приспосабливаться к новым порядкам. Император Александр </w:t>
      </w:r>
      <w:r w:rsidRPr="000C7D1E">
        <w:rPr>
          <w:sz w:val="28"/>
          <w:szCs w:val="28"/>
          <w:lang w:val="en-US"/>
        </w:rPr>
        <w:t>II</w:t>
      </w:r>
      <w:r w:rsidRPr="000C7D1E">
        <w:rPr>
          <w:sz w:val="28"/>
          <w:szCs w:val="28"/>
        </w:rPr>
        <w:t>, а также его брат Константин Николаевич, выступали</w:t>
      </w:r>
      <w:r w:rsidR="000C7D1E">
        <w:rPr>
          <w:sz w:val="28"/>
          <w:szCs w:val="28"/>
        </w:rPr>
        <w:t>,</w:t>
      </w:r>
      <w:r w:rsidRPr="000C7D1E">
        <w:rPr>
          <w:sz w:val="28"/>
          <w:szCs w:val="28"/>
        </w:rPr>
        <w:t xml:space="preserve"> в первую очередь</w:t>
      </w:r>
      <w:r w:rsidR="000C7D1E">
        <w:rPr>
          <w:sz w:val="28"/>
          <w:szCs w:val="28"/>
        </w:rPr>
        <w:t>,</w:t>
      </w:r>
      <w:r w:rsidRPr="000C7D1E">
        <w:rPr>
          <w:sz w:val="28"/>
          <w:szCs w:val="28"/>
        </w:rPr>
        <w:t xml:space="preserve"> за судебную реформу.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Ни один орган государственного аппарата не находился в столь ужасном состоянии, как судебная система. Дореформов</w:t>
      </w:r>
      <w:r w:rsidR="000C7D1E">
        <w:rPr>
          <w:sz w:val="28"/>
          <w:szCs w:val="28"/>
        </w:rPr>
        <w:t>ы</w:t>
      </w:r>
      <w:r w:rsidRPr="000C7D1E">
        <w:rPr>
          <w:sz w:val="28"/>
          <w:szCs w:val="28"/>
        </w:rPr>
        <w:t xml:space="preserve">й суд основывался на законодательстве Петра </w:t>
      </w:r>
      <w:r w:rsidRPr="000C7D1E">
        <w:rPr>
          <w:sz w:val="28"/>
          <w:szCs w:val="28"/>
          <w:lang w:val="en-US"/>
        </w:rPr>
        <w:t>I</w:t>
      </w:r>
      <w:r w:rsidRPr="000C7D1E">
        <w:rPr>
          <w:sz w:val="28"/>
          <w:szCs w:val="28"/>
        </w:rPr>
        <w:t xml:space="preserve"> и Екатерины </w:t>
      </w:r>
      <w:r w:rsidRPr="000C7D1E">
        <w:rPr>
          <w:sz w:val="28"/>
          <w:szCs w:val="28"/>
          <w:lang w:val="en-US"/>
        </w:rPr>
        <w:t>II</w:t>
      </w:r>
      <w:r w:rsidRPr="000C7D1E">
        <w:rPr>
          <w:sz w:val="28"/>
          <w:szCs w:val="28"/>
        </w:rPr>
        <w:t>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Для данного суда характерна множественность судебных органов, сложность и запутанность процессуальных требований, невозможность порой определить круг дел, которые подлежали рассмотрению тем или иным органом.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Другая проблема суда – взяточничество. Это наряду с произволом и невежеством чиновников, типичное для всех звеньев государственного аппарата явление приобрело здесь всепоглощающий размах и его вынуждены были признать даже самые ярые защитники самодержавно-крепостнических порядков.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Попытки побороть взяточничество в судах ни к чему не привели, так как им был охвачен весь государственный аппарат. Крайне низкая общая грамотность судей, не говоря уже о грамотности юридической, обусловливала фактическое сосредоточение всего дела правосудия в руках канцелярских чиновников и секретарей.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В те времена господствовала инквизиционная форма судопроизводства.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И суд решает дело не на основе «живых» доказательств и личного ознакомления со всеми материалами дела, а только опираясь на письменные материалы, полученные во время следствия. Такие доказательства давали основания для окончательного приговора и не могли быть оспорены подсудимым.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Отмена крепостного права повлекла за собой серию реформ, призванных привести в соответствие с новыми порядками весь государственный строй России, сохранив при этом самодержавие и главенствующее положение дворянства.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Одной из таких реформ являлась судебная реформа 1864 года, которая вводила в стране новое судоустройство и судопроизводство.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В результате судебная власть была упразднена, уменьшилась роль сословных судов, судебная деятельность была отделена от административной и законодательной.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Новая судебная система отличалась определенной стройностью.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D1E" w:rsidRDefault="000C7D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D0657" w:rsidRPr="000C7D1E">
        <w:rPr>
          <w:b/>
          <w:sz w:val="28"/>
          <w:szCs w:val="28"/>
        </w:rPr>
        <w:t>Мировые судьи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Для разбора мелких уголовных и гражданских дел учреждался институт выборных мировых судей.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Кандидатом в мировые судьи мог быть житель данной местности, обладающий</w:t>
      </w:r>
      <w:r w:rsidR="000C7D1E">
        <w:rPr>
          <w:sz w:val="28"/>
          <w:szCs w:val="28"/>
        </w:rPr>
        <w:t xml:space="preserve"> </w:t>
      </w:r>
      <w:r w:rsidRPr="000C7D1E">
        <w:rPr>
          <w:sz w:val="28"/>
          <w:szCs w:val="28"/>
        </w:rPr>
        <w:t>определенным цензом: либо требовался деленный размер земельных владений, который устанавливался отдельно по каждому уезду, но нигде не опускался ниже 400 десятин, либо требовалось наличие другого недвижимого имущества, оцениваемого в сельской местности не ниже 6 тысяч рублей.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Рассматривал единолично дела по обвинению в преступлениях, за совершение которых могло быть определено одно из следующих наказаний: замечание, выговор, внушение, денежное взыскание на сумму не выше 300 рублей, арест на срок не выше 3 месяцев, заключение в тюрьму на срок до одного года.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D0657" w:rsidRPr="000C7D1E">
        <w:rPr>
          <w:b/>
          <w:sz w:val="28"/>
          <w:szCs w:val="28"/>
        </w:rPr>
        <w:t>Окружные судьи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По Судебным уставам 1864 года уголовные и гражданские дела, не подсудные мировым судьям, рассматривались в окружных судах. В некоторых губерниях было несколько окружных судов.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Суд состоял из председателя, его товарищей и членов суда, которые по представлению министра юстиции назначались царем. Компетенции окружного суда подлежали уголовные дела нескольких уездов. Дела рассматривались с участием присяжных или без них.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Приговоры окружного суда с участием присяжных заседателей считались окончательными. Их можно было обжаловать в Сенате только в кассационном порядке.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D1E" w:rsidRDefault="000C7D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657" w:rsidRPr="000C7D1E" w:rsidRDefault="000C7D1E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D0657" w:rsidRPr="000C7D1E">
        <w:rPr>
          <w:b/>
          <w:sz w:val="28"/>
          <w:szCs w:val="28"/>
        </w:rPr>
        <w:t>Суд присяжных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tabs>
          <w:tab w:val="left" w:pos="8880"/>
        </w:tabs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Присяжные заседатели привлекались для рассмотрения таких дел, по которым предусматривалось наказание, соединенное с ограничением или лишением прав состояния.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Присяжные должны были решать вопрос о виновности подсудимого, а в случае признания виновности также вопрос о том, заслуживает ли подсудимый снисхождения при определении меры наказания.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Закон гласил, что присяжными заседателями могут быть российские подданные всех сословий, обладающие определенным имущественным цензом.</w:t>
      </w:r>
    </w:p>
    <w:p w:rsid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D0657" w:rsidRPr="000C7D1E">
        <w:rPr>
          <w:b/>
          <w:sz w:val="28"/>
          <w:szCs w:val="28"/>
        </w:rPr>
        <w:t>Судебные палаты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На основании судебных уставов 1864 года по делам, решенным окружным судом без участия присяжных заседателей, допускалась апелляция во вторую инстанцию</w:t>
      </w:r>
      <w:r w:rsidR="000C7D1E">
        <w:rPr>
          <w:sz w:val="28"/>
          <w:szCs w:val="28"/>
        </w:rPr>
        <w:t xml:space="preserve"> </w:t>
      </w:r>
      <w:r w:rsidRPr="000C7D1E">
        <w:rPr>
          <w:sz w:val="28"/>
          <w:szCs w:val="28"/>
        </w:rPr>
        <w:t>- судебную палату. При этом на несколько губерний учреждалась одна палата.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К 1914 году были образованы 14 судебных палат.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Палата подразделялась на департаменты (уголовный и гражданский), которые состояли из председателя и членов. Апелляционные решения палат считались окончательными и могли быть отменены Сенатом только по кассационным жалобам или протестам.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Решения судебных палат, вынесенные с участием сословных представителей, апелляционному обжалованию не подлежали, допускалось лишь их кассационное обжалование в Сенат.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D0657" w:rsidRPr="000C7D1E">
        <w:rPr>
          <w:b/>
          <w:sz w:val="28"/>
          <w:szCs w:val="28"/>
        </w:rPr>
        <w:t>Сенат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Высшим судебным органом России был Сенат. Он осуществлял надзор за деятельностью всех судебных учреждений и выступал главным образом как высшая кассационная инстанция по окончательным приговорам съездов мировых судов, окружных судов и судебных палат.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Сенат рассматривал апелляции по делам о должностных преступлениях, а по делам высших чиновников был судом первой инстанции.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Но деятельность Сената не ограничивалась кассационными функциями. Приговор особого присутствия мог быть обжалован в кассационном порядке в общее собрание кассационных департаментов Сената.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D0657" w:rsidRPr="000C7D1E">
        <w:rPr>
          <w:b/>
          <w:sz w:val="28"/>
          <w:szCs w:val="28"/>
        </w:rPr>
        <w:t>Судебные следователи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Судебная система России включала в себя также органы предварительного следствия, прокуратуры и адвокатуры.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Судебные следователи учреждались при окружных судах, они имели судейские звания, являясь членами окружных судов. Как и на судей, на них распространялось правило несменяемости. Они закреплялись за отдельными участками, позднее при некоторых судах были учреждены должности следователей по важнейшим, а затем и особо важным делам.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2D0657" w:rsidRPr="000C7D1E">
        <w:rPr>
          <w:b/>
          <w:sz w:val="28"/>
          <w:szCs w:val="28"/>
        </w:rPr>
        <w:t>Прокуратура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Прокуратура как часть судебного ведомства учреждалась при окружных судах и судебных палатах. Но она была автономной и не подчинялась судебной администрации.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В компетенцию прокуратуры входило: возбуждение уголовных дел, надзор за органами предварительного следствия и дознания, надзор за исполнением приговоров, за местами заключения, за деятельностью административных органов.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Особые функции выполнял оберпрокурор Сената и его товарищи, дававшие заключения о законности и обоснованности поступивших в Сенат кассационных протестов.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2D0657" w:rsidRPr="000C7D1E">
        <w:rPr>
          <w:b/>
          <w:sz w:val="28"/>
          <w:szCs w:val="28"/>
        </w:rPr>
        <w:t>Адвокатура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 xml:space="preserve">Для осуществление защиты по уголовным делам учреждалась </w:t>
      </w:r>
      <w:r w:rsidR="000C7D1E" w:rsidRPr="000C7D1E">
        <w:rPr>
          <w:sz w:val="28"/>
          <w:szCs w:val="28"/>
        </w:rPr>
        <w:t>адвокатура</w:t>
      </w:r>
      <w:r w:rsidRPr="000C7D1E">
        <w:rPr>
          <w:sz w:val="28"/>
          <w:szCs w:val="28"/>
        </w:rPr>
        <w:t>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 xml:space="preserve">Адвокаты, именуемые присяжными поверенными, если в округе имелось не более 20 присяжных поверенных, объединялись избранным на общем собрании Советом, </w:t>
      </w:r>
      <w:r w:rsidR="000C7D1E" w:rsidRPr="000C7D1E">
        <w:rPr>
          <w:sz w:val="28"/>
          <w:szCs w:val="28"/>
        </w:rPr>
        <w:t>который</w:t>
      </w:r>
      <w:r w:rsidRPr="000C7D1E">
        <w:rPr>
          <w:sz w:val="28"/>
          <w:szCs w:val="28"/>
        </w:rPr>
        <w:t xml:space="preserve"> наделялся распорядительной и дисциплинарной властью.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Присяжными поверенными могли быть лица, отвечающие определенным требованиям: высшее юридическое образование, пятилетний стаж работы в судебных органах или такой же стаж работы под руководством присяжного поверенного, возраст не мение 25 лет.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Совет присяжных поверенных создавался при наличии определенного количества их в судебном округе (20 человек), а там где не было Совета, его функции возлагались на местный окружной суд.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При недостаточном количестве присяжных поверенных в том или ином городе интересы сторон могли представлять частные поверенные. им могло стать лицо не имеющее высшего юридического образования, избранное участниками процесса и получившее специально разрешение суда для ведения уголовных или гражданских дел.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0C7D1E" w:rsidP="000C7D1E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2D0657" w:rsidRPr="000C7D1E">
        <w:rPr>
          <w:b/>
          <w:bCs/>
          <w:sz w:val="28"/>
          <w:szCs w:val="28"/>
        </w:rPr>
        <w:t>Министерство юстиции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Особое место в судебной системе России занимало министерство юстиции. Аппарат министерства состоял из министра, его товарища, консультации, канцелярии, одного, а с 1890 года</w:t>
      </w:r>
      <w:r w:rsidR="000C7D1E">
        <w:rPr>
          <w:sz w:val="28"/>
          <w:szCs w:val="28"/>
        </w:rPr>
        <w:t xml:space="preserve"> </w:t>
      </w:r>
      <w:r w:rsidRPr="000C7D1E">
        <w:rPr>
          <w:sz w:val="28"/>
          <w:szCs w:val="28"/>
        </w:rPr>
        <w:t>-</w:t>
      </w:r>
      <w:r w:rsidR="000C7D1E">
        <w:rPr>
          <w:sz w:val="28"/>
          <w:szCs w:val="28"/>
        </w:rPr>
        <w:t xml:space="preserve"> </w:t>
      </w:r>
      <w:r w:rsidRPr="000C7D1E">
        <w:rPr>
          <w:sz w:val="28"/>
          <w:szCs w:val="28"/>
        </w:rPr>
        <w:t>двух департаментов и управления межевой частью.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Министр был одновременно и генеральным прокурором. С помощью сотрудников министерства он осуществлял надзор за судебными учреждениями.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Консультация министерства пользовалась правами министерского совета и рассматривала сложные дела поступавшие из Сената.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Канцелярия заведовала личным составом судебных ведомств и ревизиями судебных учреждений.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Департаменты занимались законодательной, судебной, хозяйственной, бухгалтерской, распорядительной и статистической деятельностью.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В 1895 году министерству юстиции было передано из ведения министерства внутренних дел главное тюремное управление.</w:t>
      </w:r>
    </w:p>
    <w:p w:rsidR="002D0657" w:rsidRPr="000C7D1E" w:rsidRDefault="002D0657" w:rsidP="000C7D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1E">
        <w:rPr>
          <w:sz w:val="28"/>
          <w:szCs w:val="28"/>
        </w:rPr>
        <w:t>Судебные уставы не были одновременно введены на всей территории России. В конце 1865-1866 годов были образованы только два судебных округа</w:t>
      </w:r>
      <w:r w:rsidR="000C7D1E">
        <w:rPr>
          <w:sz w:val="28"/>
          <w:szCs w:val="28"/>
        </w:rPr>
        <w:t xml:space="preserve"> </w:t>
      </w:r>
      <w:r w:rsidRPr="000C7D1E">
        <w:rPr>
          <w:sz w:val="28"/>
          <w:szCs w:val="28"/>
        </w:rPr>
        <w:t>- петербургский и московский, объединившие 10 губерний. Процесс был растянут на три десятилетия.</w:t>
      </w:r>
      <w:bookmarkStart w:id="0" w:name="_GoBack"/>
      <w:bookmarkEnd w:id="0"/>
    </w:p>
    <w:sectPr w:rsidR="002D0657" w:rsidRPr="000C7D1E" w:rsidSect="000C7D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1C3B"/>
    <w:multiLevelType w:val="hybridMultilevel"/>
    <w:tmpl w:val="42AAC6EC"/>
    <w:lvl w:ilvl="0" w:tplc="68669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F03D65"/>
    <w:multiLevelType w:val="multilevel"/>
    <w:tmpl w:val="663EF3A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4C31EA"/>
    <w:multiLevelType w:val="hybridMultilevel"/>
    <w:tmpl w:val="E534888C"/>
    <w:lvl w:ilvl="0" w:tplc="174CFDB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657"/>
    <w:rsid w:val="00020345"/>
    <w:rsid w:val="000631A2"/>
    <w:rsid w:val="00077D15"/>
    <w:rsid w:val="00086AA6"/>
    <w:rsid w:val="000A14DB"/>
    <w:rsid w:val="000B3504"/>
    <w:rsid w:val="000C7D1E"/>
    <w:rsid w:val="00145B71"/>
    <w:rsid w:val="001A2DE2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D0657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5F2A97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A1A20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176C"/>
    <w:rsid w:val="00C4569A"/>
    <w:rsid w:val="00C53968"/>
    <w:rsid w:val="00C66C29"/>
    <w:rsid w:val="00C70D4F"/>
    <w:rsid w:val="00C90210"/>
    <w:rsid w:val="00CA410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07F993-630B-41A3-BB9D-1728A6C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5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2014-03-21T19:24:00Z</dcterms:created>
  <dcterms:modified xsi:type="dcterms:W3CDTF">2014-03-21T19:24:00Z</dcterms:modified>
</cp:coreProperties>
</file>