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E30C7F" w:rsidRDefault="00E30C7F" w:rsidP="00E30C7F">
      <w:pPr>
        <w:pStyle w:val="aff4"/>
      </w:pPr>
    </w:p>
    <w:p w:rsidR="009F00C2" w:rsidRPr="00E30C7F" w:rsidRDefault="009F00C2" w:rsidP="00E30C7F">
      <w:pPr>
        <w:pStyle w:val="aff4"/>
      </w:pPr>
      <w:r w:rsidRPr="00E30C7F">
        <w:t>РЕФЕРАТ</w:t>
      </w:r>
    </w:p>
    <w:p w:rsidR="00E30C7F" w:rsidRDefault="009F00C2" w:rsidP="00E30C7F">
      <w:pPr>
        <w:pStyle w:val="aff4"/>
      </w:pPr>
      <w:r w:rsidRPr="00E30C7F">
        <w:t>по курсу</w:t>
      </w:r>
      <w:r w:rsidR="00E30C7F">
        <w:t xml:space="preserve"> "</w:t>
      </w:r>
      <w:r w:rsidRPr="00E30C7F">
        <w:t>Бухгалтерский учет и аудит</w:t>
      </w:r>
      <w:r w:rsidR="00E30C7F">
        <w:t>"</w:t>
      </w:r>
    </w:p>
    <w:p w:rsidR="00E30C7F" w:rsidRDefault="009F00C2" w:rsidP="00E30C7F">
      <w:pPr>
        <w:pStyle w:val="aff4"/>
      </w:pPr>
      <w:r w:rsidRPr="00E30C7F">
        <w:t>по теме</w:t>
      </w:r>
      <w:r w:rsidR="00E30C7F" w:rsidRPr="00E30C7F">
        <w:t>:</w:t>
      </w:r>
      <w:r w:rsidR="00E30C7F">
        <w:t xml:space="preserve"> "</w:t>
      </w:r>
      <w:r w:rsidRPr="00E30C7F">
        <w:t>Судебно-бухгалтерская экспертиза на предварительном следствии, в суде, арбитражном суде</w:t>
      </w:r>
      <w:r w:rsidR="00E30C7F">
        <w:t>"</w:t>
      </w:r>
    </w:p>
    <w:p w:rsidR="00E30C7F" w:rsidRPr="00E30C7F" w:rsidRDefault="00E30C7F" w:rsidP="00E30C7F">
      <w:pPr>
        <w:pStyle w:val="2"/>
      </w:pPr>
      <w:r>
        <w:br w:type="page"/>
      </w:r>
      <w:r w:rsidR="00A4415A" w:rsidRPr="00E30C7F">
        <w:t>1</w:t>
      </w:r>
      <w:r w:rsidRPr="00E30C7F">
        <w:t xml:space="preserve">. </w:t>
      </w:r>
      <w:r w:rsidR="009F00C2" w:rsidRPr="00E30C7F">
        <w:t>Порядок назначения судебно-бухгалтерской экспертизы на предварительном следствии, в суде, арбитражном суде</w:t>
      </w:r>
    </w:p>
    <w:p w:rsidR="00E30C7F" w:rsidRDefault="00E30C7F" w:rsidP="00E30C7F">
      <w:pPr>
        <w:ind w:firstLine="709"/>
      </w:pPr>
    </w:p>
    <w:p w:rsidR="00E30C7F" w:rsidRDefault="00A4415A" w:rsidP="00E30C7F">
      <w:pPr>
        <w:ind w:firstLine="709"/>
      </w:pPr>
      <w:r w:rsidRPr="00E30C7F">
        <w:t>В уголовном судопроизводстве бухгалтерская экспертиза назначается в случаях, когда без применения специальных познаний в области бухгалтерского учета следователь не может разрешить возникшие по делу существенные вопросы</w:t>
      </w:r>
      <w:r w:rsidR="00E30C7F" w:rsidRPr="00E30C7F">
        <w:t xml:space="preserve">. </w:t>
      </w:r>
      <w:r w:rsidRPr="00E30C7F">
        <w:t>Такая необходимость может возникнуть как на стадии предварительного расследования, так и на стадии судебного разбирательства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Следователь обладает определенными знаниями в области бухгалтерского учета и применяет их при производстве различных следственных действий</w:t>
      </w:r>
      <w:r w:rsidR="00E30C7F" w:rsidRPr="00E30C7F">
        <w:t xml:space="preserve"> - </w:t>
      </w:r>
      <w:r w:rsidRPr="00E30C7F">
        <w:t>допросах обвиняемых, свидетелей и др</w:t>
      </w:r>
      <w:r w:rsidR="00E30C7F" w:rsidRPr="00E30C7F">
        <w:t xml:space="preserve">. </w:t>
      </w:r>
      <w:r w:rsidRPr="00E30C7F">
        <w:t>В частности, осматривая приобщенные к делу бухгалтерские документы и регистры</w:t>
      </w:r>
      <w:r w:rsidR="00E30C7F">
        <w:t xml:space="preserve"> (</w:t>
      </w:r>
      <w:r w:rsidRPr="00E30C7F">
        <w:t>иногда с участием специалиста-бухгалтера</w:t>
      </w:r>
      <w:r w:rsidR="00E30C7F" w:rsidRPr="00E30C7F">
        <w:t>),</w:t>
      </w:r>
      <w:r w:rsidRPr="00E30C7F">
        <w:t xml:space="preserve"> он устанавливает новые факты</w:t>
      </w:r>
      <w:r w:rsidR="00E30C7F" w:rsidRPr="00E30C7F">
        <w:t xml:space="preserve">. </w:t>
      </w:r>
      <w:r w:rsidRPr="00E30C7F">
        <w:t>Но при этом следователь не может подменять эксперта-бухгалтера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Без заключения эксперта-бухгалтера следователь вправе разрешать по делу лишь такие вопросы, для выяснения которых достаточно общеизвестных познаний в области бухгалтерского учета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 xml:space="preserve">Если, например, по делу необходимы вытекающие из его материалов несложные расчеты, связанные с установлением размера материального ущерба, недостачи у кассира денег и </w:t>
      </w:r>
      <w:r w:rsidR="00E30C7F">
        <w:t>т.п.,</w:t>
      </w:r>
      <w:r w:rsidRPr="00E30C7F">
        <w:t xml:space="preserve"> бухгалтерская экспертиза не назначается</w:t>
      </w:r>
      <w:r w:rsidR="00E30C7F" w:rsidRPr="00E30C7F">
        <w:t xml:space="preserve">. </w:t>
      </w:r>
      <w:r w:rsidRPr="00E30C7F">
        <w:t>Такие расчеты производит сам следователь или, по его поручению, ревизор или бухгалтер данной организации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Без помощи эксперта-бухгалтера следователь, как правило, разрешает следующие вопросы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осматривает приобщенные к делу бухгалтерские документы и регистры при установлении новых фактов по делу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осуществляет простые расчеты по установлению материального ущерба, недостачи по кассе и другие расчеты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Основания для назначения СБЭ определяются конкретными обстоятельствами дела, а именно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необходимостью документального подтверждения показаний свидетелей, обвиняемых или фактов, установленных экспертами других специальностей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обоснованными возражениями обвиняемого против выводов документальной ревизии, если для проверки нужны специальные знания в области бухгалтерского учета и не требуется проводить повторную ревизию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несоответствием выводов проведенной по требованию следователя ревизии и других материалов дела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Предметом СБЭ являются обстоятельства, которые устанавливаются при помощи других источников доказательств и требуют документального подтверждения</w:t>
      </w:r>
      <w:r w:rsidR="00E30C7F" w:rsidRPr="00E30C7F">
        <w:t xml:space="preserve">. </w:t>
      </w:r>
      <w:r w:rsidRPr="00E30C7F">
        <w:t>Объектами исследования при этом остаются сведения, содержащиеся в бухгалтерской документации</w:t>
      </w:r>
      <w:r w:rsidR="00E30C7F" w:rsidRPr="00E30C7F">
        <w:t xml:space="preserve">. </w:t>
      </w:r>
      <w:r w:rsidRPr="00E30C7F">
        <w:t>Таким образом, эксперт-бухгалтер должен установить наличие или отсутствие признаков искомого явления, а также проанализировать выявленные признаки и дать свое заключение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Объем материалов, необходимый для проведения СБЭ, зависит от специфики дела</w:t>
      </w:r>
      <w:r w:rsidR="00E30C7F" w:rsidRPr="00E30C7F">
        <w:t xml:space="preserve">. </w:t>
      </w:r>
      <w:r w:rsidRPr="00E30C7F">
        <w:t>Эти материалы подбирает, как правило, сам следователь</w:t>
      </w:r>
      <w:r w:rsidR="00E30C7F" w:rsidRPr="00E30C7F">
        <w:t xml:space="preserve">. </w:t>
      </w:r>
      <w:r w:rsidRPr="00E30C7F">
        <w:t>При этом эксперт может ходатайствовать о предоставлении ему дополнительных материалов, необходимых для проведения экспертизы</w:t>
      </w:r>
      <w:r w:rsidR="00E30C7F" w:rsidRPr="00E30C7F">
        <w:t xml:space="preserve">. </w:t>
      </w:r>
      <w:r w:rsidRPr="00E30C7F">
        <w:t>Важно, чтобы в деле были все документы, подтверждающие факт нарушения, в том числе и подложные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Экспертизы других специалистов, необходимые эксперту-бухгалтеру для расчетов</w:t>
      </w:r>
      <w:r w:rsidR="00E30C7F">
        <w:t xml:space="preserve"> (</w:t>
      </w:r>
      <w:r w:rsidRPr="00E30C7F">
        <w:t>технологические, криминалистические, товароведческие</w:t>
      </w:r>
      <w:r w:rsidR="00E30C7F" w:rsidRPr="00E30C7F">
        <w:t>),</w:t>
      </w:r>
      <w:r w:rsidRPr="00E30C7F">
        <w:t xml:space="preserve"> проводятся до назначения СБЭ</w:t>
      </w:r>
      <w:r w:rsidR="00E30C7F" w:rsidRPr="00E30C7F">
        <w:t xml:space="preserve">. </w:t>
      </w:r>
      <w:r w:rsidRPr="00E30C7F">
        <w:t>Документы, необходимые для проведения СБЭ, следователь должен затребовать в соответствующих организациях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Назначение СБЭ не относится к первоочередным следственным действиям уголовного процесса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Следователь, прежде чем назначить экспертизу, собирает и изучает нужные доказательства</w:t>
      </w:r>
      <w:r w:rsidR="00E30C7F" w:rsidRPr="00E30C7F">
        <w:t xml:space="preserve">. </w:t>
      </w:r>
      <w:r w:rsidRPr="00E30C7F">
        <w:t>Признав необходимость СБЭ, следователь составляет постановление, в котором указывает основание для ее назначения и перечисляет вопросы, поставленные перед экспертом-бухгалтером</w:t>
      </w:r>
      <w:r w:rsidR="00E30C7F" w:rsidRPr="00E30C7F">
        <w:t xml:space="preserve">. </w:t>
      </w:r>
      <w:r w:rsidRPr="00E30C7F">
        <w:t>Содержание вопросов зависит от специфики расследуемого дела, но существуют требования, которые должны соблюдаться при постановке этих вопросов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нельзя ставить вопросы, выходящие за пределы компетенции эксперта-бухгалтера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нельзя ставить вопросы, для разрешения которых необходимо проведение ревизий или других экспертиз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нельзя ставить вопросы, касающиеся правовой оценки преступления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необходимо избегать множественности и повторяемости вопросов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Признав необходимость назначения СБЭ, следователь выносит об этом постановление</w:t>
      </w:r>
      <w:r w:rsidR="00E30C7F">
        <w:t xml:space="preserve"> (</w:t>
      </w:r>
      <w:r w:rsidRPr="00E30C7F">
        <w:t>ст</w:t>
      </w:r>
      <w:r w:rsidR="00E30C7F">
        <w:t>. 19</w:t>
      </w:r>
      <w:r w:rsidRPr="00E30C7F">
        <w:t>5 УПК РФ</w:t>
      </w:r>
      <w:r w:rsidR="00E30C7F" w:rsidRPr="00E30C7F">
        <w:t>),</w:t>
      </w:r>
      <w:r w:rsidRPr="00E30C7F">
        <w:t xml:space="preserve"> где указывает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основание для назначения экспертизы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фамилию, имя, отчество эксперта-бухгалтера, его должность или наименование экспертного учреждения, в котором должна быть произведена СБЭ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вопросы к эксперту-бухгалтеру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материалы, предоставленные в распоряжение эксперта-бухгалтера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Следователь знакомит с постановлением о назначении СБЭ подозреваемого, обвиняемого или его защитника и разъясняет их права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знакомиться с постановлением о назначении судебной экспертизы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заявлять отвод эксперту или ходатайствовать о производстве судебной экспертизы в другом экспертном учреждении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ходатайствовать о привлечении в качестве экспертов указанных ими лиц либо о производстве судебной экспертизы в конкретном экспертном учреждении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ходатайствовать о внесении в постановление о назначении судебной экспертизы дополнительных вопросов эксперту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присутствовать с разрешения следователя при производстве судебной экспертизы, давать объяснения эксперту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знакомиться с заключением эксперта или сообщением о невозможности дать заключение, а также с протоколом допроса эксперта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Об этом составляется протокол, который подписывают следователь и лица, ознакомленные с постановлением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Следователь вправе присутствовать при производстве СБЭ</w:t>
      </w:r>
      <w:r w:rsidR="00E30C7F">
        <w:t xml:space="preserve"> (</w:t>
      </w:r>
      <w:r w:rsidRPr="00E30C7F">
        <w:t>ст</w:t>
      </w:r>
      <w:r w:rsidR="00E30C7F">
        <w:t>. 19</w:t>
      </w:r>
      <w:r w:rsidRPr="00E30C7F">
        <w:t>7 УПК РФ</w:t>
      </w:r>
      <w:r w:rsidR="00E30C7F" w:rsidRPr="00E30C7F">
        <w:t xml:space="preserve">) </w:t>
      </w:r>
      <w:r w:rsidRPr="00E30C7F">
        <w:t>и получать разъяснения эксперта по поводу проводимых им действий</w:t>
      </w:r>
      <w:r w:rsidR="00E30C7F" w:rsidRPr="00E30C7F">
        <w:t xml:space="preserve">. </w:t>
      </w:r>
      <w:r w:rsidRPr="00E30C7F">
        <w:t>Факт отсутствия следователя при производстве судебной экспертизы отражается в заключении эксперта-бухгалтера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производстве СБЭ в экспертном учреждении следователь направляет руководителю этого учреждения постановление о назначении экспертизы и материалы, необходимые для ее производства</w:t>
      </w:r>
      <w:r w:rsidR="00E30C7F">
        <w:t xml:space="preserve"> (</w:t>
      </w:r>
      <w:r w:rsidRPr="00E30C7F">
        <w:t>ст</w:t>
      </w:r>
      <w:r w:rsidR="00E30C7F">
        <w:t>. 19</w:t>
      </w:r>
      <w:r w:rsidRPr="00E30C7F">
        <w:t>9 УПК РФ</w:t>
      </w:r>
      <w:r w:rsidR="00E30C7F" w:rsidRPr="00E30C7F">
        <w:t>).</w:t>
      </w:r>
    </w:p>
    <w:p w:rsidR="00E30C7F" w:rsidRDefault="00A4415A" w:rsidP="00E30C7F">
      <w:pPr>
        <w:ind w:firstLine="709"/>
      </w:pPr>
      <w:r w:rsidRPr="00E30C7F">
        <w:t>Руководитель экспертного учреждения после получения постановления поручает производство СБЭ конкретному эксперту или нескольким лицам из числа работников данного учреждения и уведомляет об этом следователя</w:t>
      </w:r>
      <w:r w:rsidR="00E30C7F" w:rsidRPr="00E30C7F">
        <w:t xml:space="preserve">. </w:t>
      </w:r>
      <w:r w:rsidRPr="00E30C7F">
        <w:t>При этом руководитель разъясняет эксперту-бухгалтеру его права, предусмотренные ст</w:t>
      </w:r>
      <w:r w:rsidR="00E30C7F">
        <w:t>.5</w:t>
      </w:r>
      <w:r w:rsidRPr="00E30C7F">
        <w:t>7 УПК РФ, и ответственность, предусмотренную ст</w:t>
      </w:r>
      <w:r w:rsidR="00E30C7F">
        <w:t>.3</w:t>
      </w:r>
      <w:r w:rsidRPr="00E30C7F">
        <w:t>07 УК РФ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Руководитель экспертного учреждения вправе возвратить без исполнения постановление о назначении СБЭ и материалы, предоставленные для ее производства, если в данном учреждении нет необходимого эксперта или специальных условий для проведения исследования</w:t>
      </w:r>
      <w:r w:rsidR="00E30C7F" w:rsidRPr="00E30C7F">
        <w:t xml:space="preserve">; </w:t>
      </w:r>
      <w:r w:rsidRPr="00E30C7F">
        <w:t>указав причины возврата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Если СБЭ производится вне экспертного учреждения, то следователь вручает постановление и необходимые материалы эксперту-бухгалтеру, сам разъясняет ему права и ответственность</w:t>
      </w:r>
      <w:r w:rsidR="00E30C7F">
        <w:t xml:space="preserve"> (</w:t>
      </w:r>
      <w:r w:rsidRPr="00E30C7F">
        <w:t>ст</w:t>
      </w:r>
      <w:r w:rsidR="00E30C7F">
        <w:t>. 19</w:t>
      </w:r>
      <w:r w:rsidRPr="00E30C7F">
        <w:t>9 УПК РФ</w:t>
      </w:r>
      <w:r w:rsidR="00E30C7F" w:rsidRPr="00E30C7F">
        <w:t xml:space="preserve">). </w:t>
      </w:r>
      <w:r w:rsidRPr="00E30C7F">
        <w:t>Эксперт также вправе возвратить без исполнения постановление следователю, если ему недостаточно предоставленных материалов или он считает, что не обладает достаточными знаниями для производства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Работу эксперта-бухгалтера на предварительном следствии можно разделить на три стадии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предварительное ознакомление с материалами дела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исследование материалов дела и разрешение вопросов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составление заключения и передача его следователю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стадии предварительного ознакомления с материалами дела определяется возможность проведения судебной экспертизы</w:t>
      </w:r>
      <w:r w:rsidR="00E30C7F" w:rsidRPr="00E30C7F">
        <w:t xml:space="preserve">. </w:t>
      </w:r>
      <w:r w:rsidRPr="00E30C7F">
        <w:t>Эксперт-бухгалтер согласно ст</w:t>
      </w:r>
      <w:r w:rsidR="00E30C7F">
        <w:t>.5</w:t>
      </w:r>
      <w:r w:rsidRPr="00E30C7F">
        <w:t>7 УПК РФ имеет право отказаться от дачи заключения в случаях если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вопросы следователя выходят за пределы его компетенции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до проведения экспертизы требуется дополнительная объемная работа</w:t>
      </w:r>
      <w:r w:rsidR="00E30C7F">
        <w:t xml:space="preserve"> (</w:t>
      </w:r>
      <w:r w:rsidRPr="00E30C7F">
        <w:t>например, проведение ревизии</w:t>
      </w:r>
      <w:r w:rsidR="00E30C7F" w:rsidRPr="00E30C7F">
        <w:t>);</w:t>
      </w:r>
    </w:p>
    <w:p w:rsidR="00E30C7F" w:rsidRDefault="00A4415A" w:rsidP="00E30C7F">
      <w:pPr>
        <w:ind w:firstLine="709"/>
      </w:pPr>
      <w:r w:rsidRPr="00E30C7F">
        <w:t>необходимые для экспертизы документы уничтожены или находятся в непригодном состоянии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стадии исследования материалов дела и разрешения вопросов следователя эксперт-бухгалтер составляет рабочий план экспертизы в соответствии с планом расследования</w:t>
      </w:r>
      <w:r w:rsidR="00E30C7F" w:rsidRPr="00E30C7F">
        <w:t xml:space="preserve">. </w:t>
      </w:r>
      <w:r w:rsidRPr="00E30C7F">
        <w:t>Он имеет право при необходимости участвовать в допросах обвиняемого, свидетелей, а также при обысках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стадии составления заключения эксперт-бухгалтер формально фиксирует полученные при проведении экспертизы результаты, а затем передает заключение следователю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Во время проведения бухгалтерской экспертизы следователь может выявить новые обстоятельства дела, требующие специальных познаний, В таких случаях возникает необходимость проведения дополнительной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соответствии с нормами Уголовно-процессуального кодекса, на стадии предварительного расследования или судебного разбирательства может назначаться комиссионная, комплексная, дополнительная или повторная экспертиза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стадии судебного следствия суд по ходатайству сторон или по собственной инициативе может назначить СБЭ</w:t>
      </w:r>
      <w:r w:rsidR="00E30C7F">
        <w:t xml:space="preserve"> (</w:t>
      </w:r>
      <w:r w:rsidRPr="00E30C7F">
        <w:t>ст</w:t>
      </w:r>
      <w:r w:rsidR="00E30C7F">
        <w:t>.2</w:t>
      </w:r>
      <w:r w:rsidRPr="00E30C7F">
        <w:t>83 УПК РФ</w:t>
      </w:r>
      <w:r w:rsidR="00E30C7F" w:rsidRPr="00E30C7F">
        <w:t xml:space="preserve">). </w:t>
      </w:r>
      <w:r w:rsidRPr="00E30C7F">
        <w:t>В этом случае председательствующий предлагает сторонам представить в письменном виде вопросы эксперту-бухгалтеру</w:t>
      </w:r>
      <w:r w:rsidR="00E30C7F" w:rsidRPr="00E30C7F">
        <w:t xml:space="preserve">. </w:t>
      </w:r>
      <w:r w:rsidRPr="00E30C7F">
        <w:t>Вопросы должны быть оглашены, и по ним заслушивается мнение участников судебного разбирательства</w:t>
      </w:r>
      <w:r w:rsidR="00E30C7F" w:rsidRPr="00E30C7F">
        <w:t xml:space="preserve">. </w:t>
      </w:r>
      <w:r w:rsidRPr="00E30C7F">
        <w:t>Рассмотрев указанные вопросы, суд своим определением или постановлением отклоняет те, которые не относятся к уголовному делу или к компетенции эксперта-бухгалтера</w:t>
      </w:r>
      <w:r w:rsidR="00E30C7F" w:rsidRPr="00E30C7F">
        <w:t xml:space="preserve">. </w:t>
      </w:r>
      <w:r w:rsidRPr="00E30C7F">
        <w:t>Суд по ходатайству сторон или по собственной инициативе может назначить повторную или дополнительную экспертизу в случае наличия противоречий между заключениями экспертов, которые не могут быть устранены путем их допроса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арбитражном суде для разъяснения возникающих при рассмотрении дела вопросов, требующих специальных знаний, арбитражный суд назначает экспертизу по ходатайству лица, участвующего в деле, или с согласия лиц, участвующих в деле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Арбитражный суд может назначить экспертизу по своей инициативе в случае, если ее назначение предписано законом или предусмотрено договором либо необходимо для проверки заявления о фальсификации представленного доказательства, либо если необходимо проведение дополнительной или повторной экспертизы</w:t>
      </w:r>
      <w:r w:rsidR="00E30C7F" w:rsidRPr="00E30C7F">
        <w:t xml:space="preserve">. </w:t>
      </w:r>
      <w:r w:rsidRPr="00E30C7F">
        <w:t>Круг и содержание вопросов, по которым должна быть проведена экспертиза, определяются арбитражным судом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Судья назначает экспертизу и эксперта для ее проведения, а также разрешает вопрос о привлечении к участию в процессе специалиста, переводчика при подготовке дела к судебному разбирательству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Стороны, третьи лица, иные лица, участвующие в деле, вправе представить в арбитражный суд вопросы, которые должны быть разъяснены при проведении экспертизы</w:t>
      </w:r>
      <w:r w:rsidR="00E30C7F" w:rsidRPr="00E30C7F">
        <w:t xml:space="preserve">. </w:t>
      </w:r>
      <w:r w:rsidRPr="00E30C7F">
        <w:t>Отклонение вопросов, представленных лицами, участвующими в деле, суд обязан мотивировать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 назначении экспертизы или об отклонении ходатайства о назначении экспертизы арбитражный суд выносит определение</w:t>
      </w:r>
      <w:r w:rsidR="00E30C7F" w:rsidRPr="00E30C7F">
        <w:t xml:space="preserve">. </w:t>
      </w:r>
      <w:r w:rsidRPr="00E30C7F">
        <w:t>Лица, участвующие в деле, могут</w:t>
      </w:r>
      <w:r w:rsidR="00E30C7F" w:rsidRPr="00E30C7F">
        <w:t>:</w:t>
      </w:r>
    </w:p>
    <w:p w:rsidR="00A4415A" w:rsidRPr="00E30C7F" w:rsidRDefault="00A4415A" w:rsidP="00E30C7F">
      <w:pPr>
        <w:ind w:firstLine="709"/>
      </w:pPr>
      <w:r w:rsidRPr="00E30C7F">
        <w:t>ходатайствовать о привлечении в качестве экспертов указанных ими лиц или о проведении экспертизы в конкретном экспертном учреждении,</w:t>
      </w:r>
    </w:p>
    <w:p w:rsidR="00E30C7F" w:rsidRDefault="00A4415A" w:rsidP="00E30C7F">
      <w:pPr>
        <w:ind w:firstLine="709"/>
      </w:pPr>
      <w:r w:rsidRPr="00E30C7F">
        <w:t>заявлять отвод эксперту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ходатайствовать о внесении в определение о назначении экспертизы дополнительных вопросов, поставленных перед экспертом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давать объяснения эксперту</w:t>
      </w:r>
      <w:r w:rsidR="00E30C7F" w:rsidRPr="00E30C7F">
        <w:t xml:space="preserve">; </w:t>
      </w:r>
      <w:r w:rsidRPr="00E30C7F">
        <w:t>знакомиться с заключением эксперта или сообщением о невозможности дать заключение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ходатайствовать о проведении дополнительной или повторной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определении о назначении экспертизы указываются основания для назначения экспертизы</w:t>
      </w:r>
      <w:r w:rsidR="00E30C7F" w:rsidRPr="00E30C7F">
        <w:t xml:space="preserve">; </w:t>
      </w:r>
      <w:r w:rsidRPr="00E30C7F">
        <w:t>фамилия, имя и отчество эксперта или наименование экспертного учреждения, в котором должна быть проведена экспертиза</w:t>
      </w:r>
      <w:r w:rsidR="00E30C7F" w:rsidRPr="00E30C7F">
        <w:t xml:space="preserve">; </w:t>
      </w:r>
      <w:r w:rsidRPr="00E30C7F">
        <w:t>вопросы, поставленные перед экспертом</w:t>
      </w:r>
      <w:r w:rsidR="00E30C7F" w:rsidRPr="00E30C7F">
        <w:t xml:space="preserve">; </w:t>
      </w:r>
      <w:r w:rsidRPr="00E30C7F">
        <w:t>материалы и документы, предоставляемые в распоряжение эксперта</w:t>
      </w:r>
      <w:r w:rsidR="00E30C7F" w:rsidRPr="00E30C7F">
        <w:t xml:space="preserve">; </w:t>
      </w:r>
      <w:r w:rsidRPr="00E30C7F">
        <w:t>срок, в течение которого должна быть проведена экспертиза и должно быть представлено заключение в арбитражный суд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определении также указывается на предупреждение эксперта об уголовной ответственности за дачу заведомо ложного заключения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Экспертиза проводится государственными судебными экспертами по поручению руководителя государственного судебно-экспертного учреждения и иными экспертами из числа лиц, обладающих специальными знаниями, в соответствии с федеральным законом</w:t>
      </w:r>
      <w:r w:rsidR="00E30C7F" w:rsidRPr="00E30C7F">
        <w:t xml:space="preserve">. </w:t>
      </w:r>
      <w:r w:rsidRPr="00E30C7F">
        <w:t>Проведение экспертизы может быть поручено нескольким экспертам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Лица, участвующие в деле, могут присутствовать при проведении экспертизы, за исключением случаев, если такое присутствие способно помешать нормальной работе экспертов, но не вправе вмешиваться в ход исследований</w:t>
      </w:r>
      <w:r w:rsidR="00E30C7F" w:rsidRPr="00E30C7F">
        <w:t xml:space="preserve">. </w:t>
      </w:r>
      <w:r w:rsidRPr="00E30C7F">
        <w:t>При составлении экспертом заключения и на стадии совещания экспертов и формулирования выводов, если судебная экспертиза проводится комиссией экспертов, присутствие участников арбитражного процесса не допускается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гражданском судопроизводстве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Судья назначает экспертизу и эксперта для ее проведения, а также разрешает вопрос о привлечении к участию в процессе специалиста, переводчика при подготовке дела к судебному разбирательству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Каждая из сторон и другие лица, участвующие в деле, вправе представить суду вопросы, подлежащие разрешению при проведении экспертизы</w:t>
      </w:r>
      <w:r w:rsidR="00E30C7F" w:rsidRPr="00E30C7F">
        <w:t xml:space="preserve">. </w:t>
      </w:r>
      <w:r w:rsidRPr="00E30C7F">
        <w:t>Окончательный круг вопросов, по которым требуется заключение эксперта, определяется судом</w:t>
      </w:r>
      <w:r w:rsidR="00E30C7F" w:rsidRPr="00E30C7F">
        <w:t xml:space="preserve">. </w:t>
      </w:r>
      <w:r w:rsidRPr="00E30C7F">
        <w:t>Отклонение предложенных вопросов суд обязан мотивировать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Стороны, другие лица, участвующие в деле, имеют право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просить суд назначить проведение экспертизы в конкретном судебно-экспертном учреждении или поручить ее конкретному эксперту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заявлять отвод эксперту</w:t>
      </w:r>
      <w:r w:rsidR="00E30C7F" w:rsidRPr="00E30C7F">
        <w:t xml:space="preserve">; </w:t>
      </w:r>
      <w:r w:rsidRPr="00E30C7F">
        <w:t>формулировать вопросы для эксперта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знакомиться с определением суда о назначении экспертизы и со сформулированными в нем вопросами</w:t>
      </w:r>
      <w:r w:rsidR="00E30C7F" w:rsidRPr="00E30C7F">
        <w:t xml:space="preserve">; </w:t>
      </w:r>
      <w:r w:rsidRPr="00E30C7F">
        <w:t>знакомиться с заключением эксперта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ходатайствовать перед судом о назначении повторной, дополнительной, комплексной или комиссионной экспертизы</w:t>
      </w:r>
      <w:r w:rsidR="00E30C7F" w:rsidRPr="00E30C7F">
        <w:t xml:space="preserve">. </w:t>
      </w:r>
      <w:r w:rsidRPr="00E30C7F">
        <w:t>При уклонении стороны от участия в экспертизе, непредоставлении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 зависимости от того, какая сторона уклоняется от экспертизы, а также какое для нее она имеет значение, вправе признать факт, для выяснения которого экспертиза была назначена, установленным или опровергнутым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определении о назначении экспертизы суд указывает наименование суда</w:t>
      </w:r>
      <w:r w:rsidR="00E30C7F" w:rsidRPr="00E30C7F">
        <w:t xml:space="preserve">; </w:t>
      </w:r>
      <w:r w:rsidRPr="00E30C7F">
        <w:t>дату назначения экспертизы</w:t>
      </w:r>
      <w:r w:rsidR="00E30C7F" w:rsidRPr="00E30C7F">
        <w:t xml:space="preserve">; </w:t>
      </w:r>
      <w:r w:rsidRPr="00E30C7F">
        <w:t>наименования сторон по рассматриваемому делу</w:t>
      </w:r>
      <w:r w:rsidR="00E30C7F" w:rsidRPr="00E30C7F">
        <w:t xml:space="preserve">; </w:t>
      </w:r>
      <w:r w:rsidRPr="00E30C7F">
        <w:t>наименование экспертизы</w:t>
      </w:r>
      <w:r w:rsidR="00E30C7F" w:rsidRPr="00E30C7F">
        <w:t xml:space="preserve">; </w:t>
      </w:r>
      <w:r w:rsidRPr="00E30C7F">
        <w:t>факты, для подтверждения или опровержения которых назначается экспертиза</w:t>
      </w:r>
      <w:r w:rsidR="00E30C7F" w:rsidRPr="00E30C7F">
        <w:t xml:space="preserve">; </w:t>
      </w:r>
      <w:r w:rsidRPr="00E30C7F">
        <w:t>вопросы, поставленные перед экспертом</w:t>
      </w:r>
      <w:r w:rsidR="00E30C7F" w:rsidRPr="00E30C7F">
        <w:t xml:space="preserve">; </w:t>
      </w:r>
      <w:r w:rsidRPr="00E30C7F">
        <w:t>фамилию, имя и отчество эксперта либо наименование экспертного учреждения, которому поручается проведение экспертизы</w:t>
      </w:r>
      <w:r w:rsidR="00E30C7F" w:rsidRPr="00E30C7F">
        <w:t xml:space="preserve">; </w:t>
      </w:r>
      <w:r w:rsidRPr="00E30C7F">
        <w:t>предоставленные эксперту материалы и документы для сравнительного исследования</w:t>
      </w:r>
      <w:r w:rsidR="00E30C7F" w:rsidRPr="00E30C7F">
        <w:t xml:space="preserve">; </w:t>
      </w:r>
      <w:r w:rsidRPr="00E30C7F">
        <w:t>особые условия обращения с ними при исследовании, если они необходимы</w:t>
      </w:r>
      <w:r w:rsidR="00E30C7F" w:rsidRPr="00E30C7F">
        <w:t xml:space="preserve">; </w:t>
      </w:r>
      <w:r w:rsidRPr="00E30C7F">
        <w:t>наименование стороны, которая производит оплату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определении суда также указывается, что за дачу заведомо ложного заключения эксперт предупреждается судом или руководителем судебно-экспертного учреждения, если экспертиза проводится специалистом этого учреждения, об ответственности, предусмотренной Уголовным кодексом РФ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Экспертиза проводится экспертами судебно-экспертных учреждений по поручению руководителей этих учреждений или иными экспертами, которым она поручена судом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Экспертиза проводится в судебном заседании или вне заседания, если это необходимо по характеру исследований либо при невозможности или затруднении доставить материалы или документы для исследования в заседании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Лица, участвующие в деле, вправе присутствовать при проведении экспертизы, за исключением случаев, если такое присутствие может помешать исследованию, совещанию экспертов и составлению заключения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рассмотрении и разрешении дел об административных правонарушениях нередко возникает необходимость применения специальных познаний</w:t>
      </w:r>
      <w:r w:rsidR="00E30C7F" w:rsidRPr="00E30C7F">
        <w:t xml:space="preserve">. </w:t>
      </w:r>
      <w:r w:rsidRPr="00E30C7F">
        <w:t>В случаях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судья, орган, должностное лицо, в производстве которых находится дело, выносят определение о назначении экспертизы</w:t>
      </w:r>
      <w:r w:rsidR="00E30C7F" w:rsidRPr="00E30C7F">
        <w:t xml:space="preserve">. </w:t>
      </w:r>
      <w:r w:rsidRPr="00E30C7F">
        <w:t>Определение обязательно для исполнения экспертами или учреждениями,</w:t>
      </w:r>
      <w:r w:rsidR="00FE6665" w:rsidRPr="00E30C7F">
        <w:t xml:space="preserve"> </w:t>
      </w:r>
      <w:r w:rsidRPr="00E30C7F">
        <w:t>которым поручено проведение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Определение о назначении экспертизы может быть вынесено, в частности, при подготовке дела об административном правонарушении к рассмотрению</w:t>
      </w:r>
      <w:r w:rsidR="00E30C7F">
        <w:t xml:space="preserve"> (</w:t>
      </w:r>
      <w:r w:rsidRPr="00E30C7F">
        <w:t>ст</w:t>
      </w:r>
      <w:r w:rsidR="00E30C7F">
        <w:t>.2</w:t>
      </w:r>
      <w:r w:rsidRPr="00E30C7F">
        <w:t>9</w:t>
      </w:r>
      <w:r w:rsidR="00E30C7F">
        <w:t>.4</w:t>
      </w:r>
      <w:r w:rsidRPr="00E30C7F">
        <w:t xml:space="preserve"> КоАП РФ</w:t>
      </w:r>
      <w:r w:rsidR="00E30C7F" w:rsidRPr="00E30C7F">
        <w:t>).</w:t>
      </w:r>
    </w:p>
    <w:p w:rsidR="00E30C7F" w:rsidRDefault="00A4415A" w:rsidP="00E30C7F">
      <w:pPr>
        <w:ind w:firstLine="709"/>
      </w:pPr>
      <w:r w:rsidRPr="00E30C7F">
        <w:t>В определении указываются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основания для назначения экспертизы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фамилия, имя, отчество эксперта или наименование учреждения, в котором должна быть проведена экспертиза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вопросы, поставленные перед экспертом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перечень материалов, предоставляемых в распоряжение эксперта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Кроме того,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Вопросы, поставленные перед экспертом, и его заключение не могут выходить за пределы специальных познаний эксперта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До направления определения для исполнения судья, орган, должностное лицо, в производстве которых находится дело об административном правонарушении, обязаны ознакомить с ним лицо, в отношении которого ведется производство по делу об административном правонарушении, и потерпевшего, разъяснить им права, в том числе право заявлять отвод эксперту, право просить о привлечении в качестве эксперта указанных ими лиц, право ставить вопросы для дачи на них ответов в заключении эксперта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 дает заключение в письменной форме от своего имени</w:t>
      </w:r>
      <w:r w:rsidR="00E30C7F" w:rsidRPr="00E30C7F">
        <w:t xml:space="preserve">. </w:t>
      </w:r>
      <w:r w:rsidRPr="00E30C7F">
        <w:t>В заключении эксперта должно быть указано, кем и на каком основании проводились исследования, их содержание, должны быть даны обоснованные ответы на поставленные перед экспертом вопросы и сделаны выводы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Заключение эксперта не является обязательным для судьи, органа, должностного лица, в производстве которых находится дело об административном правонарушении, однако несогласие с заключением эксперта должно быть мотивировано</w:t>
      </w:r>
      <w:r w:rsidR="00E30C7F" w:rsidRPr="00E30C7F">
        <w:t>.</w:t>
      </w:r>
    </w:p>
    <w:p w:rsidR="00E30C7F" w:rsidRDefault="00E30C7F" w:rsidP="00E30C7F">
      <w:pPr>
        <w:ind w:firstLine="709"/>
      </w:pPr>
      <w:bookmarkStart w:id="0" w:name="bookmark0"/>
    </w:p>
    <w:p w:rsidR="00E30C7F" w:rsidRPr="00E30C7F" w:rsidRDefault="00A4415A" w:rsidP="006E734C">
      <w:pPr>
        <w:pStyle w:val="2"/>
      </w:pPr>
      <w:r w:rsidRPr="00E30C7F">
        <w:t>2</w:t>
      </w:r>
      <w:r w:rsidR="00E30C7F" w:rsidRPr="00E30C7F">
        <w:t xml:space="preserve">. </w:t>
      </w:r>
      <w:r w:rsidR="00FE6665" w:rsidRPr="00E30C7F">
        <w:t>Методологические принципы</w:t>
      </w:r>
      <w:bookmarkEnd w:id="0"/>
      <w:r w:rsidR="00FE6665" w:rsidRPr="00E30C7F">
        <w:t xml:space="preserve"> </w:t>
      </w:r>
      <w:bookmarkStart w:id="1" w:name="bookmark1"/>
      <w:r w:rsidR="00FE6665" w:rsidRPr="00E30C7F">
        <w:t>проведения судебно-бухгалтерской экспертизы</w:t>
      </w:r>
      <w:bookmarkEnd w:id="1"/>
    </w:p>
    <w:p w:rsidR="006E734C" w:rsidRDefault="006E734C" w:rsidP="00E30C7F">
      <w:pPr>
        <w:ind w:firstLine="709"/>
      </w:pPr>
    </w:p>
    <w:p w:rsidR="00E30C7F" w:rsidRDefault="00A4415A" w:rsidP="00E30C7F">
      <w:pPr>
        <w:ind w:firstLine="709"/>
      </w:pPr>
      <w:r w:rsidRPr="00E30C7F">
        <w:t>В соответствии с приказом Минюста РФ от 20</w:t>
      </w:r>
      <w:r w:rsidR="00E30C7F">
        <w:t>.1</w:t>
      </w:r>
      <w:r w:rsidRPr="00E30C7F">
        <w:t>2</w:t>
      </w:r>
      <w:r w:rsidR="00E30C7F">
        <w:t>.0</w:t>
      </w:r>
      <w:r w:rsidRPr="00E30C7F">
        <w:t>2 № 347</w:t>
      </w:r>
      <w:r w:rsidR="00E30C7F">
        <w:t xml:space="preserve"> "</w:t>
      </w:r>
      <w:r w:rsidRPr="00E30C7F">
        <w:t>Об утверждении инструкции по организации производства судебных экспертиз в судебно-экспертных учреждениях системы Министерства юстиции Российской Федерации</w:t>
      </w:r>
      <w:r w:rsidR="00E30C7F">
        <w:t xml:space="preserve">" </w:t>
      </w:r>
      <w:r w:rsidRPr="00E30C7F">
        <w:t>основаниями производства судебной экспертизы в судебно-экспертных учреждениях</w:t>
      </w:r>
      <w:r w:rsidR="00E30C7F">
        <w:t xml:space="preserve"> (</w:t>
      </w:r>
      <w:r w:rsidRPr="00E30C7F">
        <w:t>далее</w:t>
      </w:r>
      <w:r w:rsidR="00E30C7F" w:rsidRPr="00E30C7F">
        <w:t xml:space="preserve"> - </w:t>
      </w:r>
      <w:r w:rsidRPr="00E30C7F">
        <w:t>СЭУ</w:t>
      </w:r>
      <w:r w:rsidR="00E30C7F" w:rsidRPr="00E30C7F">
        <w:t xml:space="preserve">) </w:t>
      </w:r>
      <w:r w:rsidRPr="00E30C7F">
        <w:t>являются</w:t>
      </w:r>
      <w:r w:rsidR="00E30C7F" w:rsidRPr="00E30C7F">
        <w:t xml:space="preserve">: </w:t>
      </w:r>
      <w:r w:rsidRPr="00E30C7F">
        <w:t>определения и постановления суда, судьи, органа дознания, лица, производящего дознание, следователя или прокурора</w:t>
      </w:r>
      <w:r w:rsidR="00E30C7F" w:rsidRPr="00E30C7F">
        <w:t xml:space="preserve">. </w:t>
      </w:r>
      <w:r w:rsidRPr="00E30C7F">
        <w:t>Орган или лицо, назначившее судебную экспертизу, предоставляет в СЭУ объекты исследований и материалы дела, необходимые для проведения исследований и дачи заключения эксперта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необходимых случаях орган или лицо, назначившее судебную экспертизу, предоставляет образцы для сравнительного исследования, а также документы, содержащие сведения, относящиеся к предмету судебной экспертизы</w:t>
      </w:r>
      <w:r w:rsidR="00E30C7F">
        <w:t xml:space="preserve"> (</w:t>
      </w:r>
      <w:r w:rsidRPr="00E30C7F">
        <w:t xml:space="preserve">протоколы осмотров, допросов и других процессуальных действий, справки, выписки и </w:t>
      </w:r>
      <w:r w:rsidR="00E30C7F">
        <w:t>т.п.)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Поступившее в СЭУ постановление</w:t>
      </w:r>
      <w:r w:rsidR="00E30C7F">
        <w:t xml:space="preserve"> (</w:t>
      </w:r>
      <w:r w:rsidRPr="00E30C7F">
        <w:t>определение</w:t>
      </w:r>
      <w:r w:rsidR="00E30C7F" w:rsidRPr="00E30C7F">
        <w:t xml:space="preserve">) </w:t>
      </w:r>
      <w:r w:rsidRPr="00E30C7F">
        <w:t>о назначении судебной экспертизы в течение суток рассматривается руководителем СЭУ и регистрируется в журнале регистрации экспертиз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назначении судебной экспертизы, для производства которой требуется решение вопросов, относящихся к разным экспертным специальностям</w:t>
      </w:r>
      <w:r w:rsidR="00E30C7F">
        <w:t xml:space="preserve"> (</w:t>
      </w:r>
      <w:r w:rsidRPr="00E30C7F">
        <w:t>в отношении разных объектов или одного и того же объекта</w:t>
      </w:r>
      <w:r w:rsidR="00E30C7F" w:rsidRPr="00E30C7F">
        <w:t>),</w:t>
      </w:r>
      <w:r w:rsidRPr="00E30C7F">
        <w:t xml:space="preserve"> регистрируется каждое отдельное исследование, заканчивающееся самостоятельным заключением</w:t>
      </w:r>
      <w:r w:rsidR="00E30C7F" w:rsidRPr="00E30C7F">
        <w:t xml:space="preserve">. </w:t>
      </w:r>
      <w:r w:rsidRPr="00E30C7F">
        <w:t>При этом порядок исследований должен обеспечить сохранность объекта для последующей судебной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Судебная экспертиза, назначенная и проведенная в суде, регистрируется в указанном выше порядке после передачи экспертом заключения и копии определения</w:t>
      </w:r>
      <w:r w:rsidR="00E30C7F">
        <w:t xml:space="preserve"> (</w:t>
      </w:r>
      <w:r w:rsidRPr="00E30C7F">
        <w:t>постановления</w:t>
      </w:r>
      <w:r w:rsidR="00E30C7F" w:rsidRPr="00E30C7F">
        <w:t xml:space="preserve">) </w:t>
      </w:r>
      <w:r w:rsidRPr="00E30C7F">
        <w:t>суда в СЭУ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Дополнительная и повторная судебные экспертизы назначаются по основаниям, предусмотренным процессуальным законодательством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Производство дополнительной судебной экспертизы поручается тому же или другому эксперту</w:t>
      </w:r>
      <w:r w:rsidR="00E30C7F">
        <w:t xml:space="preserve"> (</w:t>
      </w:r>
      <w:r w:rsidRPr="00E30C7F">
        <w:t>другим экспертам</w:t>
      </w:r>
      <w:r w:rsidR="00E30C7F" w:rsidRPr="00E30C7F">
        <w:t>).</w:t>
      </w:r>
    </w:p>
    <w:p w:rsidR="00E30C7F" w:rsidRDefault="00A4415A" w:rsidP="00E30C7F">
      <w:pPr>
        <w:ind w:firstLine="709"/>
      </w:pPr>
      <w:r w:rsidRPr="00E30C7F">
        <w:t>Производство повторной судебной экспертизы поручается другому эксперту или другой комиссии экспертов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Производство комиссионной или комплексной судебных экспертиз может быть поручено органом или лицом, которые их назначили, нескольким учреждениям</w:t>
      </w:r>
      <w:r w:rsidR="00E30C7F">
        <w:t xml:space="preserve"> (</w:t>
      </w:r>
      <w:r w:rsidRPr="00E30C7F">
        <w:t>межведомственная комиссионная или межведомственная комплексная судебные экспертизы</w:t>
      </w:r>
      <w:r w:rsidR="00E30C7F" w:rsidRPr="00E30C7F">
        <w:t xml:space="preserve">). </w:t>
      </w:r>
      <w:r w:rsidRPr="00E30C7F">
        <w:t>Организация и производство указанных судебных экспертиз возлагаются на руководителя СЭУ либо на руководителей нескольких судебно-экспертных учреждений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Руководитель СЭУ может передать часть обязанностей и прав, связанных с организацией и производством комиссионной или комплексной судебных экспертиз, одному из членов комиссии экспертов, процессуальные функции которого не отличаются от функций остальных экспертов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случае необходимости осмотра исследуемого объекта по месту его нахождения, предоставления дополнительных объектов, в том числе образцов или материалов дела, эксперт заявляет об этом письменное ходатайство органу или лицу, которые назначили экспертизу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Если ходатайство не удовлетворяется в течение 30 календарных дней, поставленные вопросы решаются в той мере, в какой позволяют это имеющиеся в распоряжении эксперта материалы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</w:t>
      </w:r>
      <w:r w:rsidR="00E30C7F" w:rsidRPr="00E30C7F">
        <w:t xml:space="preserve">. </w:t>
      </w:r>
      <w:r w:rsidRPr="00E30C7F">
        <w:t>Подписи эксперта или комиссии экспертов удостоверяются печатью СЭУ</w:t>
      </w:r>
      <w:r w:rsidR="00E30C7F" w:rsidRPr="00E30C7F">
        <w:t xml:space="preserve">. </w:t>
      </w:r>
      <w:r w:rsidRPr="00E30C7F">
        <w:t>При этом необходимо оформлять заключение на бланке и постранично его визировать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Приказом Минюста РФ от 14</w:t>
      </w:r>
      <w:r w:rsidR="00E30C7F">
        <w:t>.0</w:t>
      </w:r>
      <w:r w:rsidRPr="00E30C7F">
        <w:t>5</w:t>
      </w:r>
      <w:r w:rsidR="00E30C7F">
        <w:t>.0</w:t>
      </w:r>
      <w:r w:rsidRPr="00E30C7F">
        <w:t>3 № 114</w:t>
      </w:r>
      <w:r w:rsidR="00E30C7F">
        <w:t xml:space="preserve"> "</w:t>
      </w:r>
      <w:r w:rsidRPr="00E30C7F">
        <w:t>Об утверждении перечня родов</w:t>
      </w:r>
      <w:r w:rsidR="00E30C7F">
        <w:t xml:space="preserve"> (</w:t>
      </w:r>
      <w:r w:rsidRPr="00E30C7F">
        <w:t>видов</w:t>
      </w:r>
      <w:r w:rsidR="00E30C7F" w:rsidRPr="00E30C7F">
        <w:t xml:space="preserve">) </w:t>
      </w:r>
      <w:r w:rsidRPr="00E30C7F">
        <w:t>экспертиз, выполняемых в государственных судебно-экспертных учреждениях Министерства юстиции Российской Федерации, и перечня экспертных специальностей, по которым предоставляется право самостоятельного производства судебных экспертиз в государственных судебно-экспертных учреждениях Минюста РФ</w:t>
      </w:r>
      <w:r w:rsidR="00E30C7F">
        <w:t xml:space="preserve">", </w:t>
      </w:r>
      <w:r w:rsidRPr="00E30C7F">
        <w:t>утвержден следующий перечень видов экспертиз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Бухгалтерская экспертиза</w:t>
      </w:r>
      <w:r w:rsidR="00E30C7F" w:rsidRPr="00E30C7F">
        <w:t xml:space="preserve">. </w:t>
      </w:r>
      <w:r w:rsidRPr="00E30C7F">
        <w:t>Ее задача</w:t>
      </w:r>
      <w:r w:rsidR="00E30C7F" w:rsidRPr="00E30C7F">
        <w:t xml:space="preserve"> - </w:t>
      </w:r>
      <w:r w:rsidRPr="00E30C7F">
        <w:t>исследование записей бухгалтерского учета с целью установления наличия или отсутствия в них искаженных данных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Финансово-экономическая экспертиза</w:t>
      </w:r>
      <w:r w:rsidR="00E30C7F" w:rsidRPr="00E30C7F">
        <w:t xml:space="preserve">. </w:t>
      </w:r>
      <w:r w:rsidRPr="00E30C7F">
        <w:t>Ее задача</w:t>
      </w:r>
      <w:r w:rsidR="00E30C7F" w:rsidRPr="00E30C7F">
        <w:t xml:space="preserve"> - </w:t>
      </w:r>
      <w:r w:rsidRPr="00E30C7F">
        <w:t>исследование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показателей финансового состояния и финансово-экономической деятельности хозяйствующего субъекта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признаков и способов искажения данных о финансовых показателях, влияющих на финансовый результат и расчеты по обязательствам хозяйствующего субъекта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расчета долевого участия учредителей</w:t>
      </w:r>
      <w:r w:rsidR="00E30C7F">
        <w:t xml:space="preserve"> (</w:t>
      </w:r>
      <w:r w:rsidRPr="00E30C7F">
        <w:t>акционеров</w:t>
      </w:r>
      <w:r w:rsidR="00E30C7F" w:rsidRPr="00E30C7F">
        <w:t xml:space="preserve">) </w:t>
      </w:r>
      <w:r w:rsidRPr="00E30C7F">
        <w:t>в имуществе и распределяемой прибыли хозяйствующего субъекта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признаков и способов искажения данных о финансовых показателях, характеризующих платежеспособность, кредитоспособность, использование и возвратность кредитов хозяйствующего субъекта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показателей, характеризующих формирование размера</w:t>
      </w:r>
      <w:r w:rsidR="00E30C7F">
        <w:t xml:space="preserve"> (</w:t>
      </w:r>
      <w:r w:rsidRPr="00E30C7F">
        <w:t>величины</w:t>
      </w:r>
      <w:r w:rsidR="00E30C7F" w:rsidRPr="00E30C7F">
        <w:t xml:space="preserve">) </w:t>
      </w:r>
      <w:r w:rsidRPr="00E30C7F">
        <w:t>оплаты труда с целью установления отклонений от действующих норм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Как видно из действующего приказа Минюста № 114, задача бухгалтерской экспертизы достаточно узкая</w:t>
      </w:r>
      <w:r w:rsidR="00E30C7F" w:rsidRPr="00E30C7F">
        <w:t xml:space="preserve">. </w:t>
      </w:r>
      <w:r w:rsidRPr="00E30C7F">
        <w:t>Вся экспертиза сводится лишь к исследованию записей бухгалтерского учета с целью установления наличия или отсутствия в них искаженных данных в целях получения источника доказательств по уголовным, арбитражным, гражданским делам</w:t>
      </w:r>
      <w:r w:rsidR="00E30C7F" w:rsidRPr="00E30C7F">
        <w:t xml:space="preserve">. </w:t>
      </w:r>
      <w:r w:rsidRPr="00E30C7F">
        <w:t>В отличие от ведомственных и вневедомственных ревизий СБЭ касается хозяйственно</w:t>
      </w:r>
      <w:r w:rsidR="00E30C7F" w:rsidRPr="00E30C7F">
        <w:t xml:space="preserve"> - </w:t>
      </w:r>
      <w:r w:rsidRPr="00E30C7F">
        <w:t>оперативной деятельности тех лиц, которые привлечены по вышеуказанным делам</w:t>
      </w:r>
      <w:r w:rsidR="00E30C7F" w:rsidRPr="00E30C7F">
        <w:t xml:space="preserve">. </w:t>
      </w:r>
      <w:r w:rsidRPr="00E30C7F">
        <w:t>Этим очерчиваются хозяйственные операции, ставшие объектом расследования и судебного разбирательства, которые становятся предметом СБЭ</w:t>
      </w:r>
      <w:r w:rsidR="00E30C7F" w:rsidRPr="00E30C7F">
        <w:t xml:space="preserve">. </w:t>
      </w:r>
      <w:r w:rsidRPr="00E30C7F">
        <w:t>Принадлежность данной экспертизы к уголовному, арбитражному или гражданскому судопроизводству и ее адресность предполагают соблюдение ряда условий, включая быстроту проведения, объективность и полноту заключения, точность определения ущерба от противоправного действия ответственных за совершение хозяйственных операций лиц</w:t>
      </w:r>
      <w:r w:rsidR="00E30C7F" w:rsidRPr="00E30C7F">
        <w:t xml:space="preserve">. </w:t>
      </w:r>
      <w:r w:rsidRPr="00E30C7F">
        <w:t xml:space="preserve">Выполнение этих условий основывается на специальных знаниях эксперта-бухгалтера в области учета, на его знании законов, нормативных документов, положений, на его способности к анализу и практическом опыте в области экономики, технологии производства, хранения, сбыта и </w:t>
      </w:r>
      <w:r w:rsidR="00E30C7F">
        <w:t>т.д.</w:t>
      </w:r>
    </w:p>
    <w:p w:rsidR="00E30C7F" w:rsidRDefault="00A4415A" w:rsidP="00E30C7F">
      <w:pPr>
        <w:ind w:firstLine="709"/>
      </w:pPr>
      <w:r w:rsidRPr="00E30C7F">
        <w:t>В той или иной мере эксперт-бухгалтер вынужден использовать свои знания и опыт, так как бухгалтерский учет служит средством отражения хозяйственного процесса и каждая хозяйственная операция должна соответствовать реальным экономическим задачам организации</w:t>
      </w:r>
      <w:r w:rsidR="00E30C7F" w:rsidRPr="00E30C7F">
        <w:t xml:space="preserve">. </w:t>
      </w:r>
      <w:r w:rsidRPr="00E30C7F">
        <w:t>Поэтому, чтобы ответить на вопрос о соответствии хозяйственных операций требованиям законодательства по бухгалтерскому учету, в первую очередь следует иметь четкое представление о хозяйственной операции, ее природе и экономической сущности</w:t>
      </w:r>
      <w:r w:rsidR="00E30C7F" w:rsidRPr="00E30C7F">
        <w:t xml:space="preserve">. </w:t>
      </w:r>
      <w:r w:rsidRPr="00E30C7F">
        <w:t>При этом речь идет не просто об экономической грамотности, а о познаниях особого рода</w:t>
      </w:r>
      <w:r w:rsidR="00E30C7F" w:rsidRPr="00E30C7F">
        <w:t xml:space="preserve"> - </w:t>
      </w:r>
      <w:r w:rsidRPr="00E30C7F">
        <w:t xml:space="preserve">связи бухгалтерского учета с производством и сбытом, товарным обращением, строительством, оказываемыми услугами и </w:t>
      </w:r>
      <w:r w:rsidR="00E30C7F">
        <w:t>т.д.</w:t>
      </w:r>
    </w:p>
    <w:p w:rsidR="00E30C7F" w:rsidRDefault="00A4415A" w:rsidP="00E30C7F">
      <w:pPr>
        <w:ind w:firstLine="709"/>
      </w:pPr>
      <w:r w:rsidRPr="00E30C7F">
        <w:t>Поэтому методологическими принципами СБЭ становятся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аналитический подход к хозяйственным операциям как предмету судебной экспертизы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определение степени соответствия хозяйственных операций, являющихся предметом экспертизы, соответствующим положениям, инструкциям и нормативным актам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проверка правильности документального и бухгалтерского отображения хозяйственных операций в системе учета и отчетности организаций и их подразделений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Аналитический подход к хозяйственным операциям как предмету СБЭ предполагает знание их экономической сущности</w:t>
      </w:r>
      <w:r w:rsidR="00E30C7F" w:rsidRPr="00E30C7F">
        <w:t xml:space="preserve">. </w:t>
      </w:r>
      <w:r w:rsidRPr="00E30C7F">
        <w:t>Анализ хозяйственной ситуации позволяет эксперту выбрать следующие необходимые приемы контроля</w:t>
      </w:r>
      <w:r w:rsidR="00E30C7F" w:rsidRPr="00E30C7F">
        <w:t xml:space="preserve">: </w:t>
      </w:r>
      <w:r w:rsidRPr="00E30C7F">
        <w:t>логическая проверка</w:t>
      </w:r>
      <w:r w:rsidR="00E30C7F" w:rsidRPr="00E30C7F">
        <w:t xml:space="preserve">; </w:t>
      </w:r>
      <w:r w:rsidRPr="00E30C7F">
        <w:t>арифметический подсчет</w:t>
      </w:r>
      <w:r w:rsidR="00E30C7F" w:rsidRPr="00E30C7F">
        <w:t xml:space="preserve">; </w:t>
      </w:r>
      <w:r w:rsidRPr="00E30C7F">
        <w:t>балансовая увязка движения денежных и товарно-материальных ценностей</w:t>
      </w:r>
      <w:r w:rsidR="00E30C7F" w:rsidRPr="00E30C7F">
        <w:t xml:space="preserve">; </w:t>
      </w:r>
      <w:r w:rsidRPr="00E30C7F">
        <w:t>сравнение записей</w:t>
      </w:r>
      <w:r w:rsidR="00E30C7F" w:rsidRPr="00E30C7F">
        <w:t xml:space="preserve">; </w:t>
      </w:r>
      <w:r w:rsidRPr="00E30C7F">
        <w:t>прослеживание</w:t>
      </w:r>
      <w:r w:rsidR="00E30C7F" w:rsidRPr="00E30C7F">
        <w:t xml:space="preserve">; </w:t>
      </w:r>
      <w:r w:rsidRPr="00E30C7F">
        <w:t>инвентаризация</w:t>
      </w:r>
      <w:r w:rsidR="00E30C7F" w:rsidRPr="00E30C7F">
        <w:t xml:space="preserve">; </w:t>
      </w:r>
      <w:r w:rsidRPr="00E30C7F">
        <w:t>пересчет</w:t>
      </w:r>
      <w:r w:rsidR="00E30C7F" w:rsidRPr="00E30C7F">
        <w:t xml:space="preserve">; </w:t>
      </w:r>
      <w:r w:rsidRPr="00E30C7F">
        <w:t>встречная проверка</w:t>
      </w:r>
      <w:r w:rsidR="00E30C7F" w:rsidRPr="00E30C7F">
        <w:t xml:space="preserve">; </w:t>
      </w:r>
      <w:r w:rsidRPr="00E30C7F">
        <w:t>другие приемы, которыми пользуется эксперт применительно к той или иной хозяйственной ситуации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 практике анализ экономической сущности хозяйственных операций производится на основе накопленного опыта и профессиональных познаний эксперта-бухгалтера</w:t>
      </w:r>
      <w:r w:rsidR="00E30C7F" w:rsidRPr="00E30C7F">
        <w:t xml:space="preserve">. </w:t>
      </w:r>
      <w:r w:rsidRPr="00E30C7F">
        <w:t>В ряде случаев для этого требуется проведение более углубленного исследования и анализа хозяйственной ситуации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Включение в экспертизу специалиста иного профиля делает ее комплексной</w:t>
      </w:r>
      <w:r w:rsidR="00E30C7F" w:rsidRPr="00E30C7F">
        <w:t xml:space="preserve">. </w:t>
      </w:r>
      <w:r w:rsidRPr="00E30C7F">
        <w:t>Это может привести к определенным изменениям в выводах такой экспертизы</w:t>
      </w:r>
      <w:r w:rsidR="00E30C7F" w:rsidRPr="00E30C7F">
        <w:t xml:space="preserve">. </w:t>
      </w:r>
      <w:r w:rsidRPr="00E30C7F">
        <w:t>Наряду с определением расхождений между фактическими и необходимыми записями на счетах и в регистрах бухгалтерского учета здесь могут применяться экономические расчеты и выкладки, опирающиеся на соответствующую нормативную базу</w:t>
      </w:r>
      <w:r w:rsidR="00E30C7F" w:rsidRPr="00E30C7F">
        <w:t xml:space="preserve">. </w:t>
      </w:r>
      <w:r w:rsidRPr="00E30C7F">
        <w:t>В настоящее время это прямо не входит в компетенцию эксперта-бухгалтера, хотя на практике встречаются такие нарушения, которые сочетают в себе целый комплекс противоправных действий</w:t>
      </w:r>
      <w:r w:rsidR="00E30C7F" w:rsidRPr="00E30C7F">
        <w:t xml:space="preserve">. </w:t>
      </w:r>
      <w:r w:rsidRPr="00E30C7F">
        <w:t>Кроме того, условия хозяйственной деятельности многих организаций настолько усложнились и так разнообразны, что одних средств бухгалтерского учета оказывается недостаточно для определения противоправных действий лиц, совершающих или контролирующих хозяйственные операции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Поэтому аналитическая оценка хозяйственной ситуации позволяет четко определить предмет и метод проведения экспертизы, дать заключение в рамках тех полномочий, которые предоставлены эксперту-бухгалтеру законом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Например, списание бракованной продукции требует анализа хода производства и реализации продукции, ее возврата от покупателей, уплаты штрафов, складирования, стоимостной оценки затрат и результатов от списания продукции и, наконец, самой процедуры списания</w:t>
      </w:r>
      <w:r w:rsidR="00E30C7F" w:rsidRPr="00E30C7F">
        <w:t xml:space="preserve">. </w:t>
      </w:r>
      <w:r w:rsidRPr="00E30C7F">
        <w:t>При этом может оказаться, что при соблюдении всех формальных правил списания экономические результаты противоречат данному акту</w:t>
      </w:r>
      <w:r w:rsidR="00E30C7F" w:rsidRPr="00E30C7F">
        <w:t xml:space="preserve">. </w:t>
      </w:r>
      <w:r w:rsidRPr="00E30C7F">
        <w:t>Поэтому анализ хозяйственной операции списания продукции переходит в новую стадию</w:t>
      </w:r>
      <w:r w:rsidR="00E30C7F" w:rsidRPr="00E30C7F">
        <w:t xml:space="preserve"> - </w:t>
      </w:r>
      <w:r w:rsidRPr="00E30C7F">
        <w:t>анализ причин и следствий хозяйственной операции</w:t>
      </w:r>
      <w:r w:rsidR="00E30C7F" w:rsidRPr="00E30C7F">
        <w:t xml:space="preserve">. </w:t>
      </w:r>
      <w:r w:rsidRPr="00E30C7F">
        <w:t>Анализ причин хозяйственных операций выходит за рамки СБЭ</w:t>
      </w:r>
      <w:r w:rsidR="00E30C7F" w:rsidRPr="00E30C7F">
        <w:t xml:space="preserve">. </w:t>
      </w:r>
      <w:r w:rsidRPr="00E30C7F">
        <w:t>Однако следует иметь в виду, что непосредственная причина данной хозяйственной операции</w:t>
      </w:r>
      <w:r w:rsidR="00E30C7F">
        <w:t xml:space="preserve"> (</w:t>
      </w:r>
      <w:r w:rsidRPr="00E30C7F">
        <w:t>списания продукции</w:t>
      </w:r>
      <w:r w:rsidR="00E30C7F" w:rsidRPr="00E30C7F">
        <w:t xml:space="preserve">) </w:t>
      </w:r>
      <w:r w:rsidRPr="00E30C7F">
        <w:t>кроется в ранее допущенных нарушениях хозяйственного процесса</w:t>
      </w:r>
      <w:r w:rsidR="00E30C7F" w:rsidRPr="00E30C7F">
        <w:t xml:space="preserve">. </w:t>
      </w:r>
      <w:r w:rsidRPr="00E30C7F">
        <w:t>Списанная продукция сегодня</w:t>
      </w:r>
      <w:r w:rsidR="00E30C7F" w:rsidRPr="00E30C7F">
        <w:t xml:space="preserve"> - </w:t>
      </w:r>
      <w:r w:rsidRPr="00E30C7F">
        <w:t>результат вчерашнего брака</w:t>
      </w:r>
      <w:r w:rsidR="00E30C7F" w:rsidRPr="00E30C7F">
        <w:t xml:space="preserve">. </w:t>
      </w:r>
      <w:r w:rsidRPr="00E30C7F">
        <w:t>Ответственность в таком случае нельзя ограничить только кругом материально ответственных лиц, осуществивших списание продукции,</w:t>
      </w:r>
      <w:r w:rsidR="00E30C7F" w:rsidRPr="00E30C7F">
        <w:t xml:space="preserve"> - </w:t>
      </w:r>
      <w:r w:rsidRPr="00E30C7F">
        <w:t>ее следует распространить и на бракоделов</w:t>
      </w:r>
      <w:r w:rsidR="00E30C7F" w:rsidRPr="00E30C7F">
        <w:t xml:space="preserve">. </w:t>
      </w:r>
      <w:r w:rsidRPr="00E30C7F">
        <w:t>Таким образом, каждая хозяйственная операция, осуществленная с какими-либо нарушениями, может иметь не одну, а цепь причин, что выясняется в ходе анализа</w:t>
      </w:r>
      <w:r w:rsidR="00E30C7F" w:rsidRPr="00E30C7F">
        <w:t xml:space="preserve">. </w:t>
      </w:r>
      <w:r w:rsidRPr="00E30C7F">
        <w:t>Методически эта задача решается путем исследования причинно-следственных связей тех хозяйственных операций, которые предшествовали и которые привели к совершению данного конкретного противоправного акта</w:t>
      </w:r>
      <w:r w:rsidR="00E30C7F" w:rsidRPr="00E30C7F">
        <w:t xml:space="preserve">. </w:t>
      </w:r>
      <w:r w:rsidRPr="00E30C7F">
        <w:t>Этот акт, в свою очередь, имеет определенные последствия</w:t>
      </w:r>
      <w:r w:rsidR="00E30C7F" w:rsidRPr="00E30C7F">
        <w:t xml:space="preserve"> - </w:t>
      </w:r>
      <w:r w:rsidRPr="00E30C7F">
        <w:t>чаще всего потери и убытки для организации, которые по возможности необходимо возместить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Методика анализа такого рода последствий также своеобразна и неординарна</w:t>
      </w:r>
      <w:r w:rsidR="00E30C7F" w:rsidRPr="00E30C7F">
        <w:t xml:space="preserve">. </w:t>
      </w:r>
      <w:r w:rsidRPr="00E30C7F">
        <w:t>Дело в том, что многие хозяйственные операции приводят к неоднозначным, а иногда и к противоречивым последствиям</w:t>
      </w:r>
      <w:r w:rsidR="00E30C7F" w:rsidRPr="00E30C7F">
        <w:t xml:space="preserve">. </w:t>
      </w:r>
      <w:r w:rsidRPr="00E30C7F">
        <w:t>Например, списать бракованную продукцию можно по-разному</w:t>
      </w:r>
      <w:r w:rsidR="00E30C7F" w:rsidRPr="00E30C7F">
        <w:t xml:space="preserve">: </w:t>
      </w:r>
      <w:r w:rsidRPr="00E30C7F">
        <w:t>ликвидировать</w:t>
      </w:r>
      <w:r w:rsidR="00E30C7F" w:rsidRPr="00E30C7F">
        <w:t xml:space="preserve">; </w:t>
      </w:r>
      <w:r w:rsidRPr="00E30C7F">
        <w:t>безвозмездно передать</w:t>
      </w:r>
      <w:r w:rsidR="00E30C7F" w:rsidRPr="00E30C7F">
        <w:t xml:space="preserve">; </w:t>
      </w:r>
      <w:r w:rsidRPr="00E30C7F">
        <w:t>использовать для производства другой продукции</w:t>
      </w:r>
      <w:r w:rsidR="00E30C7F" w:rsidRPr="00E30C7F">
        <w:t xml:space="preserve">. </w:t>
      </w:r>
      <w:r w:rsidRPr="00E30C7F">
        <w:t>Кроме того, списание бракованной продукции как негативный акт приводит к тому позитивному результату, что от нее высвобождаются складские и производственные площади</w:t>
      </w:r>
      <w:r w:rsidR="00E30C7F" w:rsidRPr="00E30C7F">
        <w:t xml:space="preserve">. </w:t>
      </w:r>
      <w:r w:rsidRPr="00E30C7F">
        <w:t>Таким образом, некоторые хозяйственные операции влекут за собой не одно, а несколько следствий</w:t>
      </w:r>
      <w:r w:rsidR="00E30C7F" w:rsidRPr="00E30C7F">
        <w:t xml:space="preserve">. </w:t>
      </w:r>
      <w:r w:rsidRPr="00E30C7F">
        <w:t>В некоторых случаях такая связь может наводить на другие, скрытые хозяйственные операции, требующие дополнительной экспертизы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По существу речь идет о внутренних и внешних связях хозяйственных операций определяемых хозяйственным процессом и определяющих документооборот организации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Внутренние</w:t>
      </w:r>
      <w:r w:rsidR="00E30C7F" w:rsidRPr="00E30C7F">
        <w:t xml:space="preserve"> - </w:t>
      </w:r>
      <w:r w:rsidRPr="00E30C7F">
        <w:t xml:space="preserve">замыкаются рамками одной организации и не связаны с процессом реализации, расчетов с бюджетом и </w:t>
      </w:r>
      <w:r w:rsidR="00E30C7F">
        <w:t>т.д.,</w:t>
      </w:r>
      <w:r w:rsidRPr="00E30C7F">
        <w:t xml:space="preserve"> эти операции редко выходят за рамки предприятия, их легче вуалировать, не показывать в учете и отчетности, а потому труднее раскрыть, проанализировать</w:t>
      </w:r>
      <w:r w:rsidR="00E30C7F" w:rsidRPr="00E30C7F">
        <w:t xml:space="preserve">. </w:t>
      </w:r>
      <w:r w:rsidRPr="00E30C7F">
        <w:t>Методология экспертизы внутренних операций основывается на знании правил их отражения в бухгалтерском учете</w:t>
      </w:r>
      <w:r w:rsidR="00E30C7F" w:rsidRPr="00E30C7F">
        <w:t xml:space="preserve">. </w:t>
      </w:r>
      <w:r w:rsidRPr="00E30C7F">
        <w:t>Дополнением к СБЭ может стать анализ другого специалиста, суть которого определяется конкретной хозяйственной операцией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Внешние связи хозяйственных операций не замыкаются рамками организации</w:t>
      </w:r>
      <w:r w:rsidR="00E30C7F" w:rsidRPr="00E30C7F">
        <w:t xml:space="preserve">. </w:t>
      </w:r>
      <w:r w:rsidRPr="00E30C7F">
        <w:t>Операции по реализации, расчеты с бюджетом должны найти отражение в документах не только банка, но и покупателя, налоговых органов и других лиц</w:t>
      </w:r>
      <w:r w:rsidR="00E30C7F" w:rsidRPr="00E30C7F">
        <w:t xml:space="preserve">. </w:t>
      </w:r>
      <w:r w:rsidRPr="00E30C7F">
        <w:t>Задача анализа в этом случае заключается в том, чтобы, во-первых, установить сам факт такого рода связей</w:t>
      </w:r>
      <w:r w:rsidR="00E30C7F" w:rsidRPr="00E30C7F">
        <w:t xml:space="preserve">; </w:t>
      </w:r>
      <w:r w:rsidRPr="00E30C7F">
        <w:t>во-вторых, определить их экономические результаты</w:t>
      </w:r>
      <w:r w:rsidR="00E30C7F" w:rsidRPr="00E30C7F">
        <w:t xml:space="preserve">. </w:t>
      </w:r>
      <w:r w:rsidRPr="00E30C7F">
        <w:t>Методологически эта задача решается путем встречных проверок с использованием информации всех контрагентов</w:t>
      </w:r>
      <w:r w:rsidR="00E30C7F" w:rsidRPr="00E30C7F">
        <w:t xml:space="preserve">. </w:t>
      </w:r>
      <w:r w:rsidRPr="00E30C7F">
        <w:t>Результаты сравнений внешних операций позволяют выявить соразмерность или несоразмерность, соответствие или несоответствие другим аналогичным операциям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Определение степени соответствия хозяйственных операций, являющихся предметом экспертизы, соответствующим положениям, инструкциям и нормативным актам характеризует второе методологическое требование по отношению к СБЭ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Проверка правовой обоснованности хозяйственных операций должна проводиться по следующему алгоритму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Определяется круг лиц, ответственных за проведение хозяйственной операции, ее отражение в документации, на счетах бухгалтерского учета и в отчетности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Определяются должностные обязанности этих лиц применительно к хозяйственной операции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Фиксируется перечень требуемой и фактически имеющейся нормативной документации, которая делает данную хозяйственную операцию законной или незаконной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Анализируется правомерность хозяйственной операции по трем предыдущим пунктам с учетом ее экономической целесообразности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круг лиц, ответственных за проведение хозяйственных операций, входят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распорядители кредитов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руководители организаций и их заместители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материально ответственные лица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лица, осуществляющие хозяйственные операции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лица, осуществляющие документальное оформление хозяйственных операций</w:t>
      </w:r>
      <w:r w:rsidR="00E30C7F" w:rsidRPr="00E30C7F">
        <w:t>;</w:t>
      </w:r>
    </w:p>
    <w:p w:rsidR="00A4415A" w:rsidRPr="00E30C7F" w:rsidRDefault="00A4415A" w:rsidP="00E30C7F">
      <w:pPr>
        <w:ind w:firstLine="709"/>
      </w:pPr>
      <w:r w:rsidRPr="00E30C7F">
        <w:t>лица, на которых возложены функции контроля правильности</w:t>
      </w:r>
    </w:p>
    <w:p w:rsidR="00E30C7F" w:rsidRDefault="00A4415A" w:rsidP="00E30C7F">
      <w:pPr>
        <w:ind w:firstLine="709"/>
      </w:pPr>
      <w:r w:rsidRPr="00E30C7F">
        <w:t>проведения и оформления хозяйственных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Должностные обязанности этих лиц должны быть дифференцированы по полномочиям и видам хозяйственных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После проверки фактически имеющихся документов необходимо зафиксировать отсутствие требуемых, избыток фактических документов, проверить подписи должностных лиц, их полномочия, определить, нет ли правовых нарушений содержания и оформления документов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Например, при списании некондиционной продукции может оказаться, что отсутствует документально оформленное заключение, подтверждающее этот факт, а также невозможность реализовать эту продукцию</w:t>
      </w:r>
      <w:r w:rsidR="00E30C7F" w:rsidRPr="00E30C7F">
        <w:t xml:space="preserve">. </w:t>
      </w:r>
      <w:r w:rsidRPr="00E30C7F">
        <w:t>Акт о списании может расходиться с фактически списанной продукцией или существенно расходиться с моментом ее порчи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Факты такого рода следует рассматривать как правовые нарушения проведения и оформления хозяйственных операций, и они должны быть отражены в заключении СБЭ</w:t>
      </w:r>
      <w:r w:rsidR="00E30C7F" w:rsidRPr="00E30C7F">
        <w:t xml:space="preserve">. </w:t>
      </w:r>
      <w:r w:rsidRPr="00E30C7F">
        <w:t>Констатация такого рода нарушений является необходимой, но не достаточной</w:t>
      </w:r>
      <w:r w:rsidR="00E30C7F" w:rsidRPr="00E30C7F">
        <w:t xml:space="preserve">. </w:t>
      </w:r>
      <w:r w:rsidRPr="00E30C7F">
        <w:t>Далее необходимо определить экономический результат выявленных фактов нарушений</w:t>
      </w:r>
      <w:r w:rsidR="00E30C7F" w:rsidRPr="00E30C7F">
        <w:t xml:space="preserve">. </w:t>
      </w:r>
      <w:r w:rsidRPr="00E30C7F">
        <w:t>Поскольку такие нарушения и отклонения осуществляются в рамках учета, то они находят отражение в конкретных учетных документах, бухгалтерских записях и отчетности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Проверка правильности документального и бухгалтерского отображения хозяйственных операций в системе учета и отчетности организаций и их подразделений</w:t>
      </w:r>
      <w:r w:rsidR="00E30C7F" w:rsidRPr="00E30C7F">
        <w:t xml:space="preserve"> - </w:t>
      </w:r>
      <w:r w:rsidRPr="00E30C7F">
        <w:t>решающий этап СБЭ</w:t>
      </w:r>
      <w:r w:rsidR="00E30C7F" w:rsidRPr="00E30C7F">
        <w:t xml:space="preserve">. </w:t>
      </w:r>
      <w:r w:rsidRPr="00E30C7F">
        <w:t>Данная проверка призвана дать конкретные доказательства о наличии или отсутствии правонарушений по рассматриваемому делу</w:t>
      </w:r>
      <w:r w:rsidR="00E30C7F" w:rsidRPr="00E30C7F">
        <w:t xml:space="preserve">. </w:t>
      </w:r>
      <w:r w:rsidRPr="00E30C7F">
        <w:t>В широком плане эта проверка решает вопрос о степени адекватности бухгалтерских записей и документального оформления экономической сущности и правовой обоснованности хозяйственных операций</w:t>
      </w:r>
      <w:r w:rsidR="00E30C7F" w:rsidRPr="00E30C7F">
        <w:t xml:space="preserve">. </w:t>
      </w:r>
      <w:r w:rsidRPr="00E30C7F">
        <w:t>Иначе</w:t>
      </w:r>
      <w:r w:rsidR="00E30C7F" w:rsidRPr="00E30C7F">
        <w:t xml:space="preserve"> - </w:t>
      </w:r>
      <w:r w:rsidRPr="00E30C7F">
        <w:t>нарушения в учете можно рассматривать как нарушение экономической сути и правовой обоснованности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Такого рода нарушения служат двум целям</w:t>
      </w:r>
      <w:r w:rsidR="00E30C7F">
        <w:t xml:space="preserve"> (</w:t>
      </w:r>
      <w:r w:rsidRPr="00E30C7F">
        <w:t>в случае преднамеренности</w:t>
      </w:r>
      <w:r w:rsidR="00E30C7F" w:rsidRPr="00E30C7F">
        <w:t>):</w:t>
      </w:r>
    </w:p>
    <w:p w:rsidR="00E30C7F" w:rsidRDefault="00A4415A" w:rsidP="00E30C7F">
      <w:pPr>
        <w:ind w:firstLine="709"/>
      </w:pPr>
      <w:r w:rsidRPr="00E30C7F">
        <w:t>1</w:t>
      </w:r>
      <w:r w:rsidR="00E30C7F" w:rsidRPr="00E30C7F">
        <w:t xml:space="preserve">) </w:t>
      </w:r>
      <w:r w:rsidRPr="00E30C7F">
        <w:t>непосредственному присвоению денежных или материальных ценностей</w:t>
      </w:r>
      <w:r w:rsidR="00E30C7F">
        <w:t xml:space="preserve"> (</w:t>
      </w:r>
      <w:r w:rsidRPr="00E30C7F">
        <w:t>например, кассир, вступив в преступный сговор с бухгалтером, может присвоить часть денежных средств</w:t>
      </w:r>
      <w:r w:rsidR="00E30C7F" w:rsidRPr="00E30C7F">
        <w:t>);</w:t>
      </w:r>
    </w:p>
    <w:p w:rsidR="00E30C7F" w:rsidRDefault="00A4415A" w:rsidP="00E30C7F">
      <w:pPr>
        <w:ind w:firstLine="709"/>
      </w:pPr>
      <w:r w:rsidRPr="00E30C7F">
        <w:t>2</w:t>
      </w:r>
      <w:r w:rsidR="00E30C7F" w:rsidRPr="00E30C7F">
        <w:t xml:space="preserve">) </w:t>
      </w:r>
      <w:r w:rsidRPr="00E30C7F">
        <w:t>опосредованному присвоению денежных или материальных ценностей</w:t>
      </w:r>
      <w:r w:rsidR="00E30C7F">
        <w:t xml:space="preserve"> (</w:t>
      </w:r>
      <w:r w:rsidRPr="00E30C7F">
        <w:t>например, бухгалтер незаконно завышает себестоимость, за что может получить вознаграждение</w:t>
      </w:r>
      <w:r w:rsidR="00E30C7F" w:rsidRPr="00E30C7F">
        <w:t>).</w:t>
      </w:r>
    </w:p>
    <w:p w:rsidR="00E30C7F" w:rsidRDefault="00A4415A" w:rsidP="00E30C7F">
      <w:pPr>
        <w:ind w:firstLine="709"/>
      </w:pPr>
      <w:r w:rsidRPr="00E30C7F">
        <w:t>Итог</w:t>
      </w:r>
      <w:r w:rsidR="00E30C7F" w:rsidRPr="00E30C7F">
        <w:t xml:space="preserve"> - </w:t>
      </w:r>
      <w:r w:rsidRPr="00E30C7F">
        <w:t>организации или государству наносится прямой и непосредственный ущерб</w:t>
      </w:r>
      <w:r w:rsidR="00E30C7F" w:rsidRPr="00E30C7F">
        <w:t xml:space="preserve">. </w:t>
      </w:r>
      <w:r w:rsidRPr="00E30C7F">
        <w:t>Поэтому СБЭ должна определить место возникновения ущерба, виновных лиц, характер допущенных в учете и отчетности нарушений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Говоря о месте возникновения ущерба, следует иметь в виду, что учет является формой отражения хозяйственного процесса и, следовательно, тех хозяйственных операций, которые осуществляются в рамках этого процесса</w:t>
      </w:r>
      <w:r w:rsidR="00E30C7F" w:rsidRPr="00E30C7F">
        <w:t xml:space="preserve">. </w:t>
      </w:r>
      <w:r w:rsidRPr="00E30C7F">
        <w:t>Определить место возникновения ущерба помогают система счетов бухгалтерского учета, учетные документы и отчетность организаций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Точность, последовательность и завершенность бухгалтерского учета основываются на четких связях указанных носителей информации</w:t>
      </w:r>
      <w:r w:rsidR="00E30C7F" w:rsidRPr="00E30C7F">
        <w:t xml:space="preserve">. </w:t>
      </w:r>
      <w:r w:rsidRPr="00E30C7F">
        <w:t>Искажение этих связей, как и самой информации,</w:t>
      </w:r>
      <w:r w:rsidR="00E30C7F" w:rsidRPr="00E30C7F">
        <w:t xml:space="preserve"> - </w:t>
      </w:r>
      <w:r w:rsidRPr="00E30C7F">
        <w:t>первый признак правовых нарушений в осуществлении хозяйственных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Применительно к отдельным организациям возникают некоторые особенности в учете хозяйственных операций, которые накладывают свой отпечаток на систему регистров и порядок отражения в них хозяйственных операций</w:t>
      </w:r>
      <w:r w:rsidR="00E30C7F" w:rsidRPr="00E30C7F">
        <w:t xml:space="preserve">. </w:t>
      </w:r>
      <w:r w:rsidRPr="00E30C7F">
        <w:t>Эксперт обязан установить обоснованность и правомерность отклонений действующего учета от общепринятого стандарта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Это требование весьма актуально в условиях автоматизации учета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Обработка учетной информации на ЭВМ производится таким образом, чтобы выходная информация не противоречила методологии бухгалтерского учета</w:t>
      </w:r>
      <w:r w:rsidR="00E30C7F" w:rsidRPr="00E30C7F">
        <w:t xml:space="preserve">. </w:t>
      </w:r>
      <w:r w:rsidRPr="00E30C7F">
        <w:t>Поэтому наряду с соблюдением требований по вводу информации предусматривается автоматический программный контроль правильности обработки этой информации</w:t>
      </w:r>
      <w:r w:rsidR="00E30C7F" w:rsidRPr="00E30C7F">
        <w:t xml:space="preserve">. </w:t>
      </w:r>
      <w:r w:rsidRPr="00E30C7F">
        <w:t>Ответственность за выпуск выходной информации разграничивается таким образом, чтобы всякого рода нарушение можно было идентифицировать с конкретным лицом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Наиболее типичные способы нарушений бухгалтерского учета, связанные с непосредственным или опосредованным хищением денежных и материальных ценностей, сводятся к фальсификации счетных записей и различного рода подлогам</w:t>
      </w:r>
      <w:r w:rsidR="00E30C7F" w:rsidRPr="00E30C7F">
        <w:t xml:space="preserve">. </w:t>
      </w:r>
      <w:r w:rsidRPr="00E30C7F">
        <w:t xml:space="preserve">Это проявляется в нарушении корреспонденции счетов при отражении хозяйственных операций, в расхождении данных первичных документов и в учетных регистрах, в несогласованности записей связанных между собой учетных регистров, в неправильном подсчете итоговых данных, в неправильном применении цен и </w:t>
      </w:r>
      <w:r w:rsidR="00E30C7F">
        <w:t>т.д.</w:t>
      </w:r>
    </w:p>
    <w:p w:rsidR="00E30C7F" w:rsidRDefault="00A4415A" w:rsidP="00E30C7F">
      <w:pPr>
        <w:ind w:firstLine="709"/>
      </w:pPr>
      <w:r w:rsidRPr="00E30C7F">
        <w:t>Поэтому эксперт-бухгалтер должен проследить всю технологию бухгалтерских записей, определить их последовательность, согласованность и конечный результат</w:t>
      </w:r>
      <w:r w:rsidR="00E30C7F" w:rsidRPr="00E30C7F">
        <w:t xml:space="preserve">. </w:t>
      </w:r>
      <w:r w:rsidRPr="00E30C7F">
        <w:t>Обнаруженные отклонения в бухгалтерских записях от действующих правил позволяют определить их размер, виновников и причины нарушений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Письменное заключение по этим фактам представляется экспертом-бухгалтером в тот орган, по решению которого проводилась СБЭ</w:t>
      </w:r>
      <w:r w:rsidR="00E30C7F" w:rsidRPr="00E30C7F">
        <w:t>.</w:t>
      </w:r>
    </w:p>
    <w:p w:rsidR="00E30C7F" w:rsidRDefault="00E30C7F" w:rsidP="00E30C7F">
      <w:pPr>
        <w:ind w:firstLine="709"/>
      </w:pPr>
      <w:bookmarkStart w:id="2" w:name="bookmark2"/>
    </w:p>
    <w:p w:rsidR="00E30C7F" w:rsidRPr="00E30C7F" w:rsidRDefault="00A4415A" w:rsidP="006E734C">
      <w:pPr>
        <w:pStyle w:val="2"/>
      </w:pPr>
      <w:r w:rsidRPr="00E30C7F">
        <w:t>3</w:t>
      </w:r>
      <w:r w:rsidR="00E30C7F" w:rsidRPr="00E30C7F">
        <w:t xml:space="preserve">. </w:t>
      </w:r>
      <w:r w:rsidR="00FE6665" w:rsidRPr="00E30C7F">
        <w:t>Особенности исследования экспертом-бухгалтером отдельных материалов дела</w:t>
      </w:r>
      <w:bookmarkEnd w:id="2"/>
    </w:p>
    <w:p w:rsidR="006E734C" w:rsidRDefault="006E734C" w:rsidP="00E30C7F">
      <w:pPr>
        <w:ind w:firstLine="709"/>
      </w:pPr>
    </w:p>
    <w:p w:rsidR="00E30C7F" w:rsidRDefault="00A4415A" w:rsidP="00E30C7F">
      <w:pPr>
        <w:ind w:firstLine="709"/>
      </w:pPr>
      <w:r w:rsidRPr="00E30C7F">
        <w:t>Для проведения СБЭ эксперту-бухгалтеру предоставляются для ознакомления материалы дела, относящиеся к предмету экспертизы</w:t>
      </w:r>
      <w:r w:rsidR="00E30C7F" w:rsidRPr="00E30C7F">
        <w:t xml:space="preserve">. </w:t>
      </w:r>
      <w:r w:rsidRPr="00E30C7F">
        <w:t>Материалы исследования можно разделить на две части</w:t>
      </w:r>
      <w:r w:rsidR="00E30C7F" w:rsidRPr="00E30C7F">
        <w:t>:</w:t>
      </w:r>
    </w:p>
    <w:p w:rsidR="00E30C7F" w:rsidRDefault="00A4415A" w:rsidP="00E30C7F">
      <w:pPr>
        <w:ind w:firstLine="709"/>
      </w:pPr>
      <w:r w:rsidRPr="00E30C7F">
        <w:t>основные объекты исследования</w:t>
      </w:r>
      <w:r w:rsidR="00E30C7F" w:rsidRPr="00E30C7F">
        <w:t xml:space="preserve"> - </w:t>
      </w:r>
      <w:r w:rsidRPr="00E30C7F">
        <w:t>к ним относятся первичные документы, учетные регистры, формы отчетности, материалы инвентаризаций, приказы и другие внутренние учетные документы</w:t>
      </w:r>
      <w:r w:rsidR="00E30C7F" w:rsidRPr="00E30C7F">
        <w:t>;</w:t>
      </w:r>
    </w:p>
    <w:p w:rsidR="00E30C7F" w:rsidRDefault="00A4415A" w:rsidP="00E30C7F">
      <w:pPr>
        <w:ind w:firstLine="709"/>
      </w:pPr>
      <w:r w:rsidRPr="00E30C7F">
        <w:t>факультативные объекты исследования, которые учитываются при производстве бухгалтерской экспертизы и составлении заключения, но не подвергаются экспертному исследованию</w:t>
      </w:r>
      <w:r w:rsidR="00E30C7F" w:rsidRPr="00E30C7F">
        <w:t xml:space="preserve"> - </w:t>
      </w:r>
      <w:r w:rsidRPr="00E30C7F">
        <w:t>к ним относятся акты документальных ревизий, заключения экспертов других специальностей, показания свидетелей и обвиняемых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Отдельные объекты исследования различаются между собой порядком составления, формой и содержанием, что определяет методы их исследования, которые целесообразно охарактеризовать по каждому виду объектов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Основные объекты СБЭ имеют общее свойство</w:t>
      </w:r>
      <w:r w:rsidR="00E30C7F" w:rsidRPr="00E30C7F">
        <w:t xml:space="preserve"> - </w:t>
      </w:r>
      <w:r w:rsidRPr="00E30C7F">
        <w:t>они представляют собой источники учетных сведений о хозяйственной деятельности организаций</w:t>
      </w:r>
      <w:r w:rsidR="00E30C7F" w:rsidRPr="00E30C7F">
        <w:t xml:space="preserve">. </w:t>
      </w:r>
      <w:r w:rsidRPr="00E30C7F">
        <w:t>Поэтому эксперт-бухгалтер может исследовать внешние признаки таких объектов</w:t>
      </w:r>
      <w:r w:rsidR="00E30C7F">
        <w:t xml:space="preserve"> (</w:t>
      </w:r>
      <w:r w:rsidRPr="00E30C7F">
        <w:t>их форму, правильность заполнения</w:t>
      </w:r>
      <w:r w:rsidR="00E30C7F" w:rsidRPr="00E30C7F">
        <w:t>),</w:t>
      </w:r>
      <w:r w:rsidRPr="00E30C7F">
        <w:t xml:space="preserve"> содержание каждого объекта в отдельности и содержание учетных сведений, вытекающих из совокупности различных основных объектов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Первичные бухгалтерские документы и учетные регистры</w:t>
      </w:r>
      <w:r w:rsidR="00E30C7F" w:rsidRPr="00E30C7F">
        <w:t xml:space="preserve"> - </w:t>
      </w:r>
      <w:r w:rsidRPr="00E30C7F">
        <w:t>основные объекты исследования эксперта-бухгалтера, поэтому другие объекты обычно исследуются в сочетании с анализом первичных документов, регистров бухгалтерского учета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Как непосредственные объекты исследования первичные документы изучаются экспертом-бухгалтером по форме и по существу с применением любых специальных приемов, свойственных бухгалтерской экспертизе</w:t>
      </w:r>
      <w:r w:rsidR="00E30C7F" w:rsidRPr="00E30C7F">
        <w:t xml:space="preserve">. </w:t>
      </w:r>
      <w:r w:rsidRPr="00E30C7F">
        <w:t xml:space="preserve">При этом возможно </w:t>
      </w:r>
      <w:r w:rsidR="00FE6665" w:rsidRPr="00E30C7F">
        <w:t>исследование,</w:t>
      </w:r>
      <w:r w:rsidRPr="00E30C7F">
        <w:t xml:space="preserve"> как отдельных документов, так и их совокупности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Во время исследования отдельного документа могут быть выявлены</w:t>
      </w:r>
      <w:r w:rsidR="00E30C7F" w:rsidRPr="00E30C7F">
        <w:t xml:space="preserve">: </w:t>
      </w:r>
      <w:r w:rsidRPr="00E30C7F">
        <w:t>арифметические и логические несоответствия в содержании документа, несоответствия документа установленной форме и другие признаки фиктивности хозяйственных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исследовании совокупности взаимосвязанных документов обнаруживаются несоответствия в содержании документов, отражающих одни и те же взаимосвязанные операции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исследовании совокупности документов эксперт-бухгалтер предварительно группирует вытекающие из них сведения и выявляет определенные закономерности в сгруппированных учетных данных</w:t>
      </w:r>
      <w:r w:rsidR="00E30C7F" w:rsidRPr="00E30C7F">
        <w:t xml:space="preserve">. </w:t>
      </w:r>
      <w:r w:rsidRPr="00E30C7F">
        <w:t>Для этого расхождения между отдельными экземплярами документов могут быть зафиксированы в специальной аналитической таблице</w:t>
      </w:r>
      <w:r w:rsidR="00E30C7F" w:rsidRPr="00E30C7F">
        <w:t xml:space="preserve">. </w:t>
      </w:r>
      <w:r w:rsidRPr="00E30C7F">
        <w:t>В результате выявляют закономерность в самих расхождениях, что указывает на устойчивость определенного признака фиктивности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Сводные бухгалтерские документы также подвергаются бухгалтерской экспертизе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Наиболее часто на экспертизу предоставляются отчеты материально ответственных лиц</w:t>
      </w:r>
      <w:r w:rsidR="00E30C7F">
        <w:t xml:space="preserve"> (</w:t>
      </w:r>
      <w:r w:rsidRPr="00E30C7F">
        <w:t>авансовый отчет, отчет кассира, товарный отчет</w:t>
      </w:r>
      <w:r w:rsidR="00E30C7F" w:rsidRPr="00E30C7F">
        <w:t xml:space="preserve">). </w:t>
      </w:r>
      <w:r w:rsidRPr="00E30C7F">
        <w:t>Такие отчеты отражают деятельность определенных работников и одновременно служат реестром первичных документов, переданных материально ответственным лицом в бухгалтерию</w:t>
      </w:r>
      <w:r w:rsidR="00E30C7F" w:rsidRPr="00E30C7F">
        <w:t xml:space="preserve">. </w:t>
      </w:r>
      <w:r w:rsidRPr="00E30C7F">
        <w:t>Данные объекты исследуются в совокупности с первичными документами</w:t>
      </w:r>
      <w:r w:rsidR="00E30C7F" w:rsidRPr="00E30C7F">
        <w:t xml:space="preserve">. </w:t>
      </w:r>
      <w:r w:rsidRPr="00E30C7F">
        <w:t>При этом может быть выявлено несоответствие между первичной документацией и основанным на ней сводным документом, что имеет существенное значение для выводов эксперта-бухгалтера</w:t>
      </w:r>
      <w:r w:rsidR="00E30C7F" w:rsidRPr="00E30C7F">
        <w:t xml:space="preserve">. </w:t>
      </w:r>
      <w:r w:rsidRPr="00E30C7F">
        <w:t>Кроме того, при исследовании сводных документов могут быть установлены внутренние противоречия в содержании самих сводных документов</w:t>
      </w:r>
      <w:r w:rsidR="00E30C7F" w:rsidRPr="00E30C7F">
        <w:t xml:space="preserve">. </w:t>
      </w:r>
      <w:r w:rsidRPr="00E30C7F">
        <w:t>Например, арифметическое несоответствие итоговой и частных сумм в отчете о списании материалов на производство может свидетельствовать о завышении расхода и, следовательно, об отражении в отчете фиктивной операции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исследовании сводных документов может быть обнаружено расхождение между двумя экземплярами одного и того же сводного документа</w:t>
      </w:r>
      <w:r w:rsidR="00E30C7F" w:rsidRPr="00E30C7F">
        <w:t xml:space="preserve">. </w:t>
      </w:r>
      <w:r w:rsidRPr="00E30C7F">
        <w:t>Например, отчет кассира не соответствует его копии в кассовой книге</w:t>
      </w:r>
      <w:r w:rsidR="00E30C7F" w:rsidRPr="00E30C7F">
        <w:t xml:space="preserve">. </w:t>
      </w:r>
      <w:r w:rsidRPr="00E30C7F">
        <w:t>В таких случаях необходимо обратиться к иным документальным данным, в частности к журналам регистрации кассовых ордеров</w:t>
      </w:r>
      <w:r w:rsidR="00E30C7F" w:rsidRPr="00E30C7F">
        <w:t xml:space="preserve">. </w:t>
      </w:r>
      <w:r w:rsidRPr="00E30C7F">
        <w:t>Выявленные аналогичные недочеты в другой документации дают основание для категорического вывода эксперта-бухгалтера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При исследовании в СБЭ сводных документов могут быть обнаружены признаки не только фиктивности операций, но и нарушения правил документального оформления определенных операций или иные недостатки в системе учета</w:t>
      </w:r>
      <w:r w:rsidR="00E30C7F" w:rsidRPr="00E30C7F">
        <w:t xml:space="preserve">. </w:t>
      </w:r>
      <w:r w:rsidRPr="00E30C7F">
        <w:t>Связующим звеном между первичными документами и записями в регистрах синтетического и аналитического учета являются документы учетного оформления</w:t>
      </w:r>
      <w:r w:rsidR="00E30C7F">
        <w:t xml:space="preserve"> (</w:t>
      </w:r>
      <w:r w:rsidRPr="00E30C7F">
        <w:t>книга покупок, книга продаж, справки бухгалтера, накопительные ведомости</w:t>
      </w:r>
      <w:r w:rsidR="00E30C7F" w:rsidRPr="00E30C7F">
        <w:t xml:space="preserve">). </w:t>
      </w:r>
      <w:r w:rsidRPr="00E30C7F">
        <w:t>Исследование названной группы объектов СБЭ помогает выявить признаки различных нарушений установленного порядка учета</w:t>
      </w:r>
      <w:r w:rsidR="00E30C7F" w:rsidRPr="00E30C7F">
        <w:t xml:space="preserve">. </w:t>
      </w:r>
      <w:r w:rsidRPr="00E30C7F">
        <w:t>Основной метод исследования данных объектов</w:t>
      </w:r>
      <w:r w:rsidR="00E30C7F" w:rsidRPr="00E30C7F">
        <w:t xml:space="preserve"> - </w:t>
      </w:r>
      <w:r w:rsidRPr="00E30C7F">
        <w:t xml:space="preserve">взаимный контроль документов, </w:t>
      </w:r>
      <w:r w:rsidR="00E30C7F">
        <w:t>т.е.</w:t>
      </w:r>
      <w:r w:rsidR="00E30C7F" w:rsidRPr="00E30C7F">
        <w:t xml:space="preserve"> </w:t>
      </w:r>
      <w:r w:rsidRPr="00E30C7F">
        <w:t>сопоставление бухгалтерских проводок и записей в накопительных ведомостях с первичной бухгалтерской документацией</w:t>
      </w:r>
      <w:r w:rsidR="00E30C7F" w:rsidRPr="00E30C7F">
        <w:t xml:space="preserve">. </w:t>
      </w:r>
      <w:r w:rsidRPr="00E30C7F">
        <w:t>В результате исследования может быть установлено отсутствие первичных документов, подтверждающих бухгалтерские записи, а также выявлены несоответствия между записями и содержанием первичных бухгалтерских документов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Регистры синтетического и аналитического учета также иногда содержат признаки злоупотреблений, выявленные при их непосредственном исследовании</w:t>
      </w:r>
      <w:r w:rsidR="00E30C7F">
        <w:t xml:space="preserve"> (</w:t>
      </w:r>
      <w:r w:rsidRPr="00E30C7F">
        <w:t>несоответствия между записями во взаимосвязанных регистрах, неправильные подсчеты итогов</w:t>
      </w:r>
      <w:r w:rsidR="00E30C7F" w:rsidRPr="00E30C7F">
        <w:t xml:space="preserve">). </w:t>
      </w:r>
      <w:r w:rsidRPr="00E30C7F">
        <w:t>В определенных случаях они должны рассматриваться как признаки фиктивности отраженных в учете хозяйственных операций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Бухгалтерская отчетность составляется на основе информации синтетических и аналитических учетных регистров, следовательно, для установления несоответствия между учетными и отчетными данными необходимо их комплексное исследование</w:t>
      </w:r>
      <w:r w:rsidR="00E30C7F" w:rsidRPr="00E30C7F">
        <w:t xml:space="preserve">. </w:t>
      </w:r>
      <w:r w:rsidRPr="00E30C7F">
        <w:t>Некоторые же нарушения, например несоответствия между взаимосвязанными показателями в различных формах отчетности, а также несоответствия между результатами их анализа могут быть обнаружены экспертом-бухгалтером при исследовании непосредственно форм отчетности</w:t>
      </w:r>
      <w:r w:rsidR="00E30C7F" w:rsidRPr="00E30C7F">
        <w:t xml:space="preserve">. </w:t>
      </w:r>
      <w:r w:rsidRPr="00E30C7F">
        <w:t>Для выявления и подтверждения таких обстоятельств эксперт-бухгалтер должен использовать приемы анализа финансово-хозяйственной деятельности организации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Материалы инвентаризаций</w:t>
      </w:r>
      <w:r w:rsidR="00E30C7F">
        <w:t xml:space="preserve"> (</w:t>
      </w:r>
      <w:r w:rsidRPr="00E30C7F">
        <w:t>инвентаризационные описи, сличительные ведомости, акты</w:t>
      </w:r>
      <w:r w:rsidR="00E30C7F" w:rsidRPr="00E30C7F">
        <w:t xml:space="preserve">) </w:t>
      </w:r>
      <w:r w:rsidRPr="00E30C7F">
        <w:t>исследуются экспертом-бухгалтером, как и первичные документы, с применением всех методов бухгалтерской экспертизы</w:t>
      </w:r>
      <w:r w:rsidR="00E30C7F" w:rsidRPr="00E30C7F">
        <w:t xml:space="preserve">. </w:t>
      </w:r>
      <w:r w:rsidRPr="00E30C7F">
        <w:t>Особенность же их исследования состоит в том, что выявляются нарушения, обычно не получающие отражения в других документах</w:t>
      </w:r>
      <w:r w:rsidR="00E30C7F" w:rsidRPr="00E30C7F">
        <w:t xml:space="preserve">. </w:t>
      </w:r>
      <w:r w:rsidRPr="00E30C7F">
        <w:t>Например, включение в инвентаризационные описи несуществующих товаров, нарушение порядка оформления результатов инвентаризаций</w:t>
      </w:r>
      <w:r w:rsidR="00E30C7F" w:rsidRPr="00E30C7F">
        <w:t xml:space="preserve">. </w:t>
      </w:r>
      <w:r w:rsidRPr="00E30C7F">
        <w:t>В таких случаях возможны последующие дописки количества товара в инвентаризационную опись, тогда будет несоответствие между частными показателями и итогом описи</w:t>
      </w:r>
      <w:r w:rsidR="00E30C7F" w:rsidRPr="00E30C7F">
        <w:t xml:space="preserve">. </w:t>
      </w:r>
      <w:r w:rsidRPr="00E30C7F">
        <w:t>Другим примером может быть расхождение между контрольным экземпляром инвентаризационной описи и экземпляром, приложенным к отчету материально ответственного лица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Объектами исследования СБЭ могут быть документы и записи оперативного и внесистемного учета, в которых отражаются хозяйственные операции</w:t>
      </w:r>
      <w:r w:rsidR="00E30C7F" w:rsidRPr="00E30C7F">
        <w:t xml:space="preserve">. </w:t>
      </w:r>
      <w:r w:rsidRPr="00E30C7F">
        <w:t>В отличие от бухгалтерского и оперативного учета внесистемный учет не предусмотрен никакими инструкциями</w:t>
      </w:r>
      <w:r w:rsidR="00E30C7F" w:rsidRPr="00E30C7F">
        <w:t xml:space="preserve">. </w:t>
      </w:r>
      <w:r w:rsidRPr="00E30C7F">
        <w:t>Он ведется по личной инициативе отдельных работников и не имеет определенного места и срока хранения</w:t>
      </w:r>
      <w:r w:rsidR="00E30C7F" w:rsidRPr="00E30C7F">
        <w:t xml:space="preserve">. </w:t>
      </w:r>
      <w:r w:rsidRPr="00E30C7F">
        <w:t>Материалы такого учета могут стать объектами исследования эксперта-бухгалтера только после приобщения их следователем или судом к материалам дела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Эксперт-бухгалтер исследует данные о движении ценностей, полученные из совокупности бухгалтерских и внесистемных документов</w:t>
      </w:r>
      <w:r w:rsidR="00E30C7F" w:rsidRPr="00E30C7F">
        <w:t xml:space="preserve">. </w:t>
      </w:r>
      <w:r w:rsidRPr="00E30C7F">
        <w:t>В этом случае эксперт-бухгалтер проводит взаимное сопоставление сведений</w:t>
      </w:r>
      <w:r w:rsidR="00E30C7F" w:rsidRPr="00E30C7F">
        <w:t xml:space="preserve">. </w:t>
      </w:r>
      <w:r w:rsidRPr="00E30C7F">
        <w:t>Если при этом обнаружится несоответствие одних данных другим, то эксперт-бухгалтер чаще всего может констатировать лишь расхождения и составить два варианта расчетов суммы недостачи</w:t>
      </w:r>
      <w:r w:rsidR="00E30C7F" w:rsidRPr="00E30C7F">
        <w:t xml:space="preserve">: </w:t>
      </w:r>
      <w:r w:rsidRPr="00E30C7F">
        <w:t>один</w:t>
      </w:r>
      <w:r w:rsidR="00E30C7F" w:rsidRPr="00E30C7F">
        <w:t xml:space="preserve"> - </w:t>
      </w:r>
      <w:r w:rsidRPr="00E30C7F">
        <w:t>по данным бухгалтерского учета, а другой</w:t>
      </w:r>
      <w:r w:rsidR="00E30C7F" w:rsidRPr="00E30C7F">
        <w:t xml:space="preserve"> - </w:t>
      </w:r>
      <w:r w:rsidRPr="00E30C7F">
        <w:t>по записям в оперативном или внесистемном учете</w:t>
      </w:r>
      <w:r w:rsidR="00E30C7F" w:rsidRPr="00E30C7F">
        <w:t xml:space="preserve">. </w:t>
      </w:r>
      <w:r w:rsidRPr="00E30C7F">
        <w:t>Категорические выводы эксперта-бухгалтера на основе записей оперативного и внесистемного учета возможны только после глубокого анализа документов, когда будет установлено, что нарушения в ведении бухгалтерского учета объясняются неправильным отражением операций в бухгалтерских документах</w:t>
      </w:r>
      <w:r w:rsidR="00E30C7F" w:rsidRPr="00E30C7F">
        <w:t xml:space="preserve">. </w:t>
      </w:r>
      <w:r w:rsidRPr="00E30C7F">
        <w:t>Кроме того, чтобы эксперт-бухгалтер мог обосновать свои выводы, сведения оперативного и внесистемного учета о какой</w:t>
      </w:r>
      <w:r w:rsidR="00E30C7F" w:rsidRPr="00E30C7F">
        <w:t xml:space="preserve"> - </w:t>
      </w:r>
      <w:r w:rsidRPr="00E30C7F">
        <w:t>либо стороне хозяйственных операций должны совпадать с данными бухгалтерского учета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Факультативные объекты исследования не являются средствами учетной регистрации и не служат основанием для записей в бухгалтерском учете, но некоторые сведения, изложенные в них, могут обладать определенными свойствами, выявляемыми экспертом-бухгалтером</w:t>
      </w:r>
      <w:r w:rsidR="00E30C7F" w:rsidRPr="00E30C7F">
        <w:t xml:space="preserve">. </w:t>
      </w:r>
      <w:r w:rsidRPr="00E30C7F">
        <w:t>Именно такие сведения и являются иногда объектами его исследования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актах документальных ревизий могут быть описаны методы исследования документов, а также приемы расчетов, на основе которых построены соответствующие выводы ревизора</w:t>
      </w:r>
      <w:r w:rsidR="00E30C7F" w:rsidRPr="00E30C7F">
        <w:t xml:space="preserve">. </w:t>
      </w:r>
      <w:r w:rsidRPr="00E30C7F">
        <w:t>Такие методы и приемы и будут являться объектами исследования эксперта-бухгалтера, который, обладая специальными познаниями, сможет выявить соответствие или несоответствие примененных</w:t>
      </w:r>
      <w:r w:rsidR="00033DE7" w:rsidRPr="00E30C7F">
        <w:t xml:space="preserve"> </w:t>
      </w:r>
      <w:r w:rsidRPr="00E30C7F">
        <w:t>методов требованиям экономической науки</w:t>
      </w:r>
      <w:r w:rsidR="00E30C7F" w:rsidRPr="00E30C7F">
        <w:t xml:space="preserve">. </w:t>
      </w:r>
      <w:r w:rsidRPr="00E30C7F">
        <w:t>Эксперт-бухгалтер может получить ряд сведений и методик расчетов из заключений экспертов других специальностей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В качестве объектов исследования эксперта-бухгалтера могут выступать показания свидетелей и обвиняемых</w:t>
      </w:r>
      <w:r w:rsidR="00E30C7F" w:rsidRPr="00E30C7F">
        <w:t xml:space="preserve">. </w:t>
      </w:r>
      <w:r w:rsidRPr="00E30C7F">
        <w:t>Например, сведения о порядке оформления документов, о системе и состоянии учета, о методах контроля и ревизии, об учетной политике организации</w:t>
      </w:r>
      <w:r w:rsidR="00E30C7F" w:rsidRPr="00E30C7F">
        <w:t>.</w:t>
      </w:r>
    </w:p>
    <w:p w:rsidR="00E30C7F" w:rsidRDefault="00A4415A" w:rsidP="00E30C7F">
      <w:pPr>
        <w:ind w:firstLine="709"/>
      </w:pPr>
      <w:r w:rsidRPr="00E30C7F">
        <w:t>Если эксперт-бухгалтер в результате исследования свидетельских показаний устанавливает новые обстоятельства, он не должен делать категорических выводов относительно этих обстоятельств, поскольку оценка достоверности показаний свидетелей и обвиняемых относится к компетенции органов следствия и суда</w:t>
      </w:r>
      <w:r w:rsidR="00E30C7F" w:rsidRPr="00E30C7F">
        <w:t>.</w:t>
      </w:r>
    </w:p>
    <w:p w:rsidR="006E734C" w:rsidRDefault="00A4415A" w:rsidP="00E30C7F">
      <w:pPr>
        <w:ind w:firstLine="709"/>
      </w:pPr>
      <w:r w:rsidRPr="00E30C7F">
        <w:t>Таким образом, можно сделать вывод, что все содержащиеся в материалах дела сведения имеют большое значение для эксперта-бухгалтера, так как они определяют методику проводимой им экспертизы</w:t>
      </w:r>
      <w:r w:rsidR="00E30C7F" w:rsidRPr="00E30C7F">
        <w:t>.</w:t>
      </w:r>
    </w:p>
    <w:p w:rsidR="00E30C7F" w:rsidRPr="00E30C7F" w:rsidRDefault="006E734C" w:rsidP="006E734C">
      <w:pPr>
        <w:pStyle w:val="2"/>
      </w:pPr>
      <w:r>
        <w:br w:type="page"/>
      </w:r>
      <w:r w:rsidR="00FE6665" w:rsidRPr="00E30C7F">
        <w:t>Литература</w:t>
      </w:r>
    </w:p>
    <w:p w:rsidR="006E734C" w:rsidRDefault="006E734C" w:rsidP="00E30C7F">
      <w:pPr>
        <w:ind w:firstLine="709"/>
      </w:pPr>
    </w:p>
    <w:p w:rsidR="00E30C7F" w:rsidRDefault="00FE6665" w:rsidP="006E734C">
      <w:pPr>
        <w:ind w:firstLine="0"/>
      </w:pPr>
      <w:r w:rsidRPr="00E30C7F">
        <w:t>1</w:t>
      </w:r>
      <w:r w:rsidR="00E30C7F" w:rsidRPr="00E30C7F">
        <w:t xml:space="preserve">. </w:t>
      </w:r>
      <w:r w:rsidRPr="00E30C7F">
        <w:t>Гражданский кодекс РФ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2</w:t>
      </w:r>
      <w:r w:rsidR="00E30C7F" w:rsidRPr="00E30C7F">
        <w:t xml:space="preserve">. </w:t>
      </w:r>
      <w:r w:rsidRPr="00E30C7F">
        <w:t>Налоговый кодекс РФ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3</w:t>
      </w:r>
      <w:r w:rsidR="00E30C7F" w:rsidRPr="00E30C7F">
        <w:t xml:space="preserve">. </w:t>
      </w:r>
      <w:r w:rsidRPr="00E30C7F">
        <w:t>Уголовно-процессуальный кодекс РФ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4</w:t>
      </w:r>
      <w:r w:rsidR="00E30C7F" w:rsidRPr="00E30C7F">
        <w:t xml:space="preserve">. </w:t>
      </w:r>
      <w:r w:rsidRPr="00E30C7F">
        <w:t>Кодекс РФ об административных правонарушениях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5</w:t>
      </w:r>
      <w:r w:rsidR="00E30C7F" w:rsidRPr="00E30C7F">
        <w:t xml:space="preserve">. </w:t>
      </w:r>
      <w:r w:rsidRPr="00E30C7F">
        <w:t>Уголовный кодекс РФ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6</w:t>
      </w:r>
      <w:r w:rsidR="00E30C7F" w:rsidRPr="00E30C7F">
        <w:t xml:space="preserve">. </w:t>
      </w:r>
      <w:r w:rsidRPr="00E30C7F">
        <w:t>Федеральный закон</w:t>
      </w:r>
      <w:r w:rsidR="00E30C7F">
        <w:t xml:space="preserve"> "</w:t>
      </w:r>
      <w:r w:rsidRPr="00E30C7F">
        <w:t>Об аудиторской деятельности</w:t>
      </w:r>
      <w:r w:rsidR="00E30C7F">
        <w:t xml:space="preserve">" </w:t>
      </w:r>
      <w:r w:rsidRPr="00E30C7F">
        <w:t>от 07</w:t>
      </w:r>
      <w:r w:rsidR="00E30C7F">
        <w:t>.0</w:t>
      </w:r>
      <w:r w:rsidRPr="00E30C7F">
        <w:t>8</w:t>
      </w:r>
      <w:r w:rsidR="00E30C7F">
        <w:t>.0</w:t>
      </w:r>
      <w:r w:rsidRPr="00E30C7F">
        <w:t>1 № 119-ФЗ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7</w:t>
      </w:r>
      <w:r w:rsidR="00E30C7F" w:rsidRPr="00E30C7F">
        <w:t xml:space="preserve">. </w:t>
      </w:r>
      <w:r w:rsidRPr="00E30C7F">
        <w:t>Федеральный закон</w:t>
      </w:r>
      <w:r w:rsidR="00E30C7F">
        <w:t xml:space="preserve"> "</w:t>
      </w:r>
      <w:r w:rsidRPr="00E30C7F">
        <w:t>О бухгалтерском учете</w:t>
      </w:r>
      <w:r w:rsidR="00E30C7F">
        <w:t xml:space="preserve">" </w:t>
      </w:r>
      <w:r w:rsidRPr="00E30C7F">
        <w:t>от 2</w:t>
      </w:r>
      <w:r w:rsidR="00E30C7F">
        <w:t xml:space="preserve">3.11 </w:t>
      </w:r>
      <w:r w:rsidRPr="00E30C7F">
        <w:t>96 № 129-ФЗ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8</w:t>
      </w:r>
      <w:r w:rsidR="00E30C7F" w:rsidRPr="00E30C7F">
        <w:t xml:space="preserve">. </w:t>
      </w:r>
      <w:r w:rsidRPr="00E30C7F">
        <w:t>Федеральный закон</w:t>
      </w:r>
      <w:r w:rsidR="00E30C7F">
        <w:t xml:space="preserve"> "</w:t>
      </w:r>
      <w:r w:rsidRPr="00E30C7F">
        <w:t>О государственной судебно-экспертной деятельности в Российской Федерации</w:t>
      </w:r>
      <w:r w:rsidR="00E30C7F">
        <w:t xml:space="preserve">" </w:t>
      </w:r>
      <w:r w:rsidRPr="00E30C7F">
        <w:t>от 31</w:t>
      </w:r>
      <w:r w:rsidR="00E30C7F">
        <w:t>.0</w:t>
      </w:r>
      <w:r w:rsidRPr="00E30C7F">
        <w:t>5</w:t>
      </w:r>
      <w:r w:rsidR="00E30C7F">
        <w:t>.0</w:t>
      </w:r>
      <w:r w:rsidRPr="00E30C7F">
        <w:t>1 № 73-Ф3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9</w:t>
      </w:r>
      <w:r w:rsidR="00E30C7F" w:rsidRPr="00E30C7F">
        <w:t xml:space="preserve">. </w:t>
      </w:r>
      <w:r w:rsidRPr="00E30C7F">
        <w:t>Аксенова Т</w:t>
      </w:r>
      <w:r w:rsidR="00E30C7F">
        <w:t xml:space="preserve">.П. </w:t>
      </w:r>
      <w:r w:rsidRPr="00E30C7F">
        <w:t>Судебно-бухгалтерская экспертиза</w:t>
      </w:r>
      <w:r w:rsidR="00E30C7F" w:rsidRPr="00E30C7F">
        <w:t xml:space="preserve">: </w:t>
      </w:r>
      <w:r w:rsidRPr="00E30C7F">
        <w:t>Учеб</w:t>
      </w:r>
      <w:r w:rsidR="00E30C7F" w:rsidRPr="00E30C7F">
        <w:t xml:space="preserve">. </w:t>
      </w:r>
      <w:r w:rsidRPr="00E30C7F">
        <w:t>пособие</w:t>
      </w:r>
      <w:r w:rsidR="00E30C7F" w:rsidRPr="00E30C7F">
        <w:t>. -</w:t>
      </w:r>
      <w:r w:rsidR="00E30C7F">
        <w:t xml:space="preserve"> </w:t>
      </w:r>
      <w:r w:rsidRPr="00E30C7F">
        <w:t>Хабаровск, 2006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10</w:t>
      </w:r>
      <w:r w:rsidR="00E30C7F" w:rsidRPr="00E30C7F">
        <w:t xml:space="preserve">. </w:t>
      </w:r>
      <w:r w:rsidRPr="00E30C7F">
        <w:t>Атенесян Г</w:t>
      </w:r>
      <w:r w:rsidR="00E30C7F">
        <w:t xml:space="preserve">.А., </w:t>
      </w:r>
      <w:r w:rsidRPr="00E30C7F">
        <w:t>Голубятников С</w:t>
      </w:r>
      <w:r w:rsidR="00E30C7F">
        <w:t xml:space="preserve">.П. </w:t>
      </w:r>
      <w:r w:rsidRPr="00E30C7F">
        <w:t>Судебная бухгалтерия</w:t>
      </w:r>
      <w:r w:rsidR="00E30C7F" w:rsidRPr="00E30C7F">
        <w:t xml:space="preserve">: </w:t>
      </w:r>
      <w:r w:rsidRPr="00E30C7F">
        <w:t>Учебник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Юридическая литература, 2007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11</w:t>
      </w:r>
      <w:r w:rsidR="00E30C7F" w:rsidRPr="00E30C7F">
        <w:t xml:space="preserve">. </w:t>
      </w:r>
      <w:r w:rsidRPr="00E30C7F">
        <w:t>Белуха Н</w:t>
      </w:r>
      <w:r w:rsidR="00E30C7F">
        <w:t xml:space="preserve">.Т. </w:t>
      </w:r>
      <w:r w:rsidRPr="00E30C7F">
        <w:t>Судебно-бухгалтерская экспертиза</w:t>
      </w:r>
      <w:r w:rsidR="00E30C7F" w:rsidRPr="00E30C7F">
        <w:t xml:space="preserve">: </w:t>
      </w:r>
      <w:r w:rsidRPr="00E30C7F">
        <w:t>Учеб</w:t>
      </w:r>
      <w:r w:rsidR="00E30C7F" w:rsidRPr="00E30C7F">
        <w:t xml:space="preserve">. </w:t>
      </w:r>
      <w:r w:rsidRPr="00E30C7F">
        <w:t>пособие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Дело, 2005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12</w:t>
      </w:r>
      <w:r w:rsidR="00E30C7F" w:rsidRPr="00E30C7F">
        <w:t xml:space="preserve">. </w:t>
      </w:r>
      <w:r w:rsidRPr="00E30C7F">
        <w:t>Голубятников С</w:t>
      </w:r>
      <w:r w:rsidR="00E30C7F">
        <w:t xml:space="preserve">.П., </w:t>
      </w:r>
      <w:r w:rsidRPr="00E30C7F">
        <w:t>Леханова Е</w:t>
      </w:r>
      <w:r w:rsidR="00E30C7F">
        <w:t xml:space="preserve">.С. </w:t>
      </w:r>
      <w:r w:rsidRPr="00E30C7F">
        <w:t>Аудит в юридической практике</w:t>
      </w:r>
      <w:r w:rsidR="00E30C7F" w:rsidRPr="00E30C7F">
        <w:t xml:space="preserve">: </w:t>
      </w:r>
      <w:r w:rsidRPr="00E30C7F">
        <w:t>Учеб</w:t>
      </w:r>
      <w:r w:rsidR="00E30C7F" w:rsidRPr="00E30C7F">
        <w:t xml:space="preserve">. </w:t>
      </w:r>
      <w:r w:rsidRPr="00E30C7F">
        <w:t>пособие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Юридическая литература, 2005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13</w:t>
      </w:r>
      <w:r w:rsidR="00E30C7F" w:rsidRPr="00E30C7F">
        <w:t xml:space="preserve">. </w:t>
      </w:r>
      <w:r w:rsidRPr="00E30C7F">
        <w:t>Дмитриенко Т</w:t>
      </w:r>
      <w:r w:rsidR="00E30C7F">
        <w:t xml:space="preserve">.А., </w:t>
      </w:r>
      <w:r w:rsidRPr="00E30C7F">
        <w:t>Чаадаев С</w:t>
      </w:r>
      <w:r w:rsidR="00E30C7F">
        <w:t xml:space="preserve">.Г. </w:t>
      </w:r>
      <w:r w:rsidRPr="00E30C7F">
        <w:t>Судебная</w:t>
      </w:r>
      <w:r w:rsidR="00E30C7F">
        <w:t xml:space="preserve"> (</w:t>
      </w:r>
      <w:r w:rsidRPr="00E30C7F">
        <w:t>правовая</w:t>
      </w:r>
      <w:r w:rsidR="00E30C7F" w:rsidRPr="00E30C7F">
        <w:t xml:space="preserve">) </w:t>
      </w:r>
      <w:r w:rsidRPr="00E30C7F">
        <w:t>бухгалтерия</w:t>
      </w:r>
      <w:r w:rsidR="00E30C7F" w:rsidRPr="00E30C7F">
        <w:t xml:space="preserve">: </w:t>
      </w:r>
      <w:r w:rsidRPr="00E30C7F">
        <w:t>Учебник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Проспект, 2008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14</w:t>
      </w:r>
      <w:r w:rsidR="00E30C7F" w:rsidRPr="00E30C7F">
        <w:t xml:space="preserve">. </w:t>
      </w:r>
      <w:r w:rsidRPr="00E30C7F">
        <w:t>Дубоносов Е</w:t>
      </w:r>
      <w:r w:rsidR="00E30C7F">
        <w:t xml:space="preserve">.С., </w:t>
      </w:r>
      <w:r w:rsidRPr="00E30C7F">
        <w:t>Петрухин А</w:t>
      </w:r>
      <w:r w:rsidR="00E30C7F">
        <w:t xml:space="preserve">.А. </w:t>
      </w:r>
      <w:r w:rsidRPr="00E30C7F">
        <w:t>Судебная бухгалтерия</w:t>
      </w:r>
      <w:r w:rsidR="00E30C7F" w:rsidRPr="00E30C7F">
        <w:t xml:space="preserve">: </w:t>
      </w:r>
      <w:r w:rsidRPr="00E30C7F">
        <w:t>Учеб</w:t>
      </w:r>
      <w:r w:rsidR="00E30C7F" w:rsidRPr="00E30C7F">
        <w:t xml:space="preserve">. </w:t>
      </w:r>
      <w:r w:rsidRPr="00E30C7F">
        <w:t>пособие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ЮИМВД РФ, Книжный мир, 2008</w:t>
      </w:r>
      <w:r w:rsidR="00E30C7F" w:rsidRPr="00E30C7F">
        <w:t>.</w:t>
      </w:r>
    </w:p>
    <w:p w:rsidR="00E30C7F" w:rsidRDefault="00FE6665" w:rsidP="006E734C">
      <w:pPr>
        <w:ind w:firstLine="0"/>
      </w:pPr>
      <w:r w:rsidRPr="00E30C7F">
        <w:t>15</w:t>
      </w:r>
      <w:r w:rsidR="00E30C7F" w:rsidRPr="00E30C7F">
        <w:t xml:space="preserve">. </w:t>
      </w:r>
      <w:r w:rsidRPr="00E30C7F">
        <w:t>Кеворкова Ж</w:t>
      </w:r>
      <w:r w:rsidR="00E30C7F">
        <w:t xml:space="preserve">.А., </w:t>
      </w:r>
      <w:r w:rsidRPr="00E30C7F">
        <w:t>Сапожникова Н</w:t>
      </w:r>
      <w:r w:rsidR="00E30C7F">
        <w:t xml:space="preserve">.Г., </w:t>
      </w:r>
      <w:r w:rsidRPr="00E30C7F">
        <w:t>Савин А</w:t>
      </w:r>
      <w:r w:rsidR="00E30C7F">
        <w:t xml:space="preserve">.А. </w:t>
      </w:r>
      <w:r w:rsidRPr="00E30C7F">
        <w:t>План и корреспонденция счетов бухгалтерского учета</w:t>
      </w:r>
      <w:r w:rsidR="00E30C7F" w:rsidRPr="00E30C7F">
        <w:t xml:space="preserve">. </w:t>
      </w:r>
      <w:r w:rsidRPr="00E30C7F">
        <w:t>Практика применения нового Плана счетов</w:t>
      </w:r>
      <w:r w:rsidR="00E30C7F" w:rsidRPr="00E30C7F">
        <w:t xml:space="preserve">: </w:t>
      </w:r>
      <w:r w:rsidRPr="00E30C7F">
        <w:t>Прак</w:t>
      </w:r>
      <w:r w:rsidR="00E30C7F" w:rsidRPr="00E30C7F">
        <w:t xml:space="preserve">. </w:t>
      </w:r>
      <w:r w:rsidRPr="00E30C7F">
        <w:t>пособие</w:t>
      </w:r>
      <w:r w:rsidR="00E30C7F" w:rsidRPr="00E30C7F">
        <w:t>. -</w:t>
      </w:r>
      <w:r w:rsidR="00E30C7F">
        <w:t xml:space="preserve"> </w:t>
      </w:r>
      <w:r w:rsidRPr="00E30C7F">
        <w:t>М</w:t>
      </w:r>
      <w:r w:rsidR="00E30C7F">
        <w:t>.:</w:t>
      </w:r>
      <w:r w:rsidR="00E30C7F" w:rsidRPr="00E30C7F">
        <w:t xml:space="preserve"> </w:t>
      </w:r>
      <w:r w:rsidRPr="00E30C7F">
        <w:t>Кнорусс, 2004</w:t>
      </w:r>
      <w:r w:rsidR="00E30C7F" w:rsidRPr="00E30C7F">
        <w:t>.</w:t>
      </w:r>
    </w:p>
    <w:p w:rsidR="00FE6665" w:rsidRPr="00E30C7F" w:rsidRDefault="00FE6665" w:rsidP="00E30C7F">
      <w:pPr>
        <w:ind w:firstLine="709"/>
      </w:pPr>
      <w:bookmarkStart w:id="3" w:name="_GoBack"/>
      <w:bookmarkEnd w:id="3"/>
    </w:p>
    <w:sectPr w:rsidR="00FE6665" w:rsidRPr="00E30C7F" w:rsidSect="00E30C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FC" w:rsidRDefault="002563FC">
      <w:pPr>
        <w:ind w:firstLine="709"/>
      </w:pPr>
      <w:r>
        <w:separator/>
      </w:r>
    </w:p>
  </w:endnote>
  <w:endnote w:type="continuationSeparator" w:id="0">
    <w:p w:rsidR="002563FC" w:rsidRDefault="002563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7F" w:rsidRDefault="00E30C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7F" w:rsidRDefault="00E30C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FC" w:rsidRDefault="002563FC">
      <w:pPr>
        <w:ind w:firstLine="709"/>
      </w:pPr>
      <w:r>
        <w:separator/>
      </w:r>
    </w:p>
  </w:footnote>
  <w:footnote w:type="continuationSeparator" w:id="0">
    <w:p w:rsidR="002563FC" w:rsidRDefault="002563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7F" w:rsidRDefault="00432A7B" w:rsidP="00E30C7F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30C7F" w:rsidRDefault="00E30C7F" w:rsidP="00E30C7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7F" w:rsidRDefault="00E30C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62A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845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203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0E4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72B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4B0E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8647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DD0D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6F4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B0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D77C2DD6"/>
    <w:lvl w:ilvl="0" w:tplc="70222170">
      <w:start w:val="1"/>
      <w:numFmt w:val="decimal"/>
      <w:lvlText w:val="%1)"/>
      <w:lvlJc w:val="left"/>
      <w:rPr>
        <w:sz w:val="28"/>
        <w:szCs w:val="28"/>
      </w:rPr>
    </w:lvl>
    <w:lvl w:ilvl="1" w:tplc="7012F8D0">
      <w:start w:val="1"/>
      <w:numFmt w:val="decimal"/>
      <w:lvlText w:val="%2)"/>
      <w:lvlJc w:val="left"/>
      <w:rPr>
        <w:sz w:val="28"/>
        <w:szCs w:val="28"/>
      </w:rPr>
    </w:lvl>
    <w:lvl w:ilvl="2" w:tplc="A25ABE5C">
      <w:start w:val="1"/>
      <w:numFmt w:val="decimal"/>
      <w:lvlText w:val="%3)"/>
      <w:lvlJc w:val="left"/>
      <w:rPr>
        <w:sz w:val="28"/>
        <w:szCs w:val="28"/>
      </w:rPr>
    </w:lvl>
    <w:lvl w:ilvl="3" w:tplc="A2B457B8">
      <w:start w:val="1"/>
      <w:numFmt w:val="decimal"/>
      <w:lvlText w:val="%4)"/>
      <w:lvlJc w:val="left"/>
      <w:rPr>
        <w:sz w:val="28"/>
        <w:szCs w:val="28"/>
      </w:rPr>
    </w:lvl>
    <w:lvl w:ilvl="4" w:tplc="F45C1250">
      <w:start w:val="1"/>
      <w:numFmt w:val="decimal"/>
      <w:lvlText w:val="%5)"/>
      <w:lvlJc w:val="left"/>
      <w:rPr>
        <w:sz w:val="28"/>
        <w:szCs w:val="28"/>
      </w:rPr>
    </w:lvl>
    <w:lvl w:ilvl="5" w:tplc="D48CAF10">
      <w:start w:val="1"/>
      <w:numFmt w:val="decimal"/>
      <w:lvlText w:val="%6)"/>
      <w:lvlJc w:val="left"/>
      <w:rPr>
        <w:sz w:val="28"/>
        <w:szCs w:val="28"/>
      </w:rPr>
    </w:lvl>
    <w:lvl w:ilvl="6" w:tplc="769A5FDA">
      <w:numFmt w:val="none"/>
      <w:lvlText w:val=""/>
      <w:lvlJc w:val="left"/>
      <w:pPr>
        <w:tabs>
          <w:tab w:val="num" w:pos="360"/>
        </w:tabs>
      </w:pPr>
    </w:lvl>
    <w:lvl w:ilvl="7" w:tplc="BECC315C">
      <w:numFmt w:val="none"/>
      <w:lvlText w:val=""/>
      <w:lvlJc w:val="left"/>
      <w:pPr>
        <w:tabs>
          <w:tab w:val="num" w:pos="360"/>
        </w:tabs>
      </w:pPr>
    </w:lvl>
    <w:lvl w:ilvl="8" w:tplc="F8D6C07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C8F04236"/>
    <w:lvl w:ilvl="0" w:tplc="A240EA70">
      <w:start w:val="1"/>
      <w:numFmt w:val="bullet"/>
      <w:lvlText w:val="•"/>
      <w:lvlJc w:val="left"/>
      <w:rPr>
        <w:sz w:val="22"/>
        <w:szCs w:val="22"/>
      </w:rPr>
    </w:lvl>
    <w:lvl w:ilvl="1" w:tplc="7564EC6C">
      <w:start w:val="1"/>
      <w:numFmt w:val="decimal"/>
      <w:lvlText w:val="%2)"/>
      <w:lvlJc w:val="left"/>
      <w:rPr>
        <w:sz w:val="22"/>
        <w:szCs w:val="22"/>
      </w:rPr>
    </w:lvl>
    <w:lvl w:ilvl="2" w:tplc="AF549BAA">
      <w:numFmt w:val="none"/>
      <w:lvlText w:val=""/>
      <w:lvlJc w:val="left"/>
      <w:pPr>
        <w:tabs>
          <w:tab w:val="num" w:pos="360"/>
        </w:tabs>
      </w:pPr>
    </w:lvl>
    <w:lvl w:ilvl="3" w:tplc="6C00CAE8">
      <w:numFmt w:val="none"/>
      <w:lvlText w:val=""/>
      <w:lvlJc w:val="left"/>
      <w:pPr>
        <w:tabs>
          <w:tab w:val="num" w:pos="360"/>
        </w:tabs>
      </w:pPr>
    </w:lvl>
    <w:lvl w:ilvl="4" w:tplc="AFA84A94">
      <w:numFmt w:val="none"/>
      <w:lvlText w:val=""/>
      <w:lvlJc w:val="left"/>
      <w:pPr>
        <w:tabs>
          <w:tab w:val="num" w:pos="360"/>
        </w:tabs>
      </w:pPr>
    </w:lvl>
    <w:lvl w:ilvl="5" w:tplc="7BE2F254">
      <w:numFmt w:val="none"/>
      <w:lvlText w:val=""/>
      <w:lvlJc w:val="left"/>
      <w:pPr>
        <w:tabs>
          <w:tab w:val="num" w:pos="360"/>
        </w:tabs>
      </w:pPr>
    </w:lvl>
    <w:lvl w:ilvl="6" w:tplc="0E8A2E7E">
      <w:numFmt w:val="none"/>
      <w:lvlText w:val=""/>
      <w:lvlJc w:val="left"/>
      <w:pPr>
        <w:tabs>
          <w:tab w:val="num" w:pos="360"/>
        </w:tabs>
      </w:pPr>
    </w:lvl>
    <w:lvl w:ilvl="7" w:tplc="17989386">
      <w:numFmt w:val="none"/>
      <w:lvlText w:val=""/>
      <w:lvlJc w:val="left"/>
      <w:pPr>
        <w:tabs>
          <w:tab w:val="num" w:pos="360"/>
        </w:tabs>
      </w:pPr>
    </w:lvl>
    <w:lvl w:ilvl="8" w:tplc="1E46B2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0000005"/>
    <w:multiLevelType w:val="hybridMultilevel"/>
    <w:tmpl w:val="CE7CF682"/>
    <w:lvl w:ilvl="0" w:tplc="6B3EB1BC">
      <w:start w:val="1"/>
      <w:numFmt w:val="decimal"/>
      <w:lvlText w:val="%1."/>
      <w:lvlJc w:val="left"/>
      <w:rPr>
        <w:sz w:val="28"/>
        <w:szCs w:val="28"/>
      </w:rPr>
    </w:lvl>
    <w:lvl w:ilvl="1" w:tplc="A522A93A">
      <w:numFmt w:val="none"/>
      <w:lvlText w:val=""/>
      <w:lvlJc w:val="left"/>
      <w:pPr>
        <w:tabs>
          <w:tab w:val="num" w:pos="360"/>
        </w:tabs>
      </w:pPr>
    </w:lvl>
    <w:lvl w:ilvl="2" w:tplc="A72CCACA">
      <w:numFmt w:val="none"/>
      <w:lvlText w:val=""/>
      <w:lvlJc w:val="left"/>
      <w:pPr>
        <w:tabs>
          <w:tab w:val="num" w:pos="360"/>
        </w:tabs>
      </w:pPr>
    </w:lvl>
    <w:lvl w:ilvl="3" w:tplc="643A6AF2">
      <w:numFmt w:val="none"/>
      <w:lvlText w:val=""/>
      <w:lvlJc w:val="left"/>
      <w:pPr>
        <w:tabs>
          <w:tab w:val="num" w:pos="360"/>
        </w:tabs>
      </w:pPr>
    </w:lvl>
    <w:lvl w:ilvl="4" w:tplc="1C62455C">
      <w:numFmt w:val="none"/>
      <w:lvlText w:val=""/>
      <w:lvlJc w:val="left"/>
      <w:pPr>
        <w:tabs>
          <w:tab w:val="num" w:pos="360"/>
        </w:tabs>
      </w:pPr>
    </w:lvl>
    <w:lvl w:ilvl="5" w:tplc="38F8D890">
      <w:numFmt w:val="none"/>
      <w:lvlText w:val=""/>
      <w:lvlJc w:val="left"/>
      <w:pPr>
        <w:tabs>
          <w:tab w:val="num" w:pos="360"/>
        </w:tabs>
      </w:pPr>
    </w:lvl>
    <w:lvl w:ilvl="6" w:tplc="91944CF6">
      <w:numFmt w:val="none"/>
      <w:lvlText w:val=""/>
      <w:lvlJc w:val="left"/>
      <w:pPr>
        <w:tabs>
          <w:tab w:val="num" w:pos="360"/>
        </w:tabs>
      </w:pPr>
    </w:lvl>
    <w:lvl w:ilvl="7" w:tplc="05CE2470">
      <w:numFmt w:val="none"/>
      <w:lvlText w:val=""/>
      <w:lvlJc w:val="left"/>
      <w:pPr>
        <w:tabs>
          <w:tab w:val="num" w:pos="360"/>
        </w:tabs>
      </w:pPr>
    </w:lvl>
    <w:lvl w:ilvl="8" w:tplc="2E3AB2E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7"/>
    <w:multiLevelType w:val="hybridMultilevel"/>
    <w:tmpl w:val="0890CE84"/>
    <w:lvl w:ilvl="0" w:tplc="FBEA0A46">
      <w:start w:val="1"/>
      <w:numFmt w:val="bullet"/>
      <w:lvlText w:val="•"/>
      <w:lvlJc w:val="left"/>
      <w:rPr>
        <w:sz w:val="22"/>
        <w:szCs w:val="22"/>
      </w:rPr>
    </w:lvl>
    <w:lvl w:ilvl="1" w:tplc="A29E2734">
      <w:start w:val="1"/>
      <w:numFmt w:val="decimal"/>
      <w:lvlText w:val="%2)"/>
      <w:lvlJc w:val="left"/>
      <w:rPr>
        <w:sz w:val="22"/>
        <w:szCs w:val="22"/>
      </w:rPr>
    </w:lvl>
    <w:lvl w:ilvl="2" w:tplc="436ACBDC">
      <w:start w:val="1"/>
      <w:numFmt w:val="decimal"/>
      <w:lvlText w:val="%3."/>
      <w:lvlJc w:val="left"/>
      <w:rPr>
        <w:sz w:val="28"/>
        <w:szCs w:val="28"/>
      </w:rPr>
    </w:lvl>
    <w:lvl w:ilvl="3" w:tplc="5E96FFDE">
      <w:numFmt w:val="none"/>
      <w:lvlText w:val=""/>
      <w:lvlJc w:val="left"/>
      <w:pPr>
        <w:tabs>
          <w:tab w:val="num" w:pos="360"/>
        </w:tabs>
      </w:pPr>
    </w:lvl>
    <w:lvl w:ilvl="4" w:tplc="6F883486">
      <w:numFmt w:val="none"/>
      <w:lvlText w:val=""/>
      <w:lvlJc w:val="left"/>
      <w:pPr>
        <w:tabs>
          <w:tab w:val="num" w:pos="360"/>
        </w:tabs>
      </w:pPr>
    </w:lvl>
    <w:lvl w:ilvl="5" w:tplc="79E4A9D2">
      <w:numFmt w:val="none"/>
      <w:lvlText w:val=""/>
      <w:lvlJc w:val="left"/>
      <w:pPr>
        <w:tabs>
          <w:tab w:val="num" w:pos="360"/>
        </w:tabs>
      </w:pPr>
    </w:lvl>
    <w:lvl w:ilvl="6" w:tplc="57081F20">
      <w:numFmt w:val="none"/>
      <w:lvlText w:val=""/>
      <w:lvlJc w:val="left"/>
      <w:pPr>
        <w:tabs>
          <w:tab w:val="num" w:pos="360"/>
        </w:tabs>
      </w:pPr>
    </w:lvl>
    <w:lvl w:ilvl="7" w:tplc="8E6650AC">
      <w:numFmt w:val="none"/>
      <w:lvlText w:val=""/>
      <w:lvlJc w:val="left"/>
      <w:pPr>
        <w:tabs>
          <w:tab w:val="num" w:pos="360"/>
        </w:tabs>
      </w:pPr>
    </w:lvl>
    <w:lvl w:ilvl="8" w:tplc="33F47B6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000009"/>
    <w:multiLevelType w:val="hybridMultilevel"/>
    <w:tmpl w:val="B4FA53D4"/>
    <w:lvl w:ilvl="0" w:tplc="66DC6D50">
      <w:start w:val="1"/>
      <w:numFmt w:val="bullet"/>
      <w:lvlText w:val="•"/>
      <w:lvlJc w:val="left"/>
      <w:rPr>
        <w:sz w:val="22"/>
        <w:szCs w:val="22"/>
      </w:rPr>
    </w:lvl>
    <w:lvl w:ilvl="1" w:tplc="20441394">
      <w:start w:val="1"/>
      <w:numFmt w:val="decimal"/>
      <w:lvlText w:val="%2)"/>
      <w:lvlJc w:val="left"/>
      <w:rPr>
        <w:sz w:val="22"/>
        <w:szCs w:val="22"/>
      </w:rPr>
    </w:lvl>
    <w:lvl w:ilvl="2" w:tplc="668EB118">
      <w:numFmt w:val="none"/>
      <w:lvlText w:val=""/>
      <w:lvlJc w:val="left"/>
      <w:pPr>
        <w:tabs>
          <w:tab w:val="num" w:pos="360"/>
        </w:tabs>
      </w:pPr>
    </w:lvl>
    <w:lvl w:ilvl="3" w:tplc="66264C3A">
      <w:numFmt w:val="none"/>
      <w:lvlText w:val=""/>
      <w:lvlJc w:val="left"/>
      <w:pPr>
        <w:tabs>
          <w:tab w:val="num" w:pos="360"/>
        </w:tabs>
      </w:pPr>
    </w:lvl>
    <w:lvl w:ilvl="4" w:tplc="A3E4FFD6">
      <w:numFmt w:val="none"/>
      <w:lvlText w:val=""/>
      <w:lvlJc w:val="left"/>
      <w:pPr>
        <w:tabs>
          <w:tab w:val="num" w:pos="360"/>
        </w:tabs>
      </w:pPr>
    </w:lvl>
    <w:lvl w:ilvl="5" w:tplc="58B2334A">
      <w:numFmt w:val="none"/>
      <w:lvlText w:val=""/>
      <w:lvlJc w:val="left"/>
      <w:pPr>
        <w:tabs>
          <w:tab w:val="num" w:pos="360"/>
        </w:tabs>
      </w:pPr>
    </w:lvl>
    <w:lvl w:ilvl="6" w:tplc="0F8A7F24">
      <w:numFmt w:val="none"/>
      <w:lvlText w:val=""/>
      <w:lvlJc w:val="left"/>
      <w:pPr>
        <w:tabs>
          <w:tab w:val="num" w:pos="360"/>
        </w:tabs>
      </w:pPr>
    </w:lvl>
    <w:lvl w:ilvl="7" w:tplc="EA80D844">
      <w:numFmt w:val="none"/>
      <w:lvlText w:val=""/>
      <w:lvlJc w:val="left"/>
      <w:pPr>
        <w:tabs>
          <w:tab w:val="num" w:pos="360"/>
        </w:tabs>
      </w:pPr>
    </w:lvl>
    <w:lvl w:ilvl="8" w:tplc="4718D43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000000B"/>
    <w:multiLevelType w:val="hybridMultilevel"/>
    <w:tmpl w:val="0000000A"/>
    <w:lvl w:ilvl="0" w:tplc="000F426E">
      <w:start w:val="1"/>
      <w:numFmt w:val="bullet"/>
      <w:lvlText w:val="♦"/>
      <w:lvlJc w:val="left"/>
      <w:rPr>
        <w:sz w:val="22"/>
        <w:szCs w:val="22"/>
      </w:rPr>
    </w:lvl>
    <w:lvl w:ilvl="1" w:tplc="000F426F">
      <w:start w:val="1"/>
      <w:numFmt w:val="bullet"/>
      <w:lvlText w:val="♦"/>
      <w:lvlJc w:val="left"/>
      <w:rPr>
        <w:sz w:val="22"/>
        <w:szCs w:val="22"/>
      </w:rPr>
    </w:lvl>
    <w:lvl w:ilvl="2" w:tplc="000F4270">
      <w:start w:val="1"/>
      <w:numFmt w:val="bullet"/>
      <w:lvlText w:val="♦"/>
      <w:lvlJc w:val="left"/>
      <w:rPr>
        <w:sz w:val="22"/>
        <w:szCs w:val="22"/>
      </w:rPr>
    </w:lvl>
    <w:lvl w:ilvl="3" w:tplc="000F4271">
      <w:start w:val="1"/>
      <w:numFmt w:val="bullet"/>
      <w:lvlText w:val="♦"/>
      <w:lvlJc w:val="left"/>
      <w:rPr>
        <w:sz w:val="22"/>
        <w:szCs w:val="22"/>
      </w:rPr>
    </w:lvl>
    <w:lvl w:ilvl="4" w:tplc="000F4272">
      <w:start w:val="1"/>
      <w:numFmt w:val="bullet"/>
      <w:lvlText w:val="♦"/>
      <w:lvlJc w:val="left"/>
      <w:rPr>
        <w:sz w:val="22"/>
        <w:szCs w:val="22"/>
      </w:rPr>
    </w:lvl>
    <w:lvl w:ilvl="5" w:tplc="000F4273">
      <w:start w:val="1"/>
      <w:numFmt w:val="bullet"/>
      <w:lvlText w:val="♦"/>
      <w:lvlJc w:val="left"/>
      <w:rPr>
        <w:sz w:val="22"/>
        <w:szCs w:val="22"/>
      </w:rPr>
    </w:lvl>
    <w:lvl w:ilvl="6" w:tplc="000F4274">
      <w:start w:val="1"/>
      <w:numFmt w:val="bullet"/>
      <w:lvlText w:val="♦"/>
      <w:lvlJc w:val="left"/>
      <w:rPr>
        <w:sz w:val="22"/>
        <w:szCs w:val="22"/>
      </w:rPr>
    </w:lvl>
    <w:lvl w:ilvl="7" w:tplc="000F4275">
      <w:start w:val="1"/>
      <w:numFmt w:val="bullet"/>
      <w:lvlText w:val="♦"/>
      <w:lvlJc w:val="left"/>
      <w:rPr>
        <w:sz w:val="22"/>
        <w:szCs w:val="22"/>
      </w:rPr>
    </w:lvl>
    <w:lvl w:ilvl="8" w:tplc="000F4276">
      <w:start w:val="1"/>
      <w:numFmt w:val="bullet"/>
      <w:lvlText w:val="♦"/>
      <w:lvlJc w:val="left"/>
      <w:rPr>
        <w:sz w:val="22"/>
        <w:szCs w:val="22"/>
      </w:rPr>
    </w:lvl>
  </w:abstractNum>
  <w:abstractNum w:abstractNumId="16">
    <w:nsid w:val="0000000D"/>
    <w:multiLevelType w:val="hybridMultilevel"/>
    <w:tmpl w:val="C3E0E7CC"/>
    <w:lvl w:ilvl="0" w:tplc="1A6283E0">
      <w:start w:val="1"/>
      <w:numFmt w:val="decimal"/>
      <w:lvlText w:val="%1."/>
      <w:lvlJc w:val="left"/>
      <w:rPr>
        <w:sz w:val="22"/>
        <w:szCs w:val="22"/>
      </w:rPr>
    </w:lvl>
    <w:lvl w:ilvl="1" w:tplc="D18A573E">
      <w:numFmt w:val="none"/>
      <w:lvlText w:val=""/>
      <w:lvlJc w:val="left"/>
      <w:pPr>
        <w:tabs>
          <w:tab w:val="num" w:pos="360"/>
        </w:tabs>
      </w:pPr>
    </w:lvl>
    <w:lvl w:ilvl="2" w:tplc="7C9CD732">
      <w:numFmt w:val="none"/>
      <w:lvlText w:val=""/>
      <w:lvlJc w:val="left"/>
      <w:pPr>
        <w:tabs>
          <w:tab w:val="num" w:pos="360"/>
        </w:tabs>
      </w:pPr>
    </w:lvl>
    <w:lvl w:ilvl="3" w:tplc="598E2508">
      <w:numFmt w:val="none"/>
      <w:lvlText w:val=""/>
      <w:lvlJc w:val="left"/>
      <w:pPr>
        <w:tabs>
          <w:tab w:val="num" w:pos="360"/>
        </w:tabs>
      </w:pPr>
    </w:lvl>
    <w:lvl w:ilvl="4" w:tplc="03AAD50E">
      <w:numFmt w:val="none"/>
      <w:lvlText w:val=""/>
      <w:lvlJc w:val="left"/>
      <w:pPr>
        <w:tabs>
          <w:tab w:val="num" w:pos="360"/>
        </w:tabs>
      </w:pPr>
    </w:lvl>
    <w:lvl w:ilvl="5" w:tplc="1C787436">
      <w:numFmt w:val="none"/>
      <w:lvlText w:val=""/>
      <w:lvlJc w:val="left"/>
      <w:pPr>
        <w:tabs>
          <w:tab w:val="num" w:pos="360"/>
        </w:tabs>
      </w:pPr>
    </w:lvl>
    <w:lvl w:ilvl="6" w:tplc="AD401F92">
      <w:numFmt w:val="none"/>
      <w:lvlText w:val=""/>
      <w:lvlJc w:val="left"/>
      <w:pPr>
        <w:tabs>
          <w:tab w:val="num" w:pos="360"/>
        </w:tabs>
      </w:pPr>
    </w:lvl>
    <w:lvl w:ilvl="7" w:tplc="8474FEBE">
      <w:numFmt w:val="none"/>
      <w:lvlText w:val=""/>
      <w:lvlJc w:val="left"/>
      <w:pPr>
        <w:tabs>
          <w:tab w:val="num" w:pos="360"/>
        </w:tabs>
      </w:pPr>
    </w:lvl>
    <w:lvl w:ilvl="8" w:tplc="6BC26B3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17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DE7"/>
    <w:rsid w:val="00033DE7"/>
    <w:rsid w:val="00086750"/>
    <w:rsid w:val="000E446D"/>
    <w:rsid w:val="002563FC"/>
    <w:rsid w:val="00432A7B"/>
    <w:rsid w:val="0063568F"/>
    <w:rsid w:val="006E734C"/>
    <w:rsid w:val="00980FCB"/>
    <w:rsid w:val="009F00C2"/>
    <w:rsid w:val="00A43BD4"/>
    <w:rsid w:val="00A4415A"/>
    <w:rsid w:val="00B042E3"/>
    <w:rsid w:val="00DD5F8F"/>
    <w:rsid w:val="00E30C7F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A60DF9-5375-4867-8960-565C403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30C7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0C7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0C7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30C7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0C7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0C7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0C7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0C7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0C7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Pr>
      <w:rFonts w:ascii="Franklin Gothic Medium Cond" w:hAnsi="Franklin Gothic Medium Cond" w:cs="Franklin Gothic Medium Cond"/>
      <w:b/>
      <w:bCs/>
      <w:sz w:val="34"/>
      <w:szCs w:val="34"/>
    </w:rPr>
  </w:style>
  <w:style w:type="character" w:customStyle="1" w:styleId="a6">
    <w:name w:val="Колонтитул"/>
    <w:link w:val="1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ArialUnicodeMS">
    <w:name w:val="Колонтитул + Arial Unicode MS"/>
    <w:aliases w:val="9 pt,Полужирный"/>
    <w:uiPriority w:val="99"/>
    <w:rPr>
      <w:rFonts w:ascii="Arial Unicode MS" w:eastAsia="Times New Roman" w:hAnsi="Times New Roman" w:cs="Arial Unicode MS"/>
      <w:b/>
      <w:bCs/>
      <w:sz w:val="18"/>
      <w:szCs w:val="18"/>
    </w:rPr>
  </w:style>
  <w:style w:type="character" w:customStyle="1" w:styleId="31">
    <w:name w:val="Основной текст (3)"/>
    <w:link w:val="310"/>
    <w:uiPriority w:val="99"/>
    <w:locked/>
    <w:rPr>
      <w:rFonts w:ascii="Franklin Gothic Medium Cond" w:hAnsi="Franklin Gothic Medium Cond" w:cs="Franklin Gothic Medium Cond"/>
      <w:b/>
      <w:bCs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2"/>
    <w:link w:val="a8"/>
    <w:uiPriority w:val="99"/>
    <w:rsid w:val="00E30C7F"/>
    <w:pPr>
      <w:ind w:firstLine="709"/>
    </w:pPr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sz w:val="12"/>
      <w:szCs w:val="12"/>
    </w:rPr>
  </w:style>
  <w:style w:type="character" w:customStyle="1" w:styleId="a8">
    <w:name w:val="Основной текст Знак"/>
    <w:link w:val="a7"/>
    <w:uiPriority w:val="99"/>
    <w:semiHidden/>
    <w:locked/>
    <w:rPr>
      <w:sz w:val="28"/>
      <w:szCs w:val="28"/>
      <w:lang w:val="ru-RU" w:eastAsia="ru-RU"/>
    </w:rPr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1">
    <w:name w:val="Основной текст (8)"/>
    <w:link w:val="8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sz w:val="12"/>
      <w:szCs w:val="12"/>
    </w:rPr>
  </w:style>
  <w:style w:type="character" w:customStyle="1" w:styleId="100">
    <w:name w:val="Основной текст (10)"/>
    <w:link w:val="10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 (2)"/>
    <w:link w:val="121"/>
    <w:uiPriority w:val="99"/>
    <w:locked/>
    <w:rPr>
      <w:rFonts w:ascii="Franklin Gothic Medium Cond" w:hAnsi="Franklin Gothic Medium Cond" w:cs="Franklin Gothic Medium Cond"/>
      <w:b/>
      <w:bCs/>
    </w:rPr>
  </w:style>
  <w:style w:type="character" w:customStyle="1" w:styleId="a9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"/>
    <w:link w:val="11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12">
    <w:name w:val="Основной текст (11) + Не полужирный"/>
    <w:uiPriority w:val="99"/>
  </w:style>
  <w:style w:type="character" w:customStyle="1" w:styleId="120">
    <w:name w:val="Основной текст (12)"/>
    <w:link w:val="1210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22">
    <w:name w:val="Основной текст (12) + Не полужирный"/>
    <w:uiPriority w:val="99"/>
  </w:style>
  <w:style w:type="character" w:customStyle="1" w:styleId="13">
    <w:name w:val="Заголовок №1"/>
    <w:link w:val="113"/>
    <w:uiPriority w:val="99"/>
    <w:locked/>
    <w:rPr>
      <w:rFonts w:ascii="Franklin Gothic Medium Cond" w:hAnsi="Franklin Gothic Medium Cond" w:cs="Franklin Gothic Medium Cond"/>
      <w:b/>
      <w:bCs/>
    </w:rPr>
  </w:style>
  <w:style w:type="character" w:customStyle="1" w:styleId="130">
    <w:name w:val="Основной текст (13)"/>
    <w:link w:val="131"/>
    <w:uiPriority w:val="99"/>
    <w:locked/>
    <w:rPr>
      <w:rFonts w:ascii="Times New Roman" w:hAnsi="Times New Roman" w:cs="Times New Roman"/>
      <w:sz w:val="12"/>
      <w:szCs w:val="12"/>
    </w:rPr>
  </w:style>
  <w:style w:type="character" w:customStyle="1" w:styleId="14">
    <w:name w:val="Основной текст (14)"/>
    <w:link w:val="141"/>
    <w:uiPriority w:val="99"/>
    <w:locked/>
    <w:rPr>
      <w:rFonts w:ascii="Franklin Gothic Medium Cond" w:hAnsi="Franklin Gothic Medium Cond" w:cs="Franklin Gothic Medium Cond"/>
      <w:b/>
      <w:bCs/>
      <w:sz w:val="20"/>
      <w:szCs w:val="20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after="480" w:line="384" w:lineRule="exact"/>
      <w:ind w:hanging="1340"/>
    </w:pPr>
    <w:rPr>
      <w:rFonts w:ascii="Franklin Gothic Medium Cond" w:hAnsi="Franklin Gothic Medium Cond" w:cs="Franklin Gothic Medium Cond"/>
      <w:b/>
      <w:bCs/>
      <w:sz w:val="34"/>
      <w:szCs w:val="34"/>
    </w:rPr>
  </w:style>
  <w:style w:type="paragraph" w:customStyle="1" w:styleId="11">
    <w:name w:val="Колонтитул1"/>
    <w:basedOn w:val="a2"/>
    <w:link w:val="a6"/>
    <w:uiPriority w:val="99"/>
    <w:pPr>
      <w:shd w:val="clear" w:color="auto" w:fill="FFFFFF"/>
      <w:ind w:firstLine="709"/>
    </w:pPr>
    <w:rPr>
      <w:sz w:val="20"/>
      <w:szCs w:val="20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before="480" w:after="120" w:line="278" w:lineRule="exact"/>
      <w:ind w:hanging="700"/>
    </w:pPr>
    <w:rPr>
      <w:rFonts w:ascii="Franklin Gothic Medium Cond" w:hAnsi="Franklin Gothic Medium Cond" w:cs="Franklin Gothic Medium Cond"/>
      <w:b/>
      <w:bCs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before="120" w:line="235" w:lineRule="exact"/>
      <w:ind w:firstLine="1340"/>
    </w:pPr>
    <w:rPr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before="360" w:line="240" w:lineRule="atLeast"/>
      <w:ind w:firstLine="709"/>
    </w:pPr>
    <w:rPr>
      <w:sz w:val="12"/>
      <w:szCs w:val="12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35" w:lineRule="exact"/>
      <w:ind w:firstLine="709"/>
    </w:pPr>
    <w:rPr>
      <w:sz w:val="22"/>
      <w:szCs w:val="2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35" w:lineRule="exact"/>
      <w:ind w:hanging="280"/>
    </w:pPr>
    <w:rPr>
      <w:sz w:val="22"/>
      <w:szCs w:val="22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before="360" w:line="240" w:lineRule="atLeast"/>
      <w:ind w:hanging="280"/>
    </w:pPr>
    <w:rPr>
      <w:sz w:val="12"/>
      <w:szCs w:val="12"/>
    </w:rPr>
  </w:style>
  <w:style w:type="paragraph" w:customStyle="1" w:styleId="101">
    <w:name w:val="Основной текст (10)1"/>
    <w:basedOn w:val="a2"/>
    <w:link w:val="100"/>
    <w:uiPriority w:val="99"/>
    <w:pPr>
      <w:shd w:val="clear" w:color="auto" w:fill="FFFFFF"/>
      <w:spacing w:line="230" w:lineRule="exact"/>
      <w:ind w:hanging="280"/>
    </w:pPr>
    <w:rPr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35" w:lineRule="exact"/>
      <w:ind w:firstLine="709"/>
    </w:pPr>
    <w:rPr>
      <w:sz w:val="22"/>
      <w:szCs w:val="22"/>
    </w:rPr>
  </w:style>
  <w:style w:type="paragraph" w:customStyle="1" w:styleId="121">
    <w:name w:val="Заголовок №1 (2)1"/>
    <w:basedOn w:val="a2"/>
    <w:link w:val="12"/>
    <w:uiPriority w:val="99"/>
    <w:pPr>
      <w:shd w:val="clear" w:color="auto" w:fill="FFFFFF"/>
      <w:spacing w:before="240" w:line="278" w:lineRule="exact"/>
      <w:ind w:firstLine="709"/>
      <w:outlineLvl w:val="0"/>
    </w:pPr>
    <w:rPr>
      <w:rFonts w:ascii="Franklin Gothic Medium Cond" w:hAnsi="Franklin Gothic Medium Cond" w:cs="Franklin Gothic Medium Cond"/>
      <w:b/>
      <w:bCs/>
    </w:rPr>
  </w:style>
  <w:style w:type="paragraph" w:customStyle="1" w:styleId="111">
    <w:name w:val="Основной текст (11)1"/>
    <w:basedOn w:val="a2"/>
    <w:link w:val="110"/>
    <w:uiPriority w:val="99"/>
    <w:pPr>
      <w:shd w:val="clear" w:color="auto" w:fill="FFFFFF"/>
      <w:spacing w:line="230" w:lineRule="exact"/>
      <w:ind w:firstLine="709"/>
    </w:pPr>
    <w:rPr>
      <w:b/>
      <w:bCs/>
      <w:sz w:val="22"/>
      <w:szCs w:val="22"/>
    </w:rPr>
  </w:style>
  <w:style w:type="paragraph" w:customStyle="1" w:styleId="1210">
    <w:name w:val="Основной текст (12)1"/>
    <w:basedOn w:val="a2"/>
    <w:link w:val="120"/>
    <w:uiPriority w:val="99"/>
    <w:pPr>
      <w:shd w:val="clear" w:color="auto" w:fill="FFFFFF"/>
      <w:spacing w:line="230" w:lineRule="exact"/>
      <w:ind w:firstLine="280"/>
    </w:pPr>
    <w:rPr>
      <w:b/>
      <w:bCs/>
      <w:sz w:val="22"/>
      <w:szCs w:val="22"/>
    </w:rPr>
  </w:style>
  <w:style w:type="paragraph" w:customStyle="1" w:styleId="113">
    <w:name w:val="Заголовок №11"/>
    <w:basedOn w:val="a2"/>
    <w:link w:val="13"/>
    <w:uiPriority w:val="99"/>
    <w:pPr>
      <w:shd w:val="clear" w:color="auto" w:fill="FFFFFF"/>
      <w:spacing w:before="300" w:after="60" w:line="278" w:lineRule="exact"/>
      <w:ind w:hanging="700"/>
      <w:outlineLvl w:val="0"/>
    </w:pPr>
    <w:rPr>
      <w:rFonts w:ascii="Franklin Gothic Medium Cond" w:hAnsi="Franklin Gothic Medium Cond" w:cs="Franklin Gothic Medium Cond"/>
      <w:b/>
      <w:bCs/>
    </w:rPr>
  </w:style>
  <w:style w:type="paragraph" w:customStyle="1" w:styleId="131">
    <w:name w:val="Основной текст (13)1"/>
    <w:basedOn w:val="a2"/>
    <w:link w:val="130"/>
    <w:uiPriority w:val="99"/>
    <w:pPr>
      <w:shd w:val="clear" w:color="auto" w:fill="FFFFFF"/>
      <w:spacing w:before="300" w:line="240" w:lineRule="atLeast"/>
      <w:ind w:firstLine="709"/>
    </w:pPr>
    <w:rPr>
      <w:sz w:val="12"/>
      <w:szCs w:val="12"/>
    </w:rPr>
  </w:style>
  <w:style w:type="paragraph" w:customStyle="1" w:styleId="141">
    <w:name w:val="Основной текст (14)1"/>
    <w:basedOn w:val="a2"/>
    <w:link w:val="14"/>
    <w:uiPriority w:val="99"/>
    <w:pPr>
      <w:shd w:val="clear" w:color="auto" w:fill="FFFFFF"/>
      <w:spacing w:before="120" w:after="120" w:line="240" w:lineRule="atLeast"/>
      <w:ind w:hanging="320"/>
    </w:pPr>
    <w:rPr>
      <w:rFonts w:ascii="Franklin Gothic Medium Cond" w:hAnsi="Franklin Gothic Medium Cond" w:cs="Franklin Gothic Medium Cond"/>
      <w:b/>
      <w:bCs/>
      <w:sz w:val="20"/>
      <w:szCs w:val="20"/>
    </w:rPr>
  </w:style>
  <w:style w:type="paragraph" w:styleId="aa">
    <w:name w:val="header"/>
    <w:basedOn w:val="a2"/>
    <w:next w:val="a7"/>
    <w:link w:val="15"/>
    <w:uiPriority w:val="99"/>
    <w:rsid w:val="00E30C7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E30C7F"/>
    <w:pPr>
      <w:tabs>
        <w:tab w:val="center" w:pos="4819"/>
        <w:tab w:val="right" w:pos="9639"/>
      </w:tabs>
      <w:ind w:firstLine="709"/>
    </w:pPr>
  </w:style>
  <w:style w:type="character" w:customStyle="1" w:styleId="15">
    <w:name w:val="Верхний колонтитул Знак1"/>
    <w:link w:val="aa"/>
    <w:uiPriority w:val="99"/>
    <w:semiHidden/>
    <w:locked/>
    <w:rsid w:val="00033DE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30C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1">
    <w:name w:val="Знак Знак21"/>
    <w:uiPriority w:val="99"/>
    <w:semiHidden/>
    <w:locked/>
    <w:rsid w:val="00E30C7F"/>
    <w:rPr>
      <w:noProof/>
      <w:kern w:val="16"/>
      <w:sz w:val="28"/>
      <w:szCs w:val="28"/>
      <w:lang w:val="ru-RU" w:eastAsia="ru-RU"/>
    </w:rPr>
  </w:style>
  <w:style w:type="character" w:customStyle="1" w:styleId="ad">
    <w:name w:val="Верхний колонтитул Знак"/>
    <w:uiPriority w:val="99"/>
    <w:rsid w:val="00E30C7F"/>
    <w:rPr>
      <w:kern w:val="16"/>
      <w:sz w:val="24"/>
      <w:szCs w:val="24"/>
    </w:rPr>
  </w:style>
  <w:style w:type="paragraph" w:customStyle="1" w:styleId="ae">
    <w:name w:val="выделение"/>
    <w:uiPriority w:val="99"/>
    <w:rsid w:val="00E30C7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30C7F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E30C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30C7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6">
    <w:name w:val="Текст Знак1"/>
    <w:link w:val="af2"/>
    <w:uiPriority w:val="99"/>
    <w:locked/>
    <w:rsid w:val="00E30C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6"/>
    <w:uiPriority w:val="99"/>
    <w:rsid w:val="00E30C7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E30C7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E30C7F"/>
    <w:rPr>
      <w:vertAlign w:val="superscript"/>
    </w:rPr>
  </w:style>
  <w:style w:type="character" w:styleId="af5">
    <w:name w:val="footnote reference"/>
    <w:uiPriority w:val="99"/>
    <w:semiHidden/>
    <w:rsid w:val="00E30C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30C7F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30C7F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E30C7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30C7F"/>
    <w:rPr>
      <w:sz w:val="28"/>
      <w:szCs w:val="28"/>
    </w:rPr>
  </w:style>
  <w:style w:type="paragraph" w:styleId="af9">
    <w:name w:val="Normal (Web)"/>
    <w:basedOn w:val="a2"/>
    <w:uiPriority w:val="99"/>
    <w:rsid w:val="00E30C7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30C7F"/>
    <w:pPr>
      <w:ind w:firstLine="709"/>
    </w:pPr>
  </w:style>
  <w:style w:type="paragraph" w:styleId="17">
    <w:name w:val="toc 1"/>
    <w:basedOn w:val="a2"/>
    <w:next w:val="a2"/>
    <w:autoRedefine/>
    <w:uiPriority w:val="99"/>
    <w:semiHidden/>
    <w:rsid w:val="00E30C7F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30C7F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E30C7F"/>
    <w:pPr>
      <w:ind w:firstLine="709"/>
      <w:jc w:val="left"/>
    </w:pPr>
  </w:style>
  <w:style w:type="paragraph" w:styleId="42">
    <w:name w:val="toc 4"/>
    <w:basedOn w:val="a2"/>
    <w:next w:val="a2"/>
    <w:autoRedefine/>
    <w:uiPriority w:val="99"/>
    <w:semiHidden/>
    <w:rsid w:val="00E30C7F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E30C7F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30C7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E30C7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E30C7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30C7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0C7F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0C7F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2">
    <w:name w:val="Стиль Оглавление 1 + Первая строка:  0 см"/>
    <w:basedOn w:val="17"/>
    <w:autoRedefine/>
    <w:uiPriority w:val="99"/>
    <w:rsid w:val="00E30C7F"/>
    <w:rPr>
      <w:b/>
      <w:bCs/>
    </w:rPr>
  </w:style>
  <w:style w:type="paragraph" w:customStyle="1" w:styleId="1010">
    <w:name w:val="Стиль Оглавление 1 + Первая строка:  0 см1"/>
    <w:basedOn w:val="17"/>
    <w:autoRedefine/>
    <w:uiPriority w:val="99"/>
    <w:rsid w:val="00E30C7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30C7F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30C7F"/>
    <w:rPr>
      <w:i/>
      <w:iCs/>
    </w:rPr>
  </w:style>
  <w:style w:type="paragraph" w:customStyle="1" w:styleId="afd">
    <w:name w:val="ТАБЛИЦА"/>
    <w:next w:val="a2"/>
    <w:autoRedefine/>
    <w:uiPriority w:val="99"/>
    <w:rsid w:val="00E30C7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30C7F"/>
  </w:style>
  <w:style w:type="paragraph" w:customStyle="1" w:styleId="18">
    <w:name w:val="Стиль ТАБЛИЦА + Междустр.интервал:  полуторный1"/>
    <w:basedOn w:val="afd"/>
    <w:autoRedefine/>
    <w:uiPriority w:val="99"/>
    <w:rsid w:val="00E30C7F"/>
  </w:style>
  <w:style w:type="table" w:customStyle="1" w:styleId="19">
    <w:name w:val="Стиль таблицы1"/>
    <w:uiPriority w:val="99"/>
    <w:rsid w:val="00E30C7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E30C7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30C7F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E30C7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30C7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30C7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30C7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46695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2014-03-07T09:06:00Z</dcterms:created>
  <dcterms:modified xsi:type="dcterms:W3CDTF">2014-03-07T09:06:00Z</dcterms:modified>
</cp:coreProperties>
</file>