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5D" w:rsidRDefault="00966D5D">
      <w:pPr>
        <w:pStyle w:val="a5"/>
      </w:pPr>
      <w:r>
        <w:t>МОРДОВСКИЙ ГОСУДАРСТВЕННЫЙ УНИВЕРСИТЕТ им. Н.П. ОГАРЕВА</w:t>
      </w:r>
    </w:p>
    <w:p w:rsidR="00966D5D" w:rsidRDefault="00966D5D">
      <w:pPr>
        <w:pStyle w:val="a5"/>
      </w:pPr>
      <w:r>
        <w:t>МЕДИЦИНСКИЙ ИНСТИТУТ</w:t>
      </w:r>
    </w:p>
    <w:p w:rsidR="00966D5D" w:rsidRDefault="00966D5D">
      <w:pPr>
        <w:pStyle w:val="a5"/>
      </w:pPr>
    </w:p>
    <w:p w:rsidR="00966D5D" w:rsidRDefault="00966D5D">
      <w:pPr>
        <w:pStyle w:val="a5"/>
      </w:pPr>
    </w:p>
    <w:p w:rsidR="00966D5D" w:rsidRDefault="00966D5D">
      <w:pPr>
        <w:pStyle w:val="a5"/>
      </w:pPr>
    </w:p>
    <w:p w:rsidR="00966D5D" w:rsidRDefault="00966D5D">
      <w:pPr>
        <w:pStyle w:val="a5"/>
      </w:pPr>
      <w:r>
        <w:t>Кафедра судебной медицины</w:t>
      </w:r>
    </w:p>
    <w:p w:rsidR="00966D5D" w:rsidRDefault="00966D5D">
      <w:pPr>
        <w:pStyle w:val="a5"/>
      </w:pPr>
    </w:p>
    <w:p w:rsidR="00966D5D" w:rsidRDefault="00966D5D">
      <w:pPr>
        <w:pStyle w:val="a5"/>
      </w:pPr>
    </w:p>
    <w:p w:rsidR="00966D5D" w:rsidRDefault="00966D5D">
      <w:pPr>
        <w:pStyle w:val="a5"/>
        <w:rPr>
          <w:sz w:val="72"/>
        </w:rPr>
      </w:pPr>
      <w:r>
        <w:rPr>
          <w:sz w:val="72"/>
        </w:rPr>
        <w:t>РЕФЕРАТ</w:t>
      </w:r>
    </w:p>
    <w:p w:rsidR="00966D5D" w:rsidRDefault="00966D5D">
      <w:pPr>
        <w:pStyle w:val="a5"/>
      </w:pPr>
      <w:r>
        <w:t>На тему:</w:t>
      </w:r>
    </w:p>
    <w:p w:rsidR="00966D5D" w:rsidRDefault="00966D5D">
      <w:pPr>
        <w:pStyle w:val="a5"/>
        <w:rPr>
          <w:sz w:val="40"/>
        </w:rPr>
      </w:pPr>
      <w:r>
        <w:rPr>
          <w:sz w:val="40"/>
        </w:rPr>
        <w:t>ПРЕДМЕТ СУДЕБНОЙ МЕДИЦИНЫ. ПРОЦЕССУАЛЬНЫЕ И ОРГАНИЗАЦИОННЫЕ ОСНОВЫ СУДЕБНО-МЕДИЦИНСКОЙ ЭКСПЕРТИЗЫ</w:t>
      </w:r>
    </w:p>
    <w:p w:rsidR="00966D5D" w:rsidRDefault="00966D5D">
      <w:pPr>
        <w:pStyle w:val="a5"/>
      </w:pPr>
    </w:p>
    <w:p w:rsidR="00966D5D" w:rsidRDefault="00966D5D">
      <w:pPr>
        <w:pStyle w:val="a5"/>
      </w:pPr>
    </w:p>
    <w:p w:rsidR="00966D5D" w:rsidRDefault="00966D5D">
      <w:pPr>
        <w:pStyle w:val="a5"/>
        <w:jc w:val="right"/>
      </w:pPr>
      <w:r>
        <w:t xml:space="preserve">Выполнил: студентка 619 группы </w:t>
      </w:r>
    </w:p>
    <w:p w:rsidR="00966D5D" w:rsidRDefault="00966D5D">
      <w:pPr>
        <w:pStyle w:val="a5"/>
        <w:jc w:val="right"/>
      </w:pPr>
      <w:r>
        <w:t xml:space="preserve">Волкова Е.А. </w:t>
      </w:r>
    </w:p>
    <w:p w:rsidR="00966D5D" w:rsidRDefault="00966D5D">
      <w:pPr>
        <w:pStyle w:val="a5"/>
        <w:jc w:val="right"/>
      </w:pPr>
      <w:r>
        <w:t xml:space="preserve">Проверил: </w:t>
      </w:r>
      <w:r>
        <w:tab/>
      </w:r>
      <w:r>
        <w:tab/>
        <w:t>Мачинский П.А.</w:t>
      </w:r>
    </w:p>
    <w:p w:rsidR="00966D5D" w:rsidRDefault="00966D5D">
      <w:pPr>
        <w:pStyle w:val="a5"/>
      </w:pPr>
    </w:p>
    <w:p w:rsidR="00966D5D" w:rsidRDefault="00966D5D">
      <w:pPr>
        <w:pStyle w:val="a5"/>
      </w:pPr>
    </w:p>
    <w:p w:rsidR="00966D5D" w:rsidRDefault="00966D5D">
      <w:pPr>
        <w:pStyle w:val="a5"/>
      </w:pPr>
    </w:p>
    <w:p w:rsidR="00966D5D" w:rsidRDefault="00966D5D">
      <w:pPr>
        <w:pStyle w:val="a5"/>
      </w:pPr>
      <w:r>
        <w:t>САРАНСК 2001</w:t>
      </w:r>
    </w:p>
    <w:p w:rsidR="00966D5D" w:rsidRDefault="00966D5D">
      <w:pPr>
        <w:pStyle w:val="10"/>
        <w:tabs>
          <w:tab w:val="left" w:pos="1400"/>
          <w:tab w:val="right" w:leader="dot" w:pos="9345"/>
        </w:tabs>
        <w:ind w:left="900" w:hanging="900"/>
        <w:jc w:val="center"/>
      </w:pPr>
      <w:r>
        <w:br w:type="page"/>
      </w:r>
    </w:p>
    <w:p w:rsidR="00966D5D" w:rsidRDefault="00966D5D">
      <w:pPr>
        <w:pStyle w:val="10"/>
        <w:tabs>
          <w:tab w:val="left" w:pos="1400"/>
          <w:tab w:val="right" w:leader="dot" w:pos="9345"/>
        </w:tabs>
        <w:ind w:left="900" w:hanging="900"/>
        <w:jc w:val="center"/>
      </w:pPr>
      <w:r>
        <w:t>СОДЕРЖАНИЕ</w:t>
      </w:r>
    </w:p>
    <w:p w:rsidR="00966D5D" w:rsidRDefault="00966D5D"/>
    <w:p w:rsidR="00966D5D" w:rsidRDefault="00966D5D"/>
    <w:p w:rsidR="00966D5D" w:rsidRDefault="00966D5D"/>
    <w:p w:rsidR="00966D5D" w:rsidRDefault="00966D5D"/>
    <w:p w:rsidR="00966D5D" w:rsidRDefault="00966D5D">
      <w:pPr>
        <w:pStyle w:val="10"/>
        <w:tabs>
          <w:tab w:val="left" w:pos="1080"/>
          <w:tab w:val="right" w:leader="dot" w:pos="9345"/>
        </w:tabs>
        <w:ind w:left="540" w:hanging="540"/>
        <w:rPr>
          <w:b w:val="0"/>
          <w:bCs w:val="0"/>
          <w:caps w:val="0"/>
          <w:noProof/>
          <w:sz w:val="24"/>
        </w:rPr>
      </w:pPr>
      <w:r w:rsidRPr="00A039FF">
        <w:rPr>
          <w:rStyle w:val="ae"/>
          <w:noProof/>
          <w:szCs w:val="28"/>
        </w:rPr>
        <w:t>1.</w:t>
      </w:r>
      <w:r>
        <w:rPr>
          <w:b w:val="0"/>
          <w:bCs w:val="0"/>
          <w:caps w:val="0"/>
          <w:noProof/>
          <w:sz w:val="24"/>
        </w:rPr>
        <w:tab/>
      </w:r>
      <w:r w:rsidRPr="00A039FF">
        <w:rPr>
          <w:rStyle w:val="ae"/>
          <w:noProof/>
          <w:szCs w:val="28"/>
        </w:rPr>
        <w:t>ПРЕДМЕТ, МЕТОДЫ И ЗАДАЧИ  СУДЕБНОЙ МЕДИЦИНЫ.</w:t>
      </w:r>
      <w:r>
        <w:rPr>
          <w:noProof/>
          <w:webHidden/>
        </w:rPr>
        <w:tab/>
        <w:t>3</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1.1.</w:t>
      </w:r>
      <w:r>
        <w:rPr>
          <w:smallCaps w:val="0"/>
          <w:noProof/>
          <w:sz w:val="24"/>
        </w:rPr>
        <w:tab/>
      </w:r>
      <w:r w:rsidRPr="00A039FF">
        <w:rPr>
          <w:rStyle w:val="ae"/>
          <w:noProof/>
          <w:szCs w:val="28"/>
        </w:rPr>
        <w:t>Понятие «судебная медицина»</w:t>
      </w:r>
      <w:r>
        <w:rPr>
          <w:noProof/>
          <w:webHidden/>
        </w:rPr>
        <w:tab/>
        <w:t>3</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1.2.</w:t>
      </w:r>
      <w:r>
        <w:rPr>
          <w:smallCaps w:val="0"/>
          <w:noProof/>
          <w:sz w:val="24"/>
        </w:rPr>
        <w:tab/>
      </w:r>
      <w:r w:rsidRPr="00A039FF">
        <w:rPr>
          <w:rStyle w:val="ae"/>
          <w:noProof/>
          <w:szCs w:val="28"/>
        </w:rPr>
        <w:t>Краткий исторический очерк развития судебной медицины в России</w:t>
      </w:r>
      <w:r>
        <w:rPr>
          <w:noProof/>
          <w:webHidden/>
        </w:rPr>
        <w:tab/>
        <w:t>5</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1.3.</w:t>
      </w:r>
      <w:r>
        <w:rPr>
          <w:smallCaps w:val="0"/>
          <w:noProof/>
          <w:sz w:val="24"/>
        </w:rPr>
        <w:tab/>
      </w:r>
      <w:r w:rsidRPr="00A039FF">
        <w:rPr>
          <w:rStyle w:val="ae"/>
          <w:noProof/>
          <w:szCs w:val="28"/>
        </w:rPr>
        <w:t>Методы судебной медицины</w:t>
      </w:r>
      <w:r>
        <w:rPr>
          <w:noProof/>
          <w:webHidden/>
        </w:rPr>
        <w:tab/>
        <w:t>7</w:t>
      </w:r>
    </w:p>
    <w:p w:rsidR="00966D5D" w:rsidRDefault="00966D5D">
      <w:pPr>
        <w:pStyle w:val="10"/>
        <w:tabs>
          <w:tab w:val="left" w:pos="1080"/>
          <w:tab w:val="right" w:leader="dot" w:pos="9345"/>
        </w:tabs>
        <w:ind w:left="540" w:hanging="540"/>
        <w:rPr>
          <w:b w:val="0"/>
          <w:bCs w:val="0"/>
          <w:caps w:val="0"/>
          <w:noProof/>
          <w:sz w:val="24"/>
        </w:rPr>
      </w:pPr>
      <w:r w:rsidRPr="00A039FF">
        <w:rPr>
          <w:rStyle w:val="ae"/>
          <w:noProof/>
          <w:szCs w:val="28"/>
        </w:rPr>
        <w:t>2.</w:t>
      </w:r>
      <w:r>
        <w:rPr>
          <w:b w:val="0"/>
          <w:bCs w:val="0"/>
          <w:caps w:val="0"/>
          <w:noProof/>
          <w:sz w:val="24"/>
        </w:rPr>
        <w:tab/>
      </w:r>
      <w:r w:rsidRPr="00A039FF">
        <w:rPr>
          <w:rStyle w:val="ae"/>
          <w:noProof/>
          <w:szCs w:val="28"/>
        </w:rPr>
        <w:t>СУДЕБНО-МЕДИЦИНСКАЯ ЭКСПЕРТИЗА И ЕЕ ПРОЦЕССУАЛЬНЫЕ ОСНОВЫ.</w:t>
      </w:r>
      <w:r>
        <w:rPr>
          <w:noProof/>
          <w:webHidden/>
        </w:rPr>
        <w:tab/>
        <w:t>8</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2.1.</w:t>
      </w:r>
      <w:r>
        <w:rPr>
          <w:smallCaps w:val="0"/>
          <w:noProof/>
          <w:sz w:val="24"/>
        </w:rPr>
        <w:tab/>
      </w:r>
      <w:r w:rsidRPr="00A039FF">
        <w:rPr>
          <w:rStyle w:val="ae"/>
          <w:noProof/>
          <w:szCs w:val="28"/>
        </w:rPr>
        <w:t>Понятие экспертизы</w:t>
      </w:r>
      <w:r>
        <w:rPr>
          <w:noProof/>
          <w:webHidden/>
        </w:rPr>
        <w:tab/>
        <w:t>8</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2.2.</w:t>
      </w:r>
      <w:r>
        <w:rPr>
          <w:smallCaps w:val="0"/>
          <w:noProof/>
          <w:sz w:val="24"/>
        </w:rPr>
        <w:tab/>
      </w:r>
      <w:r w:rsidRPr="00A039FF">
        <w:rPr>
          <w:rStyle w:val="ae"/>
          <w:noProof/>
          <w:szCs w:val="28"/>
        </w:rPr>
        <w:t>ОРГАНИЗАЦИЯ СУДЕБНО-МЕДИЦИНСКОЙ ЭКСПЕРТИЗЫ В Р.Ф.</w:t>
      </w:r>
      <w:r>
        <w:rPr>
          <w:noProof/>
          <w:webHidden/>
        </w:rPr>
        <w:tab/>
        <w:t>9</w:t>
      </w:r>
    </w:p>
    <w:p w:rsidR="00966D5D" w:rsidRDefault="00966D5D">
      <w:pPr>
        <w:pStyle w:val="24"/>
        <w:tabs>
          <w:tab w:val="left" w:pos="1080"/>
          <w:tab w:val="left" w:pos="1680"/>
          <w:tab w:val="right" w:leader="dot" w:pos="9345"/>
        </w:tabs>
        <w:ind w:left="540" w:hanging="540"/>
        <w:rPr>
          <w:smallCaps w:val="0"/>
          <w:noProof/>
          <w:sz w:val="24"/>
        </w:rPr>
      </w:pPr>
      <w:r w:rsidRPr="00A039FF">
        <w:rPr>
          <w:rStyle w:val="ae"/>
          <w:noProof/>
          <w:szCs w:val="28"/>
        </w:rPr>
        <w:t>2.3.</w:t>
      </w:r>
      <w:r>
        <w:rPr>
          <w:smallCaps w:val="0"/>
          <w:noProof/>
          <w:sz w:val="24"/>
        </w:rPr>
        <w:tab/>
      </w:r>
      <w:r w:rsidRPr="00A039FF">
        <w:rPr>
          <w:rStyle w:val="ae"/>
          <w:noProof/>
          <w:szCs w:val="28"/>
        </w:rPr>
        <w:t>Документация судебно-медицинской экспертизы.</w:t>
      </w:r>
      <w:r>
        <w:rPr>
          <w:noProof/>
          <w:webHidden/>
        </w:rPr>
        <w:tab/>
        <w:t>11</w:t>
      </w:r>
    </w:p>
    <w:p w:rsidR="00966D5D" w:rsidRDefault="00966D5D">
      <w:pPr>
        <w:pStyle w:val="10"/>
        <w:tabs>
          <w:tab w:val="left" w:pos="1080"/>
          <w:tab w:val="right" w:leader="dot" w:pos="9345"/>
        </w:tabs>
        <w:ind w:left="540" w:hanging="540"/>
        <w:rPr>
          <w:b w:val="0"/>
          <w:bCs w:val="0"/>
          <w:caps w:val="0"/>
          <w:noProof/>
          <w:sz w:val="24"/>
        </w:rPr>
      </w:pPr>
      <w:r w:rsidRPr="00A039FF">
        <w:rPr>
          <w:rStyle w:val="ae"/>
          <w:noProof/>
          <w:szCs w:val="28"/>
        </w:rPr>
        <w:t>Литература:</w:t>
      </w:r>
      <w:r>
        <w:rPr>
          <w:noProof/>
          <w:webHidden/>
        </w:rPr>
        <w:tab/>
        <w:t>13</w:t>
      </w:r>
    </w:p>
    <w:p w:rsidR="00966D5D" w:rsidRDefault="00966D5D">
      <w:pPr>
        <w:tabs>
          <w:tab w:val="left" w:pos="1080"/>
        </w:tabs>
        <w:ind w:left="540" w:hanging="540"/>
      </w:pPr>
    </w:p>
    <w:p w:rsidR="00966D5D" w:rsidRDefault="00966D5D"/>
    <w:p w:rsidR="00966D5D" w:rsidRDefault="00966D5D">
      <w:pPr>
        <w:pStyle w:val="1"/>
      </w:pPr>
      <w:r>
        <w:br w:type="page"/>
      </w:r>
      <w:bookmarkStart w:id="0" w:name="_Toc508875040"/>
      <w:r>
        <w:t>ПРЕДМЕТ, МЕТОДЫ И ЗАДАЧИ  СУДЕБНОЙ МЕДИЦИНЫ.</w:t>
      </w:r>
      <w:bookmarkEnd w:id="0"/>
    </w:p>
    <w:p w:rsidR="00966D5D" w:rsidRDefault="00966D5D">
      <w:pPr>
        <w:pStyle w:val="2"/>
      </w:pPr>
      <w:bookmarkStart w:id="1" w:name="_Toc508875041"/>
      <w:r>
        <w:t>Понятие «судебная медицина»</w:t>
      </w:r>
      <w:bookmarkEnd w:id="1"/>
    </w:p>
    <w:p w:rsidR="00966D5D" w:rsidRDefault="00966D5D">
      <w:pPr>
        <w:spacing w:line="240" w:lineRule="atLeast"/>
        <w:rPr>
          <w:sz w:val="16"/>
        </w:rPr>
      </w:pPr>
    </w:p>
    <w:p w:rsidR="00966D5D" w:rsidRDefault="00966D5D">
      <w:pPr>
        <w:rPr>
          <w:lang w:val="en-US"/>
        </w:rPr>
      </w:pPr>
      <w:r>
        <w:t xml:space="preserve">Судебная медицина - отрасль медицины,  которая решает вопросы медицинского и  биологического  характера,  возникающие в процессе деятельности судебно-следственных органов, а также оказывает помощь органам здравоохранения в деле повышения качества их работы.  </w:t>
      </w:r>
    </w:p>
    <w:p w:rsidR="00966D5D" w:rsidRDefault="00966D5D">
      <w:pPr>
        <w:rPr>
          <w:lang w:val="en-US"/>
        </w:rPr>
      </w:pPr>
      <w:r>
        <w:t xml:space="preserve">Судебная медицина не есть случайное, механическое собрание медицинских дисциплин, применяемых для целевой правовой практики,  как было в начале развития судебной медицины.  В настоящее время судебная  медицина  представляет самостоятельную медицинскую науку,  изучающую определенный круг вопросов и имеющую свои методы исследования.  </w:t>
      </w:r>
    </w:p>
    <w:p w:rsidR="00966D5D" w:rsidRDefault="00966D5D">
      <w:pPr>
        <w:rPr>
          <w:lang w:val="en-US"/>
        </w:rPr>
      </w:pPr>
      <w:r>
        <w:t xml:space="preserve">По мере развития судебной медицины из  нее выделились в качестве самостоятельных дисциплин ряд наук, например, судебная химия, судебная психиатрия, судебная токсикология. Судебная  медицина связана со всеми другими медицинскими науками, это патологическая  физиология,  фармокология,  хирургия,  гистология, травматология. Как медицинская  наука  использует  методы лабораторного исследования, ренгелогического, микробиологического, физиотехнические методы исследования.  С помощью последнего, например, определяется вид оружия, механизм травмы, установление прижизненного происхождения повреждения. </w:t>
      </w:r>
    </w:p>
    <w:p w:rsidR="00966D5D" w:rsidRDefault="00966D5D">
      <w:r>
        <w:t>Из  юридических наук очень близка к судебной медицине криминалистика, которая представляет собой юридическую дисциплину,  изучающую тактику,  методику  и  технику расследования преступлений. Для того чтобы успешно провести следствие или судебный процесс,  правильно оценить заключение  эксперта,  юрист должен иметь представление о возможностях судебной медицины и  пределах  компетенции  судебно-медицинской экспертизы. При этом условии он сможет правильно подобрать нужных экспертов, сформулировать вопросы экспертам, критически оценить их заключение. Нередко следователю приходится самому осматривать труп на месте происшествия и обладая знаниями  основ  судебной  медицины  следователь сможет ориентироваться в определении давности наступления смерти,  характере повреждений, особенности происшествия.</w:t>
      </w:r>
    </w:p>
    <w:p w:rsidR="00966D5D" w:rsidRDefault="00966D5D">
      <w:r>
        <w:t>Система предмета . -  определяется  существующей  практикой  судебно-медицинской экспертизы и может быть представлено в следующем виде:</w:t>
      </w:r>
    </w:p>
    <w:p w:rsidR="00966D5D" w:rsidRDefault="00966D5D">
      <w:pPr>
        <w:pStyle w:val="a0"/>
      </w:pPr>
      <w:r>
        <w:t xml:space="preserve">часть процессуальная,  в которой излагаются правила проведения судебно-медицинской экспертизы,  приводится  содержание  и  толкование различных законов, положений, инструкций, касающихся СМЭ. </w:t>
      </w:r>
    </w:p>
    <w:p w:rsidR="00966D5D" w:rsidRDefault="00966D5D">
      <w:pPr>
        <w:pStyle w:val="a0"/>
      </w:pPr>
      <w:r>
        <w:t>часть материальная,  в которой излагаются медицинские и естественно-научные сведения,  составляющие содержание судебной медицины как науки. Эта часть распадается на несколько отделов:</w:t>
      </w:r>
    </w:p>
    <w:p w:rsidR="00966D5D" w:rsidRDefault="00966D5D">
      <w:r>
        <w:t>1.</w:t>
      </w:r>
      <w:r>
        <w:tab/>
        <w:t>Отдел учения о смерти (Танатология) - входит учение о  смерти, ее наступлении, ее признаках, посмертных изменениях на трупе, различие между насильственной смертью и смертью вызывающей подозрение на  насилие. Сюда же относятся техника судебно-медицинского исследования трупов.</w:t>
      </w:r>
    </w:p>
    <w:p w:rsidR="00966D5D" w:rsidRDefault="00966D5D">
      <w:r>
        <w:t>2.</w:t>
      </w:r>
      <w:r>
        <w:tab/>
        <w:t>Отдел  о повреждениях (судебная травматология):- входит изучение различных повреждений,  их распознавание и точная  характеристика, определение их влияния на организм, выяснение способов и обстоятельств нанесения травмы и их юридическая оценка.</w:t>
      </w:r>
    </w:p>
    <w:p w:rsidR="00966D5D" w:rsidRDefault="00966D5D">
      <w:r>
        <w:t>3.</w:t>
      </w:r>
      <w:r>
        <w:tab/>
        <w:t>Отдел  об  отравлениях (судебная токсикология) - изучаются отравления, важные в судебно-медицинском отношении, а также их клиническое распознавание, лечение и предупреждение.</w:t>
      </w:r>
    </w:p>
    <w:p w:rsidR="00966D5D" w:rsidRDefault="00966D5D">
      <w:r>
        <w:t>4.</w:t>
      </w:r>
      <w:r>
        <w:tab/>
        <w:t>Отдел о спорных половых состояниях - входят вопросы,  касающиеся половых функций,  определение  заражения венерическими болезнями,  все виды исследования по поводу нарушения половой неприкосновенности  (изнасилование, растление), определение принадлежности ребенка.</w:t>
      </w:r>
    </w:p>
    <w:p w:rsidR="00966D5D" w:rsidRDefault="00966D5D">
      <w:r>
        <w:t>5.</w:t>
      </w:r>
      <w:r>
        <w:tab/>
        <w:t>Беременность и роды (судебное акушерство)  -  изучает  способы распознавания беременности,  ее продолжительности, распознавание имевших место родов,  способы абортов. В этот же раздел входит глава о детоубийстве.</w:t>
      </w:r>
    </w:p>
    <w:p w:rsidR="00966D5D" w:rsidRDefault="00966D5D">
      <w:r>
        <w:t>6.</w:t>
      </w:r>
      <w:r>
        <w:tab/>
        <w:t>Отдел о судебно-медицинском исследовании вещественных  доказательств - изучает биологические доказательства : кровь, сперма, волосы и  истолкование ее результатов.</w:t>
      </w:r>
    </w:p>
    <w:p w:rsidR="00966D5D" w:rsidRDefault="00966D5D">
      <w:r>
        <w:t>7.</w:t>
      </w:r>
      <w:r>
        <w:tab/>
        <w:t>Пограничные  области  криминалистики и судебной медицины - судебно-техническая экспертиза -  это  способы  идентификации  личности, притворные и искусственные болезни, определение рода смерти.</w:t>
      </w:r>
    </w:p>
    <w:p w:rsidR="00966D5D" w:rsidRDefault="00966D5D">
      <w:r>
        <w:t>8.</w:t>
      </w:r>
      <w:r>
        <w:tab/>
        <w:t>Отдел изучения о врачебной деятельности и других  видов  медицинской работы, врачебные ошибки и врачебная деятельность.</w:t>
      </w:r>
    </w:p>
    <w:p w:rsidR="00966D5D" w:rsidRDefault="00966D5D">
      <w:r>
        <w:t>9.</w:t>
      </w:r>
      <w:r>
        <w:tab/>
        <w:t>Отдел по изучению психического состояния (судебная психиатрия) разрабатывается  психиатрами,  изучаются способы определения вменяемости, различные психические заболевания,  которые исключают или смягчают уголовную ответственность или препятствуют гражданской дееспособности человека.</w:t>
      </w:r>
    </w:p>
    <w:p w:rsidR="00966D5D" w:rsidRDefault="00966D5D">
      <w:pPr>
        <w:pStyle w:val="2"/>
      </w:pPr>
      <w:bookmarkStart w:id="2" w:name="_Toc508875042"/>
      <w:r>
        <w:t>Краткий исторический очерк развития судебной медицины в России</w:t>
      </w:r>
      <w:bookmarkEnd w:id="2"/>
    </w:p>
    <w:p w:rsidR="00966D5D" w:rsidRDefault="00966D5D">
      <w:r>
        <w:t>До Петра I медицинская экспертиза применялась только в  единичных случаях. ПетрI  сумел  понять  образовательное и практическое значение естественных наук. Было опубликовано законодательное признание необходимости вскрытие трупов,  которое производилось иностранцами. Вскрытия производились в армии ,  во флоте, в провинции вскрытия не производились. Проводились освидетельствования живых лиц с целью определения их пригодности к военной и другой государственной службе.</w:t>
      </w:r>
    </w:p>
    <w:p w:rsidR="00966D5D" w:rsidRDefault="00966D5D">
      <w:r>
        <w:t xml:space="preserve"> В своде законов Петра I «артикул  воинский»  1715  год;  впервые узаконено обязательное вскрытие трупов в случае насильственной смерти.  С 1797 года  во  всех городах учреждены врачебные управы, где эксперты исследовали трупы. С 1799 г. началось преподавание судебной медицины, в частности, в Петербурге (в  Москве) на базе медико-хирургического училища,  которое потом превратилось в военно-медицинскую академию,  появляются первые учебники, активно ведется научная работа. Следует отметить имена хирурга Бусальского, ученого Пирогова,  которые впервые составили атлас анатомии для судебных врачей. В работах Н.И.Пирогова изложено большое количество наблюдений во время военных действий и детально освещены  различные виды травматизма  (ранений).  </w:t>
      </w:r>
    </w:p>
    <w:p w:rsidR="00966D5D" w:rsidRDefault="00966D5D">
      <w:r>
        <w:t xml:space="preserve">Судебная  реформа 1864 года,  введение гласного судопроизводства оказали значительное  влияние  на  развитие судебной медицины в России.  Устав уголовного судопроизводства определил права и обязанности судебных врачей.  </w:t>
      </w:r>
    </w:p>
    <w:p w:rsidR="00966D5D" w:rsidRDefault="00966D5D">
      <w:r>
        <w:t xml:space="preserve">Уровень судебной медицины  в России был  высок по сравнению с европейскими странами,  многие вопросы были разработаны русскими медиками.  Например,  Цистович открыл особые свойства, отличающих кровь человека от крови животных, а Минаков занимался исследованием волос (новое). </w:t>
      </w:r>
    </w:p>
    <w:p w:rsidR="00966D5D" w:rsidRDefault="00966D5D">
      <w:r>
        <w:t>Профессор Минаков был одним из самых выдающихся судебных, экспертов, определена их работа, обязанности и права. Ведется преподавание судебной медицины на кафедрах медицинских институтов, возглавляет научную и практическую работу институт судебной медицины в Москве. Таким образом накоплен огромный практический и научный материал,  который определяет две основные задачи судебной медицины:</w:t>
      </w:r>
    </w:p>
    <w:p w:rsidR="00966D5D" w:rsidRDefault="00966D5D">
      <w:r>
        <w:t>1.помощь органам правосудия,</w:t>
      </w:r>
    </w:p>
    <w:p w:rsidR="00966D5D" w:rsidRDefault="00966D5D">
      <w:r>
        <w:t xml:space="preserve">2.оказание лечебно-профилактической  помощи   населению. </w:t>
      </w:r>
    </w:p>
    <w:p w:rsidR="00966D5D" w:rsidRDefault="00966D5D">
      <w:r>
        <w:t>Соответственно приказу министра здравоохранения СССР N166 от 10.04.1962 г. требует от работников  судебно-медицинской экспертизы:</w:t>
      </w:r>
    </w:p>
    <w:p w:rsidR="00966D5D" w:rsidRDefault="00966D5D">
      <w:pPr>
        <w:pStyle w:val="a0"/>
      </w:pPr>
      <w:r>
        <w:t>обсуждение судебно-медицинских случаев на клинико-анатомических конференциях, извещать органы здравоохранения о фактах грубого расхождения клинических и анатомических диагнозах и дефектах в лечебной работе;</w:t>
      </w:r>
    </w:p>
    <w:p w:rsidR="00966D5D" w:rsidRDefault="00966D5D">
      <w:pPr>
        <w:pStyle w:val="a0"/>
      </w:pPr>
      <w:r>
        <w:t>производство анализов случаев скоропостижной смерти, транспортных травм,  бытовых и промышленных отравлений, с целью проведения профилактических мероприятий и выявлению дефектов лечебной помощи.</w:t>
      </w:r>
    </w:p>
    <w:p w:rsidR="00966D5D" w:rsidRDefault="00966D5D">
      <w:pPr>
        <w:pStyle w:val="2"/>
      </w:pPr>
      <w:bookmarkStart w:id="3" w:name="_Toc508875043"/>
      <w:r>
        <w:t>Методы судебной медицины</w:t>
      </w:r>
      <w:bookmarkEnd w:id="3"/>
    </w:p>
    <w:p w:rsidR="00966D5D" w:rsidRDefault="00966D5D">
      <w:r>
        <w:t>1.</w:t>
      </w:r>
      <w:r>
        <w:tab/>
        <w:t>Исследование трупов,  что позволяет выявить причины и  обстоятельства смерти, помогает раскрыть или исключить преступление и поэтому играет выдающуюся роль в судебно-следственном процессе.</w:t>
      </w:r>
    </w:p>
    <w:p w:rsidR="00966D5D" w:rsidRDefault="00966D5D">
      <w:r>
        <w:t>2.</w:t>
      </w:r>
      <w:r>
        <w:tab/>
        <w:t>Исследование  живых лиц - количественно это самый большой раздел работы ,  представляющий много трудностей.  Сюда относятся всевозможные повреждения,  заболевания, нарушение половой неприкосновенности и родов.</w:t>
      </w:r>
    </w:p>
    <w:p w:rsidR="00966D5D" w:rsidRDefault="00966D5D">
      <w:r>
        <w:t>3.</w:t>
      </w:r>
      <w:r>
        <w:tab/>
        <w:t>Лабораторные исследования :  в настоящее время занимают важное место при проведении различных видов  экспертиз.  Это  гистологическое исследование, криоскопия, флюоресценция, физическая химия, моделирование в лабораторных условиях.</w:t>
      </w:r>
    </w:p>
    <w:p w:rsidR="00966D5D" w:rsidRDefault="00966D5D">
      <w:r>
        <w:t>4.</w:t>
      </w:r>
      <w:r>
        <w:tab/>
        <w:t>Эксперименты на животных,  что особенно важно при изучении отравлений, асфиксий, биологических реакций.</w:t>
      </w:r>
    </w:p>
    <w:p w:rsidR="00966D5D" w:rsidRDefault="00966D5D">
      <w:r>
        <w:t>5.</w:t>
      </w:r>
      <w:r>
        <w:tab/>
        <w:t>Изучение судебно-следственных материалов,  судебно-медицинский метод. Изучив документы, эксперт должен извлечь из них нужное для экспертизы и на основании этого дать определенное заключение.</w:t>
      </w:r>
    </w:p>
    <w:p w:rsidR="00966D5D" w:rsidRDefault="00966D5D">
      <w:pPr>
        <w:pStyle w:val="1"/>
      </w:pPr>
      <w:bookmarkStart w:id="4" w:name="_Toc508875044"/>
      <w:r>
        <w:t>СУДЕБНО-МЕДИЦИНСКАЯ ЭКСПЕРТИЗА И ЕЕ ПРОЦЕССУАЛЬНЫЕ ОСНОВЫ.</w:t>
      </w:r>
      <w:bookmarkEnd w:id="4"/>
    </w:p>
    <w:p w:rsidR="00966D5D" w:rsidRDefault="00966D5D">
      <w:pPr>
        <w:pStyle w:val="2"/>
      </w:pPr>
      <w:bookmarkStart w:id="5" w:name="_Toc508875045"/>
      <w:r>
        <w:t>Понятие экспертизы</w:t>
      </w:r>
      <w:bookmarkEnd w:id="5"/>
    </w:p>
    <w:p w:rsidR="00966D5D" w:rsidRDefault="00966D5D">
      <w:r>
        <w:t xml:space="preserve">Экспертиза - самостоятельный юридический институт в уголовном процессе,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самостоятельным  видом доказательств по  судебным  делам.  </w:t>
      </w:r>
    </w:p>
    <w:p w:rsidR="00966D5D" w:rsidRDefault="00966D5D">
      <w:r>
        <w:t xml:space="preserve">Заключение экспертов - результат их деятельности в судебном деле. </w:t>
      </w:r>
    </w:p>
    <w:p w:rsidR="00966D5D" w:rsidRDefault="00966D5D">
      <w:r>
        <w:t xml:space="preserve">Экспертиза - исследование объектов, проводимые на основании постановления, с целью решения вопросов, возникающих в процессе расследования и рассмотрения уголовного или  гражданского дела.  </w:t>
      </w:r>
    </w:p>
    <w:p w:rsidR="00966D5D" w:rsidRDefault="00966D5D">
      <w:r>
        <w:t>Провидение судебно-медицинской экспертизы определено рядом специальных статей Уголовного, Уголовно-процессуального, гражданского, гражданско-процессуального кодекса.   Судебно-медицинской  экспертизой называется применение медицинских и биологических знаний для  разрешения вопросов,  возникающих  в практической деятельности органов дознания, следствия и суда на основе общих положений законов и кодексов.  В отношении судебной экспертизы разработаны и введены в действие общесоюзные инструкции,  правила и методические указания о производстве  судебно-медицинской экспертизы, утвержденные Министерством здравоохранения ( приказ N 694 от 21 июля 1978 года).</w:t>
      </w:r>
    </w:p>
    <w:p w:rsidR="00966D5D" w:rsidRDefault="00966D5D">
      <w:r>
        <w:t xml:space="preserve">Согласно статье 78 УПК экспертиза назначается в тех случаях, когда при производстве дознания,  в процессе  предварительного  следствия или в судебном заседании необходимы специальные познания в науке, технике, искусстве или ремесле. </w:t>
      </w:r>
    </w:p>
    <w:p w:rsidR="00966D5D" w:rsidRDefault="00966D5D">
      <w:r>
        <w:t>Судебно-медицинская  экспертиза,  как  и другие виды экспертиз, производится только по письменному предложению, постановлению, направлению следственных и судебных органов.</w:t>
      </w:r>
    </w:p>
    <w:p w:rsidR="00966D5D" w:rsidRDefault="00966D5D">
      <w:r>
        <w:t>По статье 79 УПК проведение экспертизы объязательно:</w:t>
      </w:r>
    </w:p>
    <w:p w:rsidR="00966D5D" w:rsidRDefault="00966D5D">
      <w:r>
        <w:t>1.Для установления причин смерти и характера телесных повреждений</w:t>
      </w:r>
    </w:p>
    <w:p w:rsidR="00966D5D" w:rsidRDefault="00966D5D">
      <w:r>
        <w:t>2.Для определения психического обвиняемого или подозреваемого в тех случаях когда возникает сомнения по поводу их вменяемости или способности к  моменту  производства  по делу отдавать себе отчет в своих действиях или руководить ими.</w:t>
      </w:r>
    </w:p>
    <w:p w:rsidR="00966D5D" w:rsidRDefault="00966D5D">
      <w:r>
        <w:t>3.Для определения  психического и физического состояния свидетеля или потерпевшего в тех случаях,  когда возникает сомнения в их способности правильно воспринимать обстоятельства, имеющее значение для дела и давать о них правильные показания.</w:t>
      </w:r>
    </w:p>
    <w:p w:rsidR="00966D5D" w:rsidRDefault="00966D5D">
      <w:r>
        <w:t>4.Для установления  возраста обвиняемого,  подозреваемого или потерпевшего в тех случаях,  когда это имеет значение для дела,  а документы о возрасте отсутствуют.</w:t>
      </w:r>
    </w:p>
    <w:p w:rsidR="00966D5D" w:rsidRDefault="00966D5D">
      <w:r>
        <w:t>Таким образом,  законом  предусмотрено  обязательное  проведение экспертизы при определении причины смерти, характера телесных повреждений, психического состояния или при установлении возраста.  Для разрешения этих вопросов привлекаются сведущие люди,  которые называются экспертами. Экспертиза производится экспертами соответствующих учреждений или иными специалистами назначенными лицом,  производящим дознание следователем, прокурором, судом.</w:t>
      </w:r>
    </w:p>
    <w:p w:rsidR="00966D5D" w:rsidRDefault="00966D5D">
      <w:pPr>
        <w:pStyle w:val="2"/>
      </w:pPr>
      <w:bookmarkStart w:id="6" w:name="_Toc508875046"/>
      <w:r>
        <w:t>ОРГАНИЗАЦИЯ СУДЕБНО-МЕДИЦИНСКОЙ ЭКСПЕРТИЗЫ В Р.Ф.</w:t>
      </w:r>
      <w:bookmarkEnd w:id="6"/>
    </w:p>
    <w:p w:rsidR="00966D5D" w:rsidRDefault="00966D5D">
      <w:r>
        <w:t>Следует запомнить,  что  инстанции судебно-медицинской экспертизы подчиняются не органам правосудия,  а органам здравоохранения.  Структурной единицей является БЮРО.  Они могут быть республиканскими, краевыми, областными и городскими (МОСКВА,Санкт-Петербург).  Порядок работы определен Инструкцией  о производстве судебно-медицинской экспертизы.В бюро имеются следующие структурные подразделения</w:t>
      </w:r>
    </w:p>
    <w:p w:rsidR="00966D5D" w:rsidRDefault="00966D5D">
      <w:r>
        <w:t>1.Отдел СМЭ  трупов(морг) с судебно-гистологическим отделением, где производят вскрытия трупов по определенной методике в отличие от патологических отделений больниц.</w:t>
      </w:r>
    </w:p>
    <w:p w:rsidR="00966D5D" w:rsidRDefault="00966D5D">
      <w:r>
        <w:t>2.Отдел СМЭ потерпевших,  обвиняемых и других лиц  (амбулатория).</w:t>
      </w:r>
    </w:p>
    <w:p w:rsidR="00966D5D" w:rsidRDefault="00966D5D">
      <w:r>
        <w:t>3.Судебно-медицинская лаборатория с тремя отделениями:</w:t>
      </w:r>
    </w:p>
    <w:p w:rsidR="00966D5D" w:rsidRDefault="00966D5D">
      <w:r>
        <w:t>а) судебно-биологическое,</w:t>
      </w:r>
    </w:p>
    <w:p w:rsidR="00966D5D" w:rsidRDefault="00966D5D">
      <w:r>
        <w:t>б) физико-техническое,</w:t>
      </w:r>
    </w:p>
    <w:p w:rsidR="00966D5D" w:rsidRDefault="00966D5D">
      <w:r>
        <w:t>в) судебно-химическое.</w:t>
      </w:r>
    </w:p>
    <w:p w:rsidR="00966D5D" w:rsidRDefault="00966D5D">
      <w:r>
        <w:t>Бюро - самостоятельное медицинское учреждение.  Оно  имеет  в своем распоряжении здания с определенной территорией,  необходимое медицинское оборудование,  транспортные средства.  Начальниками бюро СМЭ являются эксперты соответственно территориальному расположению (например, республиканский эксперт министерства  здравоохранения  автономной республики). Начальник бюро или вышестоящий эксперт может указать подчиненному эксперту или подчиненному начальнику бюро  на  недостатки  в его личной  работе или в работе бюро,  но не может отменить заключение по любой конкретной экспертизе. За экспертное заключение полностью отвечает тот эксперт,  который произвел экспертизу.  Если начальник бюро или вышестоящий эксперт считает проверяемой им  заключение  ошибочным, тот он имеет право обратиться к прокурору,  наблюдающему за производством дела, с мотивированной просьбой о назначении повторной экспертизы.</w:t>
      </w:r>
    </w:p>
    <w:p w:rsidR="00966D5D" w:rsidRDefault="00966D5D">
      <w:r>
        <w:t>Все медицинские учреждения и отдельные медицинские специалисты обязаны оказывать судебно-медицинским экспертам всемерное содействие при  производстве экспертиз. На судебно-медицинскую службу возлагаются обязанности по всемерному содействию органам здравоохранения в улучшении качества лечебной помощи населению,  в борьбе за снижения заболеваемости и смертности, за оздоровление труда и быта. Начальники бюро и эксперты обязаны доводить  до  сведения органы здравоохранения о случаях грубых расхождений клинических и судебно-медицинских  диагнозов,  о  дефектах лечебной работы.  Так  же  на  бюро возлагаются обязанности по анализу скоропостижной смерти,  травматизму, отравлениям и предоставлять в органы здравоохранения  свои соображения о профилактике этих явлений.  В тех городах где имеются медицинские институты предмет судебная медицина использует бюро как учебные базы.  В настоящее время создан республиканский центр, который возглавляет главный эксперт России В.В. Томилин. Реорганизация всей службы продолжается по настоящее время.</w:t>
      </w:r>
    </w:p>
    <w:p w:rsidR="00966D5D" w:rsidRDefault="00966D5D">
      <w:pPr>
        <w:pStyle w:val="2"/>
      </w:pPr>
      <w:bookmarkStart w:id="7" w:name="_Toc508875047"/>
      <w:r>
        <w:t>Документация судебно-медицинской экспертизы.</w:t>
      </w:r>
      <w:bookmarkEnd w:id="7"/>
    </w:p>
    <w:p w:rsidR="00966D5D" w:rsidRDefault="00966D5D">
      <w:r>
        <w:t>Каждый случай  проведения  судебно-медицинского  исследования должен быть надлежащим образом документирован,  при чем по форме, предусмотренной законом.  Во  всех случаях проведения судебно-медицинской экспертизы составляется заключение (акт).  Если исследование  производится на  основании  постановления  следственных  органов о назначении экспертизы, то составляемый экспертном отчет  называется  заключением.</w:t>
      </w:r>
    </w:p>
    <w:p w:rsidR="00966D5D" w:rsidRDefault="00966D5D">
      <w:r>
        <w:t>При судебно-медицинском исследовании,  которое предпринимается по направлению органов милиции или прокуратуры (без  постановления)  пишется акт. В вводной части заключения заносятся паспортные данные свидетельствуемого (погибшего), указывается где, когда и кем проводится экспертиза и приводятся обстоятельства происшествия. Описательная часть заключения должна излагать ход экспертизы и найденных при этом фактов.  В выводах эксперта (заключение,  мнение) следует отражать научно обоснованные результаты,  вытекающие из описательной части и ответы на  поставленные перед экспертном вопросы. Кроме того, в выводах (заключении) эксперт может отвечать на вопросы,  хотя и не поставленные на разрешение экспертизы,  но  очевидные для эксперта и вытекающие из самой экспертизы. Заключение (акт)  должно  передаваться  органам,  назначившим экспертизу, не позднее чем через трое суток, кроме случаев, когда эксперт по уважительным причинам не может за этот срок закончить  экспертизу.</w:t>
      </w:r>
    </w:p>
    <w:p w:rsidR="00966D5D" w:rsidRDefault="00966D5D">
      <w:pPr>
        <w:pStyle w:val="11"/>
      </w:pPr>
      <w:r>
        <w:br w:type="page"/>
      </w:r>
      <w:bookmarkStart w:id="8" w:name="_Toc508875048"/>
      <w:r>
        <w:t>Литература:</w:t>
      </w:r>
      <w:bookmarkEnd w:id="8"/>
    </w:p>
    <w:p w:rsidR="00966D5D" w:rsidRDefault="00966D5D">
      <w:pPr>
        <w:pStyle w:val="a"/>
      </w:pPr>
      <w:r>
        <w:t>УПК РСФСР.</w:t>
      </w:r>
    </w:p>
    <w:p w:rsidR="00966D5D" w:rsidRDefault="00966D5D">
      <w:pPr>
        <w:pStyle w:val="a"/>
      </w:pPr>
      <w:r>
        <w:t>Учебник «Судебная медицина» под ред. проф. Томилина</w:t>
      </w:r>
    </w:p>
    <w:p w:rsidR="00966D5D" w:rsidRDefault="00966D5D">
      <w:pPr>
        <w:pStyle w:val="a"/>
      </w:pPr>
      <w:r>
        <w:t>Судебная медицина» Смольянинов (для мед.ВУЗов),</w:t>
      </w:r>
    </w:p>
    <w:p w:rsidR="00966D5D" w:rsidRDefault="00966D5D">
      <w:pPr>
        <w:pStyle w:val="a"/>
      </w:pPr>
      <w:r>
        <w:t>Справочник   для  юристов  «Судебно-медицинская  экспертиза»проф.Томилин В.В.,</w:t>
      </w:r>
    </w:p>
    <w:p w:rsidR="00966D5D" w:rsidRDefault="00966D5D">
      <w:pPr>
        <w:pStyle w:val="a"/>
      </w:pPr>
      <w:r>
        <w:t xml:space="preserve">Курс лекций по Судебной медицине» проф. Громов, </w:t>
      </w:r>
    </w:p>
    <w:p w:rsidR="00966D5D" w:rsidRDefault="00966D5D">
      <w:pPr>
        <w:pStyle w:val="a"/>
      </w:pPr>
      <w:r>
        <w:t>Виноградов «Судебная медицина» (для юристов) М:1991 г.</w:t>
      </w:r>
    </w:p>
    <w:p w:rsidR="00966D5D" w:rsidRDefault="00966D5D">
      <w:pPr>
        <w:pStyle w:val="a"/>
      </w:pPr>
      <w:r>
        <w:t>А.А.Солохин «Квалификационные тесты по судебной медицине»М:1994  г.,</w:t>
      </w:r>
    </w:p>
    <w:p w:rsidR="00966D5D" w:rsidRDefault="00966D5D">
      <w:bookmarkStart w:id="9" w:name="_GoBack"/>
      <w:bookmarkEnd w:id="9"/>
    </w:p>
    <w:sectPr w:rsidR="00966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79C810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9CA392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27E70CB0"/>
    <w:multiLevelType w:val="hybridMultilevel"/>
    <w:tmpl w:val="FEB063FA"/>
    <w:lvl w:ilvl="0" w:tplc="9758A70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04424B"/>
    <w:multiLevelType w:val="multilevel"/>
    <w:tmpl w:val="CACEF44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pPr>
    </w:lvl>
    <w:lvl w:ilvl="8">
      <w:start w:val="1"/>
      <w:numFmt w:val="decimal"/>
      <w:lvlText w:val="%1.%2.%3.%4.%5.%6.%7.%8.%9"/>
      <w:lvlJc w:val="left"/>
      <w:pPr>
        <w:tabs>
          <w:tab w:val="num" w:pos="1584"/>
        </w:tabs>
        <w:ind w:left="1584" w:hanging="1584"/>
      </w:pPr>
      <w:rPr>
        <w:rFonts w:hint="default"/>
      </w:rPr>
    </w:lvl>
  </w:abstractNum>
  <w:abstractNum w:abstractNumId="5">
    <w:nsid w:val="3ECB443B"/>
    <w:multiLevelType w:val="hybridMultilevel"/>
    <w:tmpl w:val="827A1CE4"/>
    <w:lvl w:ilvl="0" w:tplc="53D0DA48">
      <w:start w:val="1"/>
      <w:numFmt w:val="decimal"/>
      <w:pStyle w:val="a"/>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6">
    <w:nsid w:val="4CCC65E0"/>
    <w:multiLevelType w:val="hybridMultilevel"/>
    <w:tmpl w:val="236646FE"/>
    <w:lvl w:ilvl="0" w:tplc="B61830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EF109F"/>
    <w:multiLevelType w:val="singleLevel"/>
    <w:tmpl w:val="01FED068"/>
    <w:lvl w:ilvl="0">
      <w:start w:val="3"/>
      <w:numFmt w:val="decimal"/>
      <w:lvlText w:val="%1. "/>
      <w:legacy w:legacy="1" w:legacySpace="0" w:legacyIndent="283"/>
      <w:lvlJc w:val="left"/>
      <w:pPr>
        <w:ind w:left="566" w:hanging="283"/>
      </w:pPr>
      <w:rPr>
        <w:rFonts w:ascii="Times New Roman" w:hAnsi="Times New Roman" w:hint="default"/>
        <w:b w:val="0"/>
        <w:i w:val="0"/>
        <w:sz w:val="16"/>
        <w:u w:val="none"/>
      </w:rPr>
    </w:lvl>
  </w:abstractNum>
  <w:abstractNum w:abstractNumId="8">
    <w:nsid w:val="657163AD"/>
    <w:multiLevelType w:val="hybridMultilevel"/>
    <w:tmpl w:val="748A4D88"/>
    <w:lvl w:ilvl="0" w:tplc="197AAC6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5"/>
  </w:num>
  <w:num w:numId="6">
    <w:abstractNumId w:val="3"/>
  </w:num>
  <w:num w:numId="7">
    <w:abstractNumId w:val="6"/>
  </w:num>
  <w:num w:numId="8">
    <w:abstractNumId w:val="4"/>
  </w:num>
  <w:num w:numId="9">
    <w:abstractNumId w:val="5"/>
  </w:num>
  <w:num w:numId="10">
    <w:abstractNumId w:val="8"/>
  </w:num>
  <w:num w:numId="11">
    <w:abstractNumId w:val="4"/>
  </w:num>
  <w:num w:numId="12">
    <w:abstractNumId w:val="4"/>
  </w:num>
  <w:num w:numId="13">
    <w:abstractNumId w:val="1"/>
  </w:num>
  <w:num w:numId="14">
    <w:abstractNumId w:val="0"/>
  </w:num>
  <w:num w:numId="15">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16">
    <w:abstractNumId w:val="7"/>
  </w:num>
  <w:num w:numId="17">
    <w:abstractNumId w:val="7"/>
    <w:lvlOverride w:ilvl="0">
      <w:lvl w:ilvl="0">
        <w:start w:val="1"/>
        <w:numFmt w:val="decimal"/>
        <w:lvlText w:val="%1. "/>
        <w:legacy w:legacy="1" w:legacySpace="0" w:legacyIndent="283"/>
        <w:lvlJc w:val="left"/>
        <w:pPr>
          <w:ind w:left="566" w:hanging="283"/>
        </w:pPr>
        <w:rPr>
          <w:rFonts w:ascii="Times New Roman" w:hAnsi="Times New Roman" w:hint="default"/>
          <w:b w:val="0"/>
          <w:i w:val="0"/>
          <w:sz w:val="1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9FF"/>
    <w:rsid w:val="00503222"/>
    <w:rsid w:val="00966D5D"/>
    <w:rsid w:val="00A039FF"/>
    <w:rsid w:val="00B9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4030F-3741-4E9C-A9EE-FC314BB8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spacing w:line="360" w:lineRule="auto"/>
      <w:ind w:firstLine="737"/>
      <w:jc w:val="both"/>
    </w:pPr>
    <w:rPr>
      <w:sz w:val="28"/>
      <w:szCs w:val="24"/>
    </w:rPr>
  </w:style>
  <w:style w:type="paragraph" w:styleId="1">
    <w:name w:val="heading 1"/>
    <w:basedOn w:val="a1"/>
    <w:next w:val="a1"/>
    <w:autoRedefine/>
    <w:qFormat/>
    <w:pPr>
      <w:keepNext/>
      <w:numPr>
        <w:numId w:val="12"/>
      </w:numPr>
      <w:jc w:val="center"/>
      <w:outlineLvl w:val="0"/>
    </w:pPr>
    <w:rPr>
      <w:b/>
      <w:szCs w:val="20"/>
    </w:rPr>
  </w:style>
  <w:style w:type="paragraph" w:styleId="2">
    <w:name w:val="heading 2"/>
    <w:basedOn w:val="a1"/>
    <w:next w:val="a1"/>
    <w:autoRedefine/>
    <w:qFormat/>
    <w:pPr>
      <w:keepNext/>
      <w:numPr>
        <w:ilvl w:val="1"/>
        <w:numId w:val="12"/>
      </w:numPr>
      <w:autoSpaceDE w:val="0"/>
      <w:autoSpaceDN w:val="0"/>
      <w:spacing w:before="720" w:after="720"/>
      <w:jc w:val="center"/>
      <w:outlineLvl w:val="1"/>
    </w:pPr>
    <w:rPr>
      <w:b/>
      <w:bCs/>
      <w:szCs w:val="26"/>
    </w:rPr>
  </w:style>
  <w:style w:type="paragraph" w:styleId="3">
    <w:name w:val="heading 3"/>
    <w:basedOn w:val="a1"/>
    <w:next w:val="a1"/>
    <w:qFormat/>
    <w:pPr>
      <w:keepNext/>
      <w:spacing w:before="240" w:after="60" w:line="240" w:lineRule="auto"/>
      <w:ind w:firstLine="0"/>
      <w:jc w:val="left"/>
      <w:outlineLvl w:val="2"/>
    </w:pPr>
    <w:rPr>
      <w:rFonts w:ascii="Arial" w:hAnsi="Arial"/>
      <w:sz w:val="24"/>
      <w:szCs w:val="20"/>
    </w:rPr>
  </w:style>
  <w:style w:type="paragraph" w:styleId="4">
    <w:name w:val="heading 4"/>
    <w:basedOn w:val="a1"/>
    <w:next w:val="a1"/>
    <w:qFormat/>
    <w:pPr>
      <w:keepNext/>
      <w:spacing w:before="240" w:after="60" w:line="240" w:lineRule="auto"/>
      <w:ind w:firstLine="0"/>
      <w:jc w:val="left"/>
      <w:outlineLvl w:val="3"/>
    </w:pPr>
    <w:rPr>
      <w:rFonts w:ascii="Arial" w:hAnsi="Arial"/>
      <w:b/>
      <w:sz w:val="24"/>
      <w:szCs w:val="20"/>
    </w:rPr>
  </w:style>
  <w:style w:type="paragraph" w:styleId="6">
    <w:name w:val="heading 6"/>
    <w:basedOn w:val="a1"/>
    <w:next w:val="a1"/>
    <w:qFormat/>
    <w:pPr>
      <w:spacing w:before="240" w:after="60" w:line="240" w:lineRule="auto"/>
      <w:ind w:firstLine="0"/>
      <w:jc w:val="left"/>
      <w:outlineLvl w:val="5"/>
    </w:pPr>
    <w:rPr>
      <w:i/>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итульный лист"/>
    <w:basedOn w:val="a1"/>
    <w:pPr>
      <w:ind w:firstLine="0"/>
      <w:jc w:val="center"/>
    </w:pPr>
    <w:rPr>
      <w:rFonts w:ascii="Arial" w:hAnsi="Arial"/>
      <w:b/>
      <w:bCs/>
      <w:sz w:val="32"/>
    </w:rPr>
  </w:style>
  <w:style w:type="paragraph" w:customStyle="1" w:styleId="11">
    <w:name w:val="ЗАГОЛОВОК 11"/>
    <w:basedOn w:val="1"/>
    <w:next w:val="a1"/>
    <w:autoRedefine/>
    <w:pPr>
      <w:numPr>
        <w:numId w:val="0"/>
      </w:numPr>
      <w:spacing w:after="720"/>
    </w:pPr>
  </w:style>
  <w:style w:type="paragraph" w:styleId="a6">
    <w:name w:val="Title"/>
    <w:basedOn w:val="a1"/>
    <w:autoRedefine/>
    <w:qFormat/>
    <w:pPr>
      <w:ind w:firstLine="0"/>
      <w:jc w:val="center"/>
    </w:pPr>
    <w:rPr>
      <w:rFonts w:ascii="Arial" w:hAnsi="Arial" w:cs="Arial"/>
      <w:b/>
      <w:bCs/>
      <w:kern w:val="28"/>
      <w:szCs w:val="32"/>
    </w:rPr>
  </w:style>
  <w:style w:type="paragraph" w:customStyle="1" w:styleId="a">
    <w:name w:val="СПИСОК ЛИТЕРАТУРЫ"/>
    <w:basedOn w:val="a1"/>
    <w:autoRedefine/>
    <w:pPr>
      <w:numPr>
        <w:numId w:val="9"/>
      </w:numPr>
    </w:pPr>
  </w:style>
  <w:style w:type="paragraph" w:styleId="20">
    <w:name w:val="Body Text Indent 2"/>
    <w:basedOn w:val="a1"/>
    <w:autoRedefine/>
    <w:semiHidden/>
  </w:style>
  <w:style w:type="paragraph" w:styleId="a7">
    <w:name w:val="caption"/>
    <w:basedOn w:val="a1"/>
    <w:next w:val="a1"/>
    <w:autoRedefine/>
    <w:qFormat/>
    <w:pPr>
      <w:ind w:firstLine="0"/>
      <w:jc w:val="right"/>
    </w:pPr>
    <w:rPr>
      <w:b/>
      <w:bCs/>
      <w:szCs w:val="20"/>
    </w:rPr>
  </w:style>
  <w:style w:type="character" w:styleId="a8">
    <w:name w:val="page number"/>
    <w:semiHidden/>
    <w:rPr>
      <w:sz w:val="22"/>
    </w:rPr>
  </w:style>
  <w:style w:type="paragraph" w:customStyle="1" w:styleId="a9">
    <w:name w:val="ТАБЛИЦА"/>
    <w:basedOn w:val="aa"/>
    <w:autoRedefine/>
    <w:pPr>
      <w:spacing w:after="0" w:line="240" w:lineRule="auto"/>
      <w:ind w:firstLine="0"/>
      <w:jc w:val="center"/>
    </w:pPr>
    <w:rPr>
      <w:color w:val="000000"/>
      <w:sz w:val="24"/>
      <w:szCs w:val="20"/>
    </w:rPr>
  </w:style>
  <w:style w:type="paragraph" w:styleId="aa">
    <w:name w:val="Body Text"/>
    <w:basedOn w:val="a1"/>
    <w:semiHidden/>
    <w:pPr>
      <w:spacing w:after="120"/>
    </w:pPr>
  </w:style>
  <w:style w:type="paragraph" w:styleId="ab">
    <w:name w:val="footnote text"/>
    <w:basedOn w:val="a1"/>
    <w:autoRedefine/>
    <w:semiHidden/>
    <w:rPr>
      <w:sz w:val="18"/>
      <w:szCs w:val="20"/>
    </w:rPr>
  </w:style>
  <w:style w:type="paragraph" w:styleId="a0">
    <w:name w:val="List"/>
    <w:basedOn w:val="a1"/>
    <w:autoRedefine/>
    <w:semiHidden/>
    <w:pPr>
      <w:numPr>
        <w:numId w:val="10"/>
      </w:numPr>
    </w:pPr>
  </w:style>
  <w:style w:type="paragraph" w:styleId="21">
    <w:name w:val="List 2"/>
    <w:basedOn w:val="a1"/>
    <w:semiHidden/>
    <w:pPr>
      <w:spacing w:line="240" w:lineRule="auto"/>
      <w:ind w:left="566" w:hanging="283"/>
      <w:jc w:val="left"/>
    </w:pPr>
    <w:rPr>
      <w:sz w:val="20"/>
      <w:szCs w:val="20"/>
    </w:rPr>
  </w:style>
  <w:style w:type="paragraph" w:styleId="ac">
    <w:name w:val="List Bullet"/>
    <w:basedOn w:val="a1"/>
    <w:semiHidden/>
    <w:pPr>
      <w:spacing w:line="240" w:lineRule="auto"/>
      <w:ind w:left="283" w:hanging="283"/>
      <w:jc w:val="left"/>
    </w:pPr>
    <w:rPr>
      <w:sz w:val="20"/>
      <w:szCs w:val="20"/>
    </w:rPr>
  </w:style>
  <w:style w:type="paragraph" w:styleId="22">
    <w:name w:val="List Bullet 2"/>
    <w:basedOn w:val="a1"/>
    <w:semiHidden/>
    <w:pPr>
      <w:spacing w:line="240" w:lineRule="auto"/>
      <w:ind w:left="566" w:hanging="283"/>
      <w:jc w:val="left"/>
    </w:pPr>
    <w:rPr>
      <w:sz w:val="20"/>
      <w:szCs w:val="20"/>
    </w:rPr>
  </w:style>
  <w:style w:type="paragraph" w:styleId="23">
    <w:name w:val="List Continue 2"/>
    <w:basedOn w:val="a1"/>
    <w:semiHidden/>
    <w:pPr>
      <w:spacing w:after="120" w:line="240" w:lineRule="auto"/>
      <w:ind w:left="566" w:firstLine="0"/>
      <w:jc w:val="left"/>
    </w:pPr>
    <w:rPr>
      <w:sz w:val="20"/>
      <w:szCs w:val="20"/>
    </w:rPr>
  </w:style>
  <w:style w:type="paragraph" w:styleId="ad">
    <w:name w:val="Body Text Indent"/>
    <w:basedOn w:val="a1"/>
    <w:semiHidden/>
    <w:pPr>
      <w:spacing w:after="120" w:line="240" w:lineRule="auto"/>
      <w:ind w:left="283" w:firstLine="0"/>
      <w:jc w:val="left"/>
    </w:pPr>
    <w:rPr>
      <w:sz w:val="20"/>
      <w:szCs w:val="20"/>
    </w:rPr>
  </w:style>
  <w:style w:type="paragraph" w:styleId="10">
    <w:name w:val="toc 1"/>
    <w:basedOn w:val="a1"/>
    <w:next w:val="a1"/>
    <w:autoRedefine/>
    <w:semiHidden/>
    <w:pPr>
      <w:spacing w:before="120" w:after="120"/>
      <w:jc w:val="left"/>
    </w:pPr>
    <w:rPr>
      <w:b/>
      <w:bCs/>
      <w:caps/>
    </w:rPr>
  </w:style>
  <w:style w:type="paragraph" w:styleId="24">
    <w:name w:val="toc 2"/>
    <w:basedOn w:val="a1"/>
    <w:next w:val="a1"/>
    <w:autoRedefine/>
    <w:semiHidden/>
    <w:pPr>
      <w:ind w:left="280"/>
      <w:jc w:val="left"/>
    </w:pPr>
    <w:rPr>
      <w:smallCaps/>
    </w:rPr>
  </w:style>
  <w:style w:type="paragraph" w:styleId="30">
    <w:name w:val="toc 3"/>
    <w:basedOn w:val="a1"/>
    <w:next w:val="a1"/>
    <w:autoRedefine/>
    <w:semiHidden/>
    <w:pPr>
      <w:ind w:left="560"/>
      <w:jc w:val="left"/>
    </w:pPr>
    <w:rPr>
      <w:i/>
      <w:iCs/>
    </w:rPr>
  </w:style>
  <w:style w:type="paragraph" w:styleId="40">
    <w:name w:val="toc 4"/>
    <w:basedOn w:val="a1"/>
    <w:next w:val="a1"/>
    <w:autoRedefine/>
    <w:semiHidden/>
    <w:pPr>
      <w:ind w:left="840"/>
      <w:jc w:val="left"/>
    </w:pPr>
    <w:rPr>
      <w:szCs w:val="21"/>
    </w:rPr>
  </w:style>
  <w:style w:type="paragraph" w:styleId="5">
    <w:name w:val="toc 5"/>
    <w:basedOn w:val="a1"/>
    <w:next w:val="a1"/>
    <w:autoRedefine/>
    <w:semiHidden/>
    <w:pPr>
      <w:ind w:left="1120"/>
      <w:jc w:val="left"/>
    </w:pPr>
    <w:rPr>
      <w:szCs w:val="21"/>
    </w:rPr>
  </w:style>
  <w:style w:type="paragraph" w:styleId="60">
    <w:name w:val="toc 6"/>
    <w:basedOn w:val="a1"/>
    <w:next w:val="a1"/>
    <w:autoRedefine/>
    <w:semiHidden/>
    <w:pPr>
      <w:ind w:left="1400"/>
      <w:jc w:val="left"/>
    </w:pPr>
    <w:rPr>
      <w:szCs w:val="21"/>
    </w:rPr>
  </w:style>
  <w:style w:type="paragraph" w:styleId="7">
    <w:name w:val="toc 7"/>
    <w:basedOn w:val="a1"/>
    <w:next w:val="a1"/>
    <w:autoRedefine/>
    <w:semiHidden/>
    <w:pPr>
      <w:ind w:left="1680"/>
      <w:jc w:val="left"/>
    </w:pPr>
    <w:rPr>
      <w:szCs w:val="21"/>
    </w:rPr>
  </w:style>
  <w:style w:type="paragraph" w:styleId="8">
    <w:name w:val="toc 8"/>
    <w:basedOn w:val="a1"/>
    <w:next w:val="a1"/>
    <w:autoRedefine/>
    <w:semiHidden/>
    <w:pPr>
      <w:ind w:left="1960"/>
      <w:jc w:val="left"/>
    </w:pPr>
    <w:rPr>
      <w:szCs w:val="21"/>
    </w:rPr>
  </w:style>
  <w:style w:type="paragraph" w:styleId="9">
    <w:name w:val="toc 9"/>
    <w:basedOn w:val="a1"/>
    <w:next w:val="a1"/>
    <w:autoRedefine/>
    <w:semiHidden/>
    <w:pPr>
      <w:ind w:left="2240"/>
      <w:jc w:val="left"/>
    </w:pPr>
    <w:rPr>
      <w:szCs w:val="21"/>
    </w:rPr>
  </w:style>
  <w:style w:type="character" w:styleId="ae">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PARSHUTIN</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dc:creator>
  <cp:keywords/>
  <dc:description/>
  <cp:lastModifiedBy>admin</cp:lastModifiedBy>
  <cp:revision>2</cp:revision>
  <dcterms:created xsi:type="dcterms:W3CDTF">2014-02-12T22:39:00Z</dcterms:created>
  <dcterms:modified xsi:type="dcterms:W3CDTF">2014-02-12T22:39:00Z</dcterms:modified>
</cp:coreProperties>
</file>