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03" w:rsidRPr="00F95F88" w:rsidRDefault="00FA1303" w:rsidP="00FA1303">
      <w:pPr>
        <w:spacing w:before="120"/>
        <w:jc w:val="center"/>
        <w:rPr>
          <w:b/>
          <w:bCs/>
          <w:sz w:val="32"/>
          <w:szCs w:val="32"/>
        </w:rPr>
      </w:pPr>
      <w:r w:rsidRPr="00F95F88">
        <w:rPr>
          <w:b/>
          <w:bCs/>
          <w:sz w:val="32"/>
          <w:szCs w:val="32"/>
        </w:rPr>
        <w:t xml:space="preserve">Судебные расходы и штрафы в арбитражном процессе.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Существование института судебных расходов обусловлено, во-первых, тем, что при организации деятельности судов по рассмотрению и разрешению споров и собственно осуществления данной деятельности государство несет значительные расходы, которые складываются из затрат на содержание судебной системы, материально-техническое обеспечение судов. Кроме того, в сферу судопроизводства вовлекаются лица, оказывающие содействие в осуществлении правосудия: свидетели, эксперты, переводчики, деятельность которых требует материальной компенсации, совершаются процессуальные действия, требующие дополнительных материальных затрат, например при осмотре доказательств на месте.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Разумеется, что полностью возложить на государство, а точнее - на налогоплательщиков, расходы, связанные с функционированием судебной системы, было бы неоправданным. Поэтому законодательством возлагается обязанность частично возместить расходы для судопроизводства на лиц, в интересах которых рассматриваются и разрешаются споры в арбитражных судах. Причем следует подчеркнуть, что к числу данных лиц относятся субъекты материально-правовых отношений, по поводу которых возник спор, рассматриваемый судом. Это - стороны, третьи лица, заявляющие самостоятельные требования. От обязанности возмещения расходов освобождаются органы прокуратуры, органы государственной власти, органы местного самоуправления и иные органы, обращающиеся в арбитражный суд с иском в защиту государственных и общественных интересов.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Второй причиной существования института судебных расходов является то, что уплата расходов возлагается на, условно говоря, недобросовестную сторону, т. е. либо истца, обращающегося в суд с необоснованными требованиями, либо ответчика, добровольно не исполнившего свою обязанность перед другой стороной, что привело к возникновению дела в суде.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Существование института судебных расходов призвано, таким образом, выполнить в известной мере превентивную функцию, связанную с предотвращением случаев необоснованного обращения в суд, побуждением обязанного лица добровольно и своевременно исполнять принятые на себя обязательства, урегулировать заинтересованным лицам свой спор в соответствии с действующим законодательством без привлечения к его разрешению судебных органов.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Итак, судебные расходы - это затраты, связанные с рассмотрением и разрешением дел в порядке арбитражного судопроизводства, возлагаемые на стороны, третьи лица с самостоятельными требованиями в целях их возмещения государству и побуждения заинтересованных лиц к урегулированию споров в соответствии с законодательством без вмешательства суда. </w:t>
      </w:r>
      <w:bookmarkStart w:id="0" w:name="_ftnref1"/>
      <w:r w:rsidRPr="004A408B">
        <w:t>[1]</w:t>
      </w:r>
      <w:bookmarkEnd w:id="0"/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Суммы, выплачиваемые заинтересованным лицом в связи с производством по гражданскому делу, называются судебными расходами и включают государственную пошлину и издержки, связанные с рассмотрением дела.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Цели взыскания судебных расходов – компенсационная и превентивная. Компенсационная обеспечивает возмещение части бюджетных средств, выделяемых на содержание судов. Превентивная заключается в предупреждении неосновательных обращений в суд, в побуждении должников или иных обязанных лиц к добровольному исполнению обязанностей перед управомоченными субъектами.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Вопросы уплаты или взыскания государственной пошлины в арбитражном судопроизводстве регулируются Арбитражным процессуальным кодексом РФ, Законом РФ «О государственной пошлине» в редакции Федеральных законов от 31 декабря 1995 г. и от 19 июля 1997 г. «О внесении изменений и дополнений в Закон Российской Федерации «О государственной пошлине»</w:t>
      </w:r>
      <w:bookmarkStart w:id="1" w:name="_ftnref2"/>
      <w:r w:rsidRPr="004A408B">
        <w:t>[2]</w:t>
      </w:r>
      <w:bookmarkEnd w:id="1"/>
      <w:r w:rsidRPr="004A408B">
        <w:t xml:space="preserve"> и Инструкцией Государственной налоговой службы Российской Федерации от 15 мая 1996 г. №42 «По применению Закона Российской Федерации «О государственной пошлине»</w:t>
      </w:r>
      <w:bookmarkStart w:id="2" w:name="_ftnref3"/>
      <w:r w:rsidRPr="004A408B">
        <w:t>[3]</w:t>
      </w:r>
      <w:bookmarkEnd w:id="2"/>
      <w:r w:rsidRPr="004A408B">
        <w:t xml:space="preserve">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Под судебными издержками, расходами понимаются денежные затраты, связанные с рассмотрением дела в арбитражном суде, которые относятся на стороны и других лиц, участвующих в деле. Статья 89 АПК РФ в состав судебных расходов включает суммы, подлежащие выплате за проведение экспертизы, назначенной арбитражным судом, вызов свидетеля, осмотр доказательств на месте, а также расходы, связанные с исполнением судебного акта. Новое законодательство в состав судебных расходов включило расходы, связанные с исполнением судебных актов, но исключило при этом расходы по оплате услуг переводчика. И это вполне объяснимо и правомерно. Ведь в соответствии со ст. 8 АПК РФ, судопроизводство в арбитражном суде ведется на русском языке, а участвующим в деле лицам, не владеющим русским языком, обеспечивается право полного ознакомления с материалами дела, участие в судебных действиях через переводчика и право выступать в арбитражном суде на родном языке. Суммы, подлежащие выплате за услуги переводчика, выплачиваются за счет государства, в порядке, определяемом Правительством Российской Федерации (п. 6 ст. 94 АПК РФ). Правомерно включение в состав судебных расходов расходов по исполнению судебных актов, поскольку исполнение судебных актов есть одна из важнейших стадий судопроизводства. Не всегда они исполняются в добровольном порядке, а принудительное исполнение требует дополнительных затрат и совершенно очевидно, что они должны покрываться за счет виновной стороны.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Оплата судебных расходов имеет целью как стимулирование выполнения сторонами своих обязанностей по принятию мер </w:t>
      </w:r>
      <w:r>
        <w:t xml:space="preserve"> </w:t>
      </w:r>
      <w:r w:rsidRPr="004A408B">
        <w:t xml:space="preserve">досудебного (претензионного) порядка урегулирования возникающих между ними споров, предусмотренного федеральным законом для данной категории споров или договором, так и добровольное исполнение решений арбитражных судов. Она направлена против предъявления необоснованных исков и доведение до арбитражного судопроизводства бесспорных дел. Эти правила оказывают определенное экономическое воздействие на стороны, нарушившие законодательство и договорные обязательства.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Судебные расходы состоят из государственной пошлины и издержек, связанных с рассмотрением дела: сумм, подлежащих выплате за проведение экспретизы, назначенной арбитражным судом, вызов свидетеля, осмотр доказательств на месте, а также расходов, связанных с исполнением судебного акта. Государственной пошлиной оплачивается: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-исковое заявление;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-заявление о признании несостоятельными (банкротами) организаций и граждан;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-заявления о вступлении в дело в качестве третьего лица, заявляющего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-самостоятельные требования на предмет спора;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-заявления об установлении фактов, имеющих юридическое значение;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-апелляционные и кассационные жалобы на решения арбитражного суда, а также на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-определения о прекращении производства по делу, оставлении иска без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-рассмотрения, о наложении судебных штрафов;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-заявления о выдаче исполнительного листа на принудительное исполнение решений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-третейского суда;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-апелляционные и кассационные жалобы на определения арбитражного суда о выдаче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-исполнительного листа на принудительное исполнение решений третейского суда и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-об отказе в выдаче исполнительного листа.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Размер государственной пошлины зависит от цены иска. Цена иска определяется: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-по искам о взыскании денежных средств исходя из взыскиваемой суммы;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-по искам о признании не подлежащим исполнению исполнительного или иного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-документа, по которому взыскание производится в бесспорном (безакцепном)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-порядке, исходя из оспариваемой суммы;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-по искам об истребовании имущества исходя из стоимости имущества;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-по искам об истребовании земельного участка исходя из стоимости земельного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-участка по установленной цене, а при ее отсутствии - по рыночной цене.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 xml:space="preserve">В цену иска включаются также указанные в исковом заявлении суммы неустойки (штрафа, пени). Цена иска, состоящего из нескольких самостоятельных требований, определяется суммой всех требований. В случае неправильного указания цены иска она определяется арбитражным судом. Судебные расходы относятся на лиц, участвующих в деле, пропорционально размеру удовлетворенных исковых требований.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Невыполнение вступивших в законную силу решений, определений, постановлений арбитражных судов государственными органами, органами местного самоуправления, организациями, должностными лицами и гражданами влечет отрицательные правовые последствия, в том числе уплату судебного штрафа. Вопрос о наложении штрафа разрешается в заседании арбитражного суда. О времени и месте заседания лица, в отношении которых рассматривается вопрос о наложении штрафа, извещаются заказным письмом с уведомлением о вручении. Неявка надлежащим образом извещенного лица не является препятствием к рассмотрению вопроса о наложении штрафа. По результатам рассмотрения вопроса о наложении штрафа арбитражный суд выносит определение, которое может быть обжаловано.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Под государственной пошлиной понимается установленный государством денежный сбор, взимаемый с юридических и физических лиц, в интересах которых специально уполномоченные органы совершают действия и выдают документы, имеющие юридическое значение.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Издержки, связанные с рассмотрением дела в суде, складывается из сумм, подлежащих выплате свидетелям и экспертам; расходов, связанных с производством осмотра на месте; расходов по розыску ответчика, а также расходов, связанных с исполнением решения суда (судьи).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Иные расходы участников гражданского процесса и самого суда (расходы по проезду сторон и их представителей к месту рассмотрения дела; суммы, выплачиваемые судом переводчикам; расходы по проведению выездных заседаний суда и др.) к судебным издержкам не относятся.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Судебные штрафы как мера юридической ответственности представляют собой имущественную санкцию, применяемую к лицам, участвующим в деле и содействующим правосудию, а также к иным субъектам за неисполнение возложенных на них законом или судом гражданско-процессуальных обязанностей.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Такого рода санкции направлены на достижение сразу нескольких целей: обеспечение авторитета судебной власти, наказание за противодействие установленному законом порядку рассмотрения судом гражданских дел, предупреждение возможных нарушений гражданско-процессуальных обязанностей, содействие выполнению задач гражданского судопроизводства.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Судебным штрафам посвящена Глава 11 АПК РФ. Ст. 119 закрепляет, что судебные штрафы налагаются арбитражным судом в случаях, предусмотренных настоящим Кодексом. Размер судебного штрафа, налагаемого на граждан, не может превышать двадцать пять установленных федеральным законом минимальных размеров оплаты труда, на должностных лиц - пятьдесят установленных федеральным законом минимальных размеров оплаты труда, на организации - тысячу установленных федеральным законом минимальных размеров оплаты труда.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Судебные штрафы в арбитражном процессе налагаются на лиц, участвующих в деле, и иных присутствующих в зале судебного заседания лиц за проявленное ими неуважение к арбитражному суду. При этом, судебный штраф за неуважение к суду налагается, если совершенные действия не влекут за собой уголовную ответственность.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Лицо, в отношении которого рассматривается вопрос о наложении судебного штрафа, извещается о времени и месте судебного заседания с указанием оснований проведения судебного заседания, при этом, неявка надлежащим образом извещенного лица не является препятствием к рассмотрению вопроса о наложении судебного штрафа.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Вопрос о наложении судебного штрафа на лицо, присутствующее в судебном заседании, разрешается в том же судебном заседании арбитражного суда, на лицо не присутствующее в судебном заседании, разрешается в другом судебном заседании арбитражного суда (Ст. 120 АПК РФ).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Результатом рассмотрения вопроса о наложении судебного штрафа является определение, выносимое арбитражным судом, которое приводится в исполнение немедленно в порядке, установленном для исполнения решения арбитражного суда.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Такое определение арбитражного суда может быть обжаловано в десятидневный срок со дня получения лицом, на которое наложен судебный штраф, копии определения. При этом подача жалобы на определение о наложении судебного штрафа не приостанавливает исполнение определения.</w:t>
      </w:r>
    </w:p>
    <w:p w:rsidR="00FA1303" w:rsidRDefault="00FA1303" w:rsidP="00FA1303">
      <w:pPr>
        <w:spacing w:before="120"/>
        <w:ind w:firstLine="567"/>
        <w:jc w:val="both"/>
        <w:rPr>
          <w:lang w:val="en-US"/>
        </w:rPr>
      </w:pPr>
      <w:r w:rsidRPr="004A408B">
        <w:t>В заключение отметим, что судебные штрафы взыскиваются в доход федерального бюджета. Судебные штрафы, наложенные арбитражным судом на должностных лиц государственных органов, органов местного самоуправления и других органов, организаций, взыскиваются из их личных средств.</w:t>
      </w:r>
      <w:r>
        <w:t xml:space="preserve">  </w:t>
      </w:r>
    </w:p>
    <w:p w:rsidR="00FA1303" w:rsidRPr="00F95F88" w:rsidRDefault="00FA1303" w:rsidP="00FA1303">
      <w:pPr>
        <w:spacing w:before="120"/>
        <w:jc w:val="center"/>
        <w:rPr>
          <w:b/>
          <w:bCs/>
          <w:sz w:val="28"/>
          <w:szCs w:val="28"/>
        </w:rPr>
      </w:pPr>
      <w:bookmarkStart w:id="3" w:name="_Toc375299377"/>
      <w:r w:rsidRPr="00F95F88">
        <w:rPr>
          <w:b/>
          <w:bCs/>
          <w:sz w:val="28"/>
          <w:szCs w:val="28"/>
        </w:rPr>
        <w:t>Список литературы</w:t>
      </w:r>
    </w:p>
    <w:bookmarkEnd w:id="3"/>
    <w:p w:rsidR="00FA1303" w:rsidRPr="004A408B" w:rsidRDefault="00FA1303" w:rsidP="00FA1303">
      <w:pPr>
        <w:spacing w:before="120"/>
        <w:ind w:firstLine="567"/>
        <w:jc w:val="both"/>
      </w:pPr>
      <w:r w:rsidRPr="004A408B">
        <w:t>Арбитражный Процессуальный Кодекс РФ от 24 июля 2002 г. N 95-ФЗ // Российская газета 27 июля. – 2002г. -№137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Арбитражный процессуальный кодекс РФ – Федеральный закон от 5.05.95г. №70 – ФЗ //Собрание законодательства РФ. – 1995. - №19. – Ст. 1709.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Закон РФ «О государственной пошлине» в редакции Федеральных законов от 31 декабря 1995 г. и от 19 июля 1997 г. «О внесении изменений и дополнений в Закон Российской Федерации «О государственной пошлине» // Собрание законодательства РФ. – 1996, - №1. – Си. 19; 1997. - №29. – Ст. 3506.</w:t>
      </w:r>
    </w:p>
    <w:p w:rsidR="00FA1303" w:rsidRDefault="00FA1303" w:rsidP="00FA1303">
      <w:pPr>
        <w:spacing w:before="120"/>
        <w:ind w:firstLine="567"/>
        <w:jc w:val="both"/>
      </w:pPr>
      <w:r w:rsidRPr="004A408B">
        <w:t>Инструкция Государственной налоговой службы Российской Федерации от 15 мая 1996 г. №42 «По применению Закона Российской Федерации «О государственной пошлине» // Бюллетень нормативных актов федеральных органов исполнительной власти. – 1996. – №2.</w:t>
      </w:r>
      <w:r>
        <w:t xml:space="preserve"> 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Анохин В.С. Арбитражное процессуальное право России: Учебник для студентов вузов. –М.: ВЛАДОС, - 1996. – с.219-220.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«Неправильную судебную практику мы должны поломать». Интервью заместителя председателя Высшего арбитражного суда Российской Федерации Александра Арифулина //Русский фокус. №24 (79). – 2-8 декабря . – 2002.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Кожемяко А. Надзорная инстанция – лишнее звено в арбитражном процессе // Российская юстиция, - N 7, июль - 2001 г.</w:t>
      </w:r>
    </w:p>
    <w:p w:rsidR="00FA1303" w:rsidRPr="004A408B" w:rsidRDefault="00FA1303" w:rsidP="00FA1303">
      <w:pPr>
        <w:spacing w:before="120"/>
        <w:ind w:firstLine="567"/>
        <w:jc w:val="both"/>
      </w:pPr>
      <w:r w:rsidRPr="004A408B">
        <w:t>Суд работает не на государство, а на закон. Интервью с В. Яковлевым // ЭЖ-Юрист. 2000. N 24. С. 4-5.</w:t>
      </w:r>
    </w:p>
    <w:p w:rsidR="00FA1303" w:rsidRPr="004A408B" w:rsidRDefault="00FA1303" w:rsidP="00FA1303">
      <w:pPr>
        <w:spacing w:before="120"/>
        <w:ind w:firstLine="567"/>
        <w:jc w:val="both"/>
      </w:pPr>
      <w:bookmarkStart w:id="4" w:name="_ftn1"/>
      <w:r w:rsidRPr="004A408B">
        <w:t xml:space="preserve"> [1]</w:t>
      </w:r>
      <w:bookmarkEnd w:id="4"/>
      <w:r w:rsidRPr="004A408B">
        <w:t xml:space="preserve"> Анохин В.С. Арбитражное процессуальное право России: Учебник для студентов вузов. –М.: ВЛАДОС, - 1996. – с.219-220.</w:t>
      </w:r>
    </w:p>
    <w:p w:rsidR="00FA1303" w:rsidRPr="004A408B" w:rsidRDefault="00FA1303" w:rsidP="00FA1303">
      <w:pPr>
        <w:spacing w:before="120"/>
        <w:ind w:firstLine="567"/>
        <w:jc w:val="both"/>
      </w:pPr>
      <w:bookmarkStart w:id="5" w:name="_ftn2"/>
      <w:r w:rsidRPr="004A408B">
        <w:t>[2]</w:t>
      </w:r>
      <w:bookmarkEnd w:id="5"/>
      <w:r w:rsidRPr="004A408B">
        <w:t xml:space="preserve"> Закон РФ «О государственной пошлине» в редакции Федеральных законов от 31 декабря 1995 г. и от 19 июля 1997 г. «О внесении изменений и дополнений в Закон Российской Федерации «О государственной пошлине» // Собрание законодательства РФ. – 1996, - №1. – Си. 19; 1997. - №29. – Ст. 3506.</w:t>
      </w:r>
    </w:p>
    <w:p w:rsidR="00FA1303" w:rsidRPr="004A408B" w:rsidRDefault="00FA1303" w:rsidP="00FA1303">
      <w:pPr>
        <w:spacing w:before="120"/>
        <w:ind w:firstLine="567"/>
        <w:jc w:val="both"/>
      </w:pPr>
      <w:bookmarkStart w:id="6" w:name="_ftn3"/>
      <w:r w:rsidRPr="004A408B">
        <w:t>[3]</w:t>
      </w:r>
      <w:bookmarkEnd w:id="6"/>
      <w:r w:rsidRPr="004A408B">
        <w:t xml:space="preserve"> Инструкция Государственной налоговой службы Российской Федерации от 15 мая 1996 г. №42 «По применению Закона Российской Федерации «О государственной пошлине» // Бюллетень нормативных актов федеральных органов исполнительной власти. – 1996. – №2.</w:t>
      </w:r>
    </w:p>
    <w:p w:rsidR="00FA1303" w:rsidRPr="004A408B" w:rsidRDefault="00FA1303" w:rsidP="00FA1303">
      <w:pPr>
        <w:spacing w:before="120"/>
        <w:ind w:firstLine="567"/>
        <w:jc w:val="both"/>
      </w:pPr>
      <w:bookmarkStart w:id="7" w:name="_ftn4"/>
      <w:r w:rsidRPr="004A408B">
        <w:t>[4]</w:t>
      </w:r>
      <w:bookmarkEnd w:id="7"/>
      <w:r w:rsidRPr="004A408B">
        <w:t xml:space="preserve"> «Неправильную судебную практику мы должны поломать». Интервью заместителя председателя Высшего арбитражного суда Российской Федерации Александра Арифулина //Русский фокус. №24 (79). – 2-8 декабря . – 2002.</w:t>
      </w:r>
    </w:p>
    <w:p w:rsidR="00FA1303" w:rsidRPr="004A408B" w:rsidRDefault="00FA1303" w:rsidP="00FA1303">
      <w:pPr>
        <w:spacing w:before="120"/>
        <w:ind w:firstLine="567"/>
        <w:jc w:val="both"/>
      </w:pPr>
      <w:bookmarkStart w:id="8" w:name="_ftn5"/>
      <w:r w:rsidRPr="004A408B">
        <w:t>[5]</w:t>
      </w:r>
      <w:bookmarkEnd w:id="8"/>
      <w:r w:rsidRPr="004A408B">
        <w:t xml:space="preserve"> Лица, не участвовавшие в деле, о правах и об обязанностях которых арбитражный суд принял судебный акт (ст. 42 АПК).</w:t>
      </w:r>
    </w:p>
    <w:p w:rsidR="00FA1303" w:rsidRPr="004A408B" w:rsidRDefault="00FA1303" w:rsidP="00FA1303">
      <w:pPr>
        <w:spacing w:before="120"/>
        <w:ind w:firstLine="567"/>
        <w:jc w:val="both"/>
      </w:pPr>
      <w:bookmarkStart w:id="9" w:name="_ftn6"/>
      <w:r w:rsidRPr="004A408B">
        <w:t>[6]</w:t>
      </w:r>
      <w:bookmarkEnd w:id="9"/>
      <w:r w:rsidRPr="004A408B">
        <w:t xml:space="preserve"> Кожемяко А. Надзорная инстанция – лишнее звено в арбитражном процессе // Российская юстиция, - N 7, июль - 2001 г.</w:t>
      </w:r>
    </w:p>
    <w:p w:rsidR="00FA1303" w:rsidRPr="004A408B" w:rsidRDefault="00FA1303" w:rsidP="00FA1303">
      <w:pPr>
        <w:spacing w:before="120"/>
        <w:ind w:firstLine="567"/>
        <w:jc w:val="both"/>
      </w:pPr>
      <w:bookmarkStart w:id="10" w:name="_ftn7"/>
      <w:r w:rsidRPr="004A408B">
        <w:t>[7]</w:t>
      </w:r>
      <w:bookmarkEnd w:id="10"/>
      <w:r w:rsidRPr="004A408B">
        <w:t xml:space="preserve"> Суд работает не на государство, а на закон. Интервью с В. Яковлевым // ЭЖ-Юрист. - 2000.-</w:t>
      </w:r>
      <w:r>
        <w:t xml:space="preserve"> </w:t>
      </w:r>
      <w:r w:rsidRPr="004A408B">
        <w:t>N 24. С. 4-5.</w:t>
      </w:r>
    </w:p>
    <w:p w:rsidR="00B42C45" w:rsidRDefault="00B42C45">
      <w:bookmarkStart w:id="11" w:name="_GoBack"/>
      <w:bookmarkEnd w:id="11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303"/>
    <w:rsid w:val="00002B5A"/>
    <w:rsid w:val="0010437E"/>
    <w:rsid w:val="004164FA"/>
    <w:rsid w:val="004A408B"/>
    <w:rsid w:val="00616072"/>
    <w:rsid w:val="006A5004"/>
    <w:rsid w:val="00710178"/>
    <w:rsid w:val="008B35EE"/>
    <w:rsid w:val="00905CC1"/>
    <w:rsid w:val="00B06891"/>
    <w:rsid w:val="00B42C45"/>
    <w:rsid w:val="00B47B6A"/>
    <w:rsid w:val="00BE31AD"/>
    <w:rsid w:val="00DD2622"/>
    <w:rsid w:val="00F95F88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A1496F-C2A4-4E2A-82C8-40247276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A1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Судебные расходы и штрафы в арбитражном процессе</vt:lpstr>
    </vt:vector>
  </TitlesOfParts>
  <Company>Home</Company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Судебные расходы и штрафы в арбитражном процессе</dc:title>
  <dc:subject/>
  <dc:creator>User</dc:creator>
  <cp:keywords/>
  <dc:description/>
  <cp:lastModifiedBy>admin</cp:lastModifiedBy>
  <cp:revision>2</cp:revision>
  <dcterms:created xsi:type="dcterms:W3CDTF">2014-02-15T03:34:00Z</dcterms:created>
  <dcterms:modified xsi:type="dcterms:W3CDTF">2014-02-15T03:34:00Z</dcterms:modified>
</cp:coreProperties>
</file>