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EE" w:rsidRDefault="005F47EE">
      <w:pPr>
        <w:pStyle w:val="a8"/>
      </w:pPr>
      <w:r>
        <w:t>Содержание:</w:t>
      </w:r>
    </w:p>
    <w:p w:rsidR="005F47EE" w:rsidRDefault="005F47EE">
      <w:pPr>
        <w:pStyle w:val="a8"/>
      </w:pPr>
    </w:p>
    <w:p w:rsidR="005F47EE" w:rsidRDefault="005F47EE">
      <w:pPr>
        <w:pStyle w:val="a8"/>
        <w:numPr>
          <w:ilvl w:val="0"/>
          <w:numId w:val="5"/>
        </w:numPr>
        <w:jc w:val="left"/>
        <w:rPr>
          <w:b w:val="0"/>
          <w:bCs w:val="0"/>
          <w:noProof/>
        </w:rPr>
      </w:pPr>
      <w:r>
        <w:rPr>
          <w:b w:val="0"/>
          <w:bCs w:val="0"/>
        </w:rPr>
        <w:t>Проблема самоубийства в философии и медицине.</w:t>
      </w:r>
    </w:p>
    <w:p w:rsidR="005F47EE" w:rsidRDefault="005F47EE">
      <w:pPr>
        <w:numPr>
          <w:ilvl w:val="0"/>
          <w:numId w:val="5"/>
        </w:numPr>
        <w:spacing w:before="0" w:after="0" w:line="240" w:lineRule="atLeast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Факторы, влияющие на явление суицида.</w:t>
      </w:r>
      <w:r>
        <w:rPr>
          <w:noProof/>
          <w:sz w:val="28"/>
          <w:szCs w:val="28"/>
        </w:rPr>
        <w:tab/>
      </w:r>
    </w:p>
    <w:p w:rsidR="005F47EE" w:rsidRDefault="005F47EE">
      <w:pPr>
        <w:pStyle w:val="a8"/>
        <w:numPr>
          <w:ilvl w:val="0"/>
          <w:numId w:val="5"/>
        </w:numPr>
        <w:jc w:val="left"/>
        <w:rPr>
          <w:caps/>
        </w:rPr>
      </w:pPr>
      <w:r>
        <w:rPr>
          <w:b w:val="0"/>
          <w:bCs w:val="0"/>
        </w:rPr>
        <w:t>Отношения некоторых социальных групп к суициду</w:t>
      </w:r>
      <w:r>
        <w:t>.</w:t>
      </w:r>
      <w:r>
        <w:br w:type="page"/>
      </w:r>
      <w:bookmarkStart w:id="0" w:name="_Toc405043774"/>
      <w:r>
        <w:t>Проблема самоубийства в философии и медицине.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Начиная с античности до наших дней, огромное значение придает философия проблеме сознательного прекращения человеком собственной жизни.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Для философии проблема самоубийства никогда не была второстепенной, ибо от решения ее во многом зависит ответ на такие важные вопросы, как смысл жизни, свобода выбора и воли, проявление в целом свободы личности.</w:t>
      </w:r>
    </w:p>
    <w:p w:rsidR="005F47EE" w:rsidRDefault="005F47EE">
      <w:pPr>
        <w:pStyle w:val="22"/>
      </w:pPr>
      <w:r>
        <w:t>Наиболее подробно эти вопросы отражены в философских работах А. Шопенгауэра, В. Соловьева, А. Камю, В. Франкла, З. Фрейда. Так, например, Альбер Камю считал, что “ Решить, стоит или не стоит жизнь того, чтобы ее прожить, - значит ответить на фундаментальный вопрос философии. Все остальное - имеет ли мир три измерения, руководствуется ли разум девятью или двенадцатью категориями - второстепенно”. Серен Кьеркегор -  “Повесься - ты пожалеешь об этом; не повесься - ты и об этом пожалеешь; в том и другом случае ты пожалеешь об этом. Таково, милостивые государи, резюме всей жизненной мудрости...”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В настоящее время принято рассматривать самоубийство в рамках комплексной проблемы суицидального поведения, которое включает в себя суицидальные мысли, суицидальные приготовления, суицидальные попытки и собственно акт суицида.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медицине. </w:t>
      </w:r>
      <w:r>
        <w:rPr>
          <w:sz w:val="28"/>
          <w:szCs w:val="28"/>
        </w:rPr>
        <w:t>В медицине самоубийство изучается главным образом в рамках психиатрии (частью которой является суицидология), медицинской психологии и судебной медицины.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Психиатрию, собственно, интересует несколько вопросов: является ли самоубийство результатом психического расстройства или оно возможно у совершенно здорового в психическом отношении человека, подлежат ли в соответствии с этим лица, пытающиеся покончить жизнь самоубийством, какому-либо лечению и каковы должны быть методы и формы профилактики самоубийств? Мнения, что самоубийство является результатом психического заболевания, длительное время придерживались сторонники психопатологической концепции, которая однозначно рассматривала самоубийство как выражение и результат психического заболевания.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С точки зрения теории самоубийство есть следствие наследственной анатомической дегенерации, о чем якобы свидетельствует наличие у самоубийц таких признаков вырождения, как преждевременное зарастание черепных костей, вдавлений и неровностей черепа и др.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Широкое распространение получила психоаналитическая концепция, трактующая суицид как следствие нарушения психосексуального развития личности. В соответствии с современными отечественными концепциями, самоубийство рассматривается как следствие социально-психологической дезадаптации личности в условиях переживаемых ею микроконфликтов. Согласно этой теории, самоубийство представляет собой один из вариантов поведения человека в экстремальной ситуации. </w:t>
      </w: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</w:p>
    <w:p w:rsidR="005F47EE" w:rsidRDefault="005F47EE">
      <w:pPr>
        <w:spacing w:before="0" w:after="0" w:line="240" w:lineRule="atLeast"/>
        <w:ind w:firstLine="708"/>
        <w:rPr>
          <w:sz w:val="28"/>
          <w:szCs w:val="28"/>
        </w:rPr>
      </w:pPr>
    </w:p>
    <w:p w:rsidR="005F47EE" w:rsidRDefault="005F47EE">
      <w:pPr>
        <w:spacing w:before="0" w:after="0" w:line="240" w:lineRule="atLeast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Факторы, влияющие на явление суицида</w:t>
      </w:r>
      <w:bookmarkEnd w:id="0"/>
    </w:p>
    <w:p w:rsidR="005F47EE" w:rsidRDefault="005F47EE">
      <w:pPr>
        <w:pStyle w:val="22"/>
      </w:pPr>
      <w:r>
        <w:t>Специалисты насчитывают большое количество факторов, имеющих отношение к суицидальным попыткам. Среди них и изменение солнечной активности, и влияние магнитных полей Земли, и загрязненность окружающей среды и т.д.</w:t>
      </w:r>
    </w:p>
    <w:p w:rsidR="005F47EE" w:rsidRDefault="005F47EE">
      <w:pPr>
        <w:pStyle w:val="22"/>
      </w:pPr>
      <w:r>
        <w:t xml:space="preserve">Наиболее важными для понимания самоубийства являются социальные, социально-психологические и психологические причины, разрушающие личность человека, его "я". 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Непосредственные причины, толкнувшие человека на отказ от жизни, как правило, тесно связаны с его ближайшим окружением - семьей, родителями, друзьями. И наконец, главным звеном в решении вопроса "быть или не быть" является сам человек, от силы его личности зависит, как поведет он себя в кризисном психическом состоянии, какой выбор сделает, столкнувшись с трудностями приспособления к сложным жизненным ситуациям, и не сдастся ли он под влиянием длительных травмирующих психику обстоятельств.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"Общество множит ряды самоубийств" - этот тезис с особой силой зазвучал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веке, когда связь общественно-исторических сил с личной трагедией индивида стала очевидной для многих. На самом деле эту связь в большей или меньшей степени можно проследить во всей истории общественного развития человека. Есть, по крайней мере, два вида самоубийств, прямым образом связанных с социальными причинами. В первом случае общество в определенных ситуациях как бы требует от своих членов самопожертвования, и эти социальные ожидания заложены в общественных нормах, правилах поведения и неписаных кодексах чести. Все это находит свое отражение и в системе воспитания, и в многочисленных произведениях искусства.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Добровольное принесение себя в жертву богам во имя общественных интересов в древности существовало практически у всех народов. В голодные годы старики и дети ради сохранения жизни рода лишали жизни себя; нередко жертвы приносились ради прекращения войн, эпидемий, стихийных бедствий.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Определенную долю общественно регламентированных самоубийств составляли добровольные уходы из жизни после смерти "повелителя" - жены и слуги правителей и других высокопоставленных лиц обязаны были разделить участь господина и отправиться следом в загробный мир.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Самоубийство в истории общества было также одним из способов выражения гнева, протеста против оскорбления, средством восстановления своей чести. </w:t>
      </w:r>
    </w:p>
    <w:p w:rsidR="005F47EE" w:rsidRDefault="005F47EE">
      <w:pPr>
        <w:pStyle w:val="2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_Toc405043775"/>
      <w:r>
        <w:rPr>
          <w:rFonts w:ascii="Times New Roman" w:hAnsi="Times New Roman" w:cs="Times New Roman"/>
          <w:sz w:val="28"/>
          <w:szCs w:val="28"/>
        </w:rPr>
        <w:t>Религиозный фактор</w:t>
      </w:r>
      <w:bookmarkEnd w:id="1"/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сильнейших социальных факторов, определяющих уровень самоубийств и непосредственно связывающих прошлое и настоящее в жизни общества, является религия. Ислам строго осуждал самовольное лишение себя жизни, и до сих пор это явление практически не встречается в странах, исповедующих мусульманскую религию. В иудаизме также подчеркивалось ценность жизни для бога, и потому ради сохранения жизни правоверным евреям разрешалось преступать все религиозные законы, за исключением отказа от бога, убийства и кровосмешения.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Христианство после волны самоубийств первых христиан-мучеников также довольно скоро наложило запрет на добровольный уход из жизни. Самоубийцам отказывалось в христианском погребении, они карались позорным захоронением на перекрестках дорог, вне кладбища.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Такие восточные религии, как брахманизм и буддизм, следующие доктрине: все, что привязывает человека к жизни, есть причина страдания, спокойно относятся к отречению от плоти. И самосожжение буддистских монахов как акт протеста против войн и других варварств современной цивилизации вполне укладывается в рамки религиозных норм. Впрочем, массовые религиозные самоубийства предпринимались и в России примером тому - многочисленные самоубийства как протест против политики, проводимой Петром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исследователями установлено, что в целом в государствах, где влияние религии слабее и религиозные нормы, в частности, связанные с самоубийством, мягче, процент суицидальных действий выше.</w:t>
      </w:r>
    </w:p>
    <w:p w:rsidR="005F47EE" w:rsidRDefault="005F47EE">
      <w:pPr>
        <w:pStyle w:val="2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2" w:name="_Toc405043776"/>
      <w:r>
        <w:rPr>
          <w:rFonts w:ascii="Times New Roman" w:hAnsi="Times New Roman" w:cs="Times New Roman"/>
          <w:sz w:val="28"/>
          <w:szCs w:val="28"/>
        </w:rPr>
        <w:t>Социальные факторы</w:t>
      </w:r>
      <w:bookmarkEnd w:id="2"/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"Нужда и безработица", "бесплодность и беспросветность борьбы за существование" - эти слова стали штампами и уже давно связываются с причинами примерно 30 процентов самоубийств. 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социальные причины более опосредованно влияют на добровольный уход из жизни - есть данные, что в технически высокоразвитых странах вероятность самоубийств резко возрастает. Люди расплачиваются жизнью и за урбанизацию, в городе  выше процент самоубийств. 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Довольно широко распространено мнение, что во время войн и революций кривая самоубийств ползет вниз. С одной стороны цифры свидетельствуют об этом. С другой стороны, реального количества добровольно стремящихся уйти из жизни в такие периоды истории не может подсчитать ни один статистик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общественных условий, влияющих на самоубийства, особую роль играют некоторые культурные явления. Например, появление "Вертера" Гете в 1774 году, в котором описаны жизнь и смерть от несчастной любви юного Вертера, породило целую эпидемию самоубийств. И сегодня СМИ умножают этот эффект заражения вирусом самоубийства, основанный на подражании кумирам.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 из главных тенденций, которые важны для нас, это связь самоубийств с общественно-политической обстановкой в стране, и здесь четко прослеживается закономерность уменьшения суицидов при общественном подъеме, при оживлении в политике, экономике и культурной жизни общества и увеличения суицидов при общественных спадах.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</w:p>
    <w:p w:rsidR="005F47EE" w:rsidRDefault="005F47EE">
      <w:pPr>
        <w:pStyle w:val="1"/>
        <w:spacing w:before="0" w:after="0" w:line="240" w:lineRule="atLeast"/>
        <w:jc w:val="center"/>
        <w:rPr>
          <w:rFonts w:ascii="Times New Roman" w:hAnsi="Times New Roman" w:cs="Times New Roman"/>
        </w:rPr>
      </w:pPr>
      <w:bookmarkStart w:id="3" w:name="_Toc405043777"/>
      <w:r>
        <w:rPr>
          <w:rFonts w:ascii="Times New Roman" w:hAnsi="Times New Roman" w:cs="Times New Roman"/>
        </w:rPr>
        <w:t>Отношения некоторых социальных групп к суициду .</w:t>
      </w:r>
      <w:bookmarkEnd w:id="3"/>
    </w:p>
    <w:p w:rsidR="005F47EE" w:rsidRDefault="005F47EE">
      <w:pPr>
        <w:pStyle w:val="2"/>
        <w:spacing w:before="0" w:after="0" w:line="240" w:lineRule="atLeast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bookmarkStart w:id="4" w:name="_Toc405043778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Старшее поколение</w:t>
      </w:r>
      <w:bookmarkEnd w:id="4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Старшее поколение, как известно, самая главная группа суицидального риска: во всем мире возрастная кривая роста самоубийств, за исключением лишь некоторых стран, например, Японии, медленно нарастает у слабого пола и резко взмывает вверх к концу жизни у мужчин. Это и понятно: болезни и одиночество, упадок жизненных сил и отсутствие радужных надежд на лучшее состояние тела и духа не у всех вызывают бодрые эмоции "социально активной старости".</w:t>
      </w:r>
    </w:p>
    <w:p w:rsidR="005F47EE" w:rsidRDefault="005F47EE">
      <w:pPr>
        <w:pStyle w:val="2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5" w:name="_Toc405043779"/>
      <w:r>
        <w:rPr>
          <w:rFonts w:ascii="Times New Roman" w:hAnsi="Times New Roman" w:cs="Times New Roman"/>
          <w:sz w:val="28"/>
          <w:szCs w:val="28"/>
        </w:rPr>
        <w:t>Поколение среднего возраста</w:t>
      </w:r>
      <w:bookmarkEnd w:id="5"/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Многие из "среднего" поколения получили сегодня возможность реализовать свои идеи, замысли и творческий потенциал или просто возможность работать хорошо. Однако ни для кого не секрет, что работа некоторых, а скорее большинства, еще совсем от элементарной нормы. Иногда это идет от недостатков общей организации труда, а иногда и от субъективных причин, относящихся к конкретному специалисту.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Какими бы "психологическими защитами" ни прикрывали они свое нежелание или невозможность изменяться, а может быть, и несоответствие своих психофизиологических особенностей избранному виду деятельности, они обязательно получат достаточно большую порцию стресса в широком ассортименте психологических факторов.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Еще одним потенциально возможным стрессогенным фактором для лиц среднего возраста являются интенсивные изменения, происходящие во всех сферах современного общества и порой требующие от человека коренного изменения мышления и поведения.</w:t>
      </w:r>
    </w:p>
    <w:p w:rsidR="005F47EE" w:rsidRDefault="005F47EE">
      <w:pPr>
        <w:pStyle w:val="2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6" w:name="_Toc405043780"/>
      <w:r>
        <w:rPr>
          <w:rFonts w:ascii="Times New Roman" w:hAnsi="Times New Roman" w:cs="Times New Roman"/>
          <w:sz w:val="28"/>
          <w:szCs w:val="28"/>
        </w:rPr>
        <w:t>Молодежь</w:t>
      </w:r>
      <w:bookmarkEnd w:id="6"/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факторы, способствующие попыткам суицида у молодежи, и насколько существенны они сегодня в нашем обществе? На первом месте из проблем, характерных для подростков с суицидальным поведением, находятся, конечно, отношения с родителями (примерно в 70 процентах случаев эти проблемы непосредственно связаны с суицидом), на втором месте - трудности, связанные со школой, на третьем - проблемы взаимоотношений с друзьями, в основном противоположного пола.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Отношения родителей с детьми зачастую не строятся на том фундаменте открытых, полностью искренних эмоционально-теплых отношений, которые являются надежной защитой от многих, иногда суровых испытаний, с которыми встречается подрастающее поколение. И не случайно, что многие попытки суицида у молодых рассматриваются психологами как отчаянный призыв о помощи, как последняя попытка привлечь внимание родителей к своим проблемам, пробить стену непонимания между младшим и старшим поколениями. Существенную роль в суицидах играет сохранность семьи в целом - ведь около половины подростков, совершивших попытки самоубийств, выросли в семьях в которых один из родителей или умер, или покинул семью.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Школьные проблемы обычно связаны с неуспеваемостью или плохими отношениями с учителями и администрацией школы, реже с взаимоотношениями в классе. Эти проблемы обычно не являются непосредственной причиной самоубийств, но приводят к понижению общей самооценки учеников, появлению ощущения незначимости своей личности, к резкому снижению сопротивляемости стрессам и незащищенности от негативного влияния окружающей обстановки.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психологических объяснений проблем, связанных со сверстниками, особенно противоположного пола, является чрезмерная зависимость от другого человека  в качестве компенсации плохих отношений со своими родителями . В этом случае часто бывает, что отношения с другом или подругой становятся столь значимыми и эмоционально необходимыми (по типу "я не могу жить без тебя"), что любое охлаждение в привязанности воспринимается как невосполнимая утрата, лишающая смысла дальнейшую жизнь. При этом иногда, при отсутствии поддержки близких и окружающих, происходят "ситуативные самоубийства" - импульсивные, неподготовленные и собственно несвязанные с осознанным намерением лишить себя жизни.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Среди мотивов, объясняющих попытки самоубийства, сами подростки и эксперты-психологи указывают на различные способы таким образом оказать влияние на других людей: "дать понять человеку, в каком ты отчаянии" - около 40 процентов случаев, "заставить сожалеть человека, который плохо с тобой обращался" - около 30 процентов случаев, "показать, как ты любишь другого" и "выяснить, любит ли тебя действительно другой" - 25 процентов, "повлиять на другого, чтобы он изменил свое решение" - 25 процентов, и наконец в 18 процентов случаев "призыв, чтобы пришла помощь от другого" (мотивов может быть, естественно, у каждой жертвы суицида несколько).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возрастающее сегодня общественное внимание к проблемам семьи, детско-родительским отношениям и просто к проблемам общения и взаимоотношений, современная ситуация в этом плане еще во многом далека от идеала. Профессиональные и другие проблемы родителей, отсутствие достаточного времени в силу различных социально-экономических причин зачастую приводят к формальному воспитанию детей или перекладыванию этой функции на школу или вообще неизвестно на кого.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Все это приводит к тому, что проблема "отцов и детей" может быть, как никогда, остро стоит именно сегодня и от ее решения зависит успех диалога между подростками и взрослыми и ценность реальной помощи молодым. Пока что попытки взрослых наладить контакт с молодежью зачастую сводятся к метаниям между анархистскими лозунгами "полную свободу молодежи" и стародавними призывами "надо уважать и слушаться старших".</w:t>
      </w: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</w:p>
    <w:p w:rsidR="005F47EE" w:rsidRDefault="005F47EE">
      <w:pPr>
        <w:spacing w:before="0" w:after="0" w:line="240" w:lineRule="atLeast"/>
        <w:ind w:firstLine="720"/>
        <w:jc w:val="both"/>
        <w:rPr>
          <w:sz w:val="28"/>
          <w:szCs w:val="28"/>
          <w:lang w:val="en-US"/>
        </w:rPr>
      </w:pPr>
    </w:p>
    <w:p w:rsidR="005F47EE" w:rsidRDefault="005F47E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умерших по причинам смерти в январе-ноябре</w:t>
      </w:r>
      <w:r>
        <w:rPr>
          <w:b/>
          <w:bCs/>
          <w:sz w:val="20"/>
          <w:szCs w:val="20"/>
          <w:lang w:val="en-US"/>
        </w:rPr>
        <w:t xml:space="preserve"> 2000</w:t>
      </w:r>
      <w:r>
        <w:rPr>
          <w:b/>
          <w:bCs/>
          <w:sz w:val="20"/>
          <w:szCs w:val="20"/>
        </w:rPr>
        <w:t>г.</w:t>
      </w:r>
    </w:p>
    <w:tbl>
      <w:tblPr>
        <w:tblW w:w="0" w:type="auto"/>
        <w:tblInd w:w="-2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992"/>
        <w:gridCol w:w="992"/>
        <w:gridCol w:w="851"/>
        <w:gridCol w:w="850"/>
        <w:gridCol w:w="992"/>
      </w:tblGrid>
      <w:tr w:rsidR="005F47EE" w:rsidRPr="005F47EE">
        <w:trPr>
          <w:cantSplit/>
        </w:trPr>
        <w:tc>
          <w:tcPr>
            <w:tcW w:w="3544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fldChar w:fldCharType="begin"/>
            </w:r>
            <w:r w:rsidRPr="005F47EE">
              <w:rPr>
                <w:b/>
                <w:bCs/>
                <w:sz w:val="18"/>
                <w:szCs w:val="18"/>
              </w:rPr>
              <w:instrText>PRIVATE</w:instrText>
            </w:r>
            <w:r w:rsidRPr="005F47E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Тыс.человек</w:t>
            </w:r>
          </w:p>
        </w:tc>
        <w:tc>
          <w:tcPr>
            <w:tcW w:w="2693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На 100 тыс.населения</w:t>
            </w:r>
          </w:p>
        </w:tc>
      </w:tr>
      <w:tr w:rsidR="005F47EE" w:rsidRPr="005F47EE">
        <w:trPr>
          <w:cantSplit/>
        </w:trPr>
        <w:tc>
          <w:tcPr>
            <w:tcW w:w="3544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2000г.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1999г.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 xml:space="preserve">прирост </w:t>
            </w:r>
            <w:r w:rsidRPr="005F47EE">
              <w:rPr>
                <w:i/>
                <w:iCs/>
                <w:sz w:val="18"/>
                <w:szCs w:val="18"/>
              </w:rPr>
              <w:br/>
              <w:t>(+), снижение (-)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2000г.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1999г.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2000г.</w:t>
            </w:r>
            <w:r w:rsidRPr="005F47EE">
              <w:rPr>
                <w:i/>
                <w:iCs/>
                <w:sz w:val="18"/>
                <w:szCs w:val="18"/>
              </w:rPr>
              <w:br/>
              <w:t>в % к</w:t>
            </w:r>
            <w:r w:rsidRPr="005F47EE">
              <w:rPr>
                <w:i/>
                <w:iCs/>
                <w:sz w:val="18"/>
                <w:szCs w:val="18"/>
              </w:rPr>
              <w:br/>
              <w:t>1999г.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 xml:space="preserve">Всего умерших 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2032,4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1953,0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+79,4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1532,7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1467,0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104,5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в том числе от: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болезней системы кровообращения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1118,9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1078,6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+40,3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843,8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810,2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104,1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новообразований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273,1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273,0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+0,1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206,0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100,5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 xml:space="preserve">несчастных случаев, отравлений и травм 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284,9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267,3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+17,6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214,9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200,8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107,0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из них от: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транспортных (всех видов) травм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34,6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+1,6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27,3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26,0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105,0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случайных отравлений алкоголем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31,0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+6,9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23,4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129,3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самоубийств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52,9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52,8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+0,1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39,9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39,7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  <w:highlight w:val="lightGray"/>
              </w:rPr>
            </w:pPr>
            <w:r w:rsidRPr="005F47EE">
              <w:rPr>
                <w:sz w:val="18"/>
                <w:szCs w:val="18"/>
                <w:highlight w:val="lightGray"/>
              </w:rPr>
              <w:t>100,5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убийств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34,1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+2,8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27,9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25,6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109,0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 xml:space="preserve">болезней органов дыхания 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92,7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85,3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+7,4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109,0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болезней органов пищеварения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55,3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+3,6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44,5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107,0</w:t>
            </w:r>
          </w:p>
        </w:tc>
      </w:tr>
      <w:tr w:rsidR="005F47EE" w:rsidRPr="005F47EE">
        <w:tc>
          <w:tcPr>
            <w:tcW w:w="35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 xml:space="preserve">инфекционных и паразитарных болезней 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33,1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32,3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+0,8</w:t>
            </w:r>
          </w:p>
        </w:tc>
        <w:tc>
          <w:tcPr>
            <w:tcW w:w="85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24,3</w:t>
            </w:r>
          </w:p>
        </w:tc>
        <w:tc>
          <w:tcPr>
            <w:tcW w:w="99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102,9</w:t>
            </w:r>
          </w:p>
        </w:tc>
      </w:tr>
    </w:tbl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  <w:lang w:val="en-US"/>
        </w:rPr>
      </w:pPr>
    </w:p>
    <w:p w:rsidR="005F47EE" w:rsidRDefault="005F47E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умерших по причинам смерти</w:t>
      </w:r>
      <w:r>
        <w:rPr>
          <w:b/>
          <w:bCs/>
          <w:sz w:val="18"/>
          <w:szCs w:val="18"/>
        </w:rPr>
        <w:br/>
        <w:t>в январе</w:t>
      </w:r>
    </w:p>
    <w:tbl>
      <w:tblPr>
        <w:tblW w:w="0" w:type="auto"/>
        <w:tblInd w:w="-2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31"/>
        <w:gridCol w:w="1276"/>
        <w:gridCol w:w="1276"/>
        <w:gridCol w:w="1276"/>
        <w:gridCol w:w="1445"/>
      </w:tblGrid>
      <w:tr w:rsidR="005F47EE" w:rsidRPr="005F47EE">
        <w:trPr>
          <w:cantSplit/>
        </w:trPr>
        <w:tc>
          <w:tcPr>
            <w:tcW w:w="3231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fldChar w:fldCharType="begin"/>
            </w:r>
            <w:r w:rsidRPr="005F47EE">
              <w:rPr>
                <w:b/>
                <w:bCs/>
                <w:sz w:val="18"/>
                <w:szCs w:val="18"/>
              </w:rPr>
              <w:instrText>PRIVATE</w:instrText>
            </w:r>
            <w:r w:rsidRPr="005F47EE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Тыс.человек</w:t>
            </w:r>
          </w:p>
        </w:tc>
        <w:tc>
          <w:tcPr>
            <w:tcW w:w="1445" w:type="dxa"/>
            <w:vMerge w:val="restart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2001г.</w:t>
            </w:r>
            <w:r w:rsidRPr="005F47EE">
              <w:rPr>
                <w:i/>
                <w:iCs/>
                <w:sz w:val="18"/>
                <w:szCs w:val="18"/>
              </w:rPr>
              <w:br/>
              <w:t xml:space="preserve">в % к </w:t>
            </w:r>
            <w:r w:rsidRPr="005F47EE">
              <w:rPr>
                <w:i/>
                <w:iCs/>
                <w:sz w:val="18"/>
                <w:szCs w:val="18"/>
              </w:rPr>
              <w:br/>
              <w:t>2000г.</w:t>
            </w:r>
          </w:p>
        </w:tc>
      </w:tr>
      <w:tr w:rsidR="005F47EE" w:rsidRPr="005F47EE">
        <w:trPr>
          <w:cantSplit/>
        </w:trPr>
        <w:tc>
          <w:tcPr>
            <w:tcW w:w="3231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2001г.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>2000г.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5F47EE" w:rsidRPr="005F47EE" w:rsidRDefault="005F47EE">
            <w:pPr>
              <w:jc w:val="center"/>
              <w:rPr>
                <w:sz w:val="20"/>
                <w:szCs w:val="20"/>
              </w:rPr>
            </w:pPr>
            <w:r w:rsidRPr="005F47EE">
              <w:rPr>
                <w:i/>
                <w:iCs/>
                <w:sz w:val="18"/>
                <w:szCs w:val="18"/>
              </w:rPr>
              <w:t xml:space="preserve">прирост (+), снижение (-) </w:t>
            </w:r>
          </w:p>
        </w:tc>
        <w:tc>
          <w:tcPr>
            <w:tcW w:w="1445" w:type="dxa"/>
            <w:vMerge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Всего умерших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211,0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+13,5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b/>
                <w:bCs/>
                <w:sz w:val="18"/>
                <w:szCs w:val="18"/>
              </w:rPr>
              <w:t>106,8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в том числе от: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болезней системы кровообращения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119,4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113,2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+6,2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105,5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новообразований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25,8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+0,8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103,5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несчастных случаев, отравлений и травм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29,3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+3,6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114,0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из них от: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rPr>
                <w:sz w:val="20"/>
                <w:szCs w:val="20"/>
              </w:rPr>
            </w:pP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транспортных (всех видов) травм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2,8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+0,4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116,2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случайных отравлений алкоголем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+0,7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122,6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самоубийств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4,4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+0,3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108,3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убийств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+0,6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118,2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болезней органов дыхания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9,4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+0,4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104,4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болезней органов пищеварения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6,1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5,5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+0,6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111,9</w:t>
            </w:r>
          </w:p>
        </w:tc>
      </w:tr>
      <w:tr w:rsidR="005F47EE" w:rsidRPr="005F47EE">
        <w:tc>
          <w:tcPr>
            <w:tcW w:w="32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both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инфекционных и паразитарных болезней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3,2</w:t>
            </w:r>
          </w:p>
        </w:tc>
        <w:tc>
          <w:tcPr>
            <w:tcW w:w="12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20"/>
                <w:szCs w:val="20"/>
              </w:rPr>
            </w:pPr>
            <w:r w:rsidRPr="005F47EE">
              <w:rPr>
                <w:sz w:val="18"/>
                <w:szCs w:val="18"/>
              </w:rPr>
              <w:t>+0,1</w:t>
            </w:r>
          </w:p>
        </w:tc>
        <w:tc>
          <w:tcPr>
            <w:tcW w:w="14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bottom"/>
          </w:tcPr>
          <w:p w:rsidR="005F47EE" w:rsidRPr="005F47EE" w:rsidRDefault="005F47EE">
            <w:pPr>
              <w:jc w:val="right"/>
              <w:rPr>
                <w:sz w:val="18"/>
                <w:szCs w:val="18"/>
              </w:rPr>
            </w:pPr>
            <w:r w:rsidRPr="005F47EE">
              <w:rPr>
                <w:sz w:val="18"/>
                <w:szCs w:val="18"/>
              </w:rPr>
              <w:t>101,1</w:t>
            </w:r>
          </w:p>
        </w:tc>
      </w:tr>
    </w:tbl>
    <w:p w:rsidR="005F47EE" w:rsidRDefault="005F47EE">
      <w:pPr>
        <w:rPr>
          <w:sz w:val="20"/>
          <w:szCs w:val="20"/>
        </w:rPr>
      </w:pPr>
    </w:p>
    <w:p w:rsidR="005F47EE" w:rsidRDefault="005F47EE">
      <w:pPr>
        <w:jc w:val="center"/>
        <w:rPr>
          <w:b/>
          <w:bCs/>
          <w:sz w:val="18"/>
          <w:szCs w:val="18"/>
        </w:rPr>
      </w:pPr>
      <w:bookmarkStart w:id="7" w:name="_GoBack"/>
      <w:bookmarkEnd w:id="7"/>
    </w:p>
    <w:sectPr w:rsidR="005F47EE">
      <w:footerReference w:type="default" r:id="rId7"/>
      <w:pgSz w:w="11906" w:h="16838"/>
      <w:pgMar w:top="1134" w:right="851" w:bottom="964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EE" w:rsidRDefault="005F47EE">
      <w:pPr>
        <w:spacing w:before="0" w:after="0"/>
      </w:pPr>
      <w:r>
        <w:separator/>
      </w:r>
    </w:p>
  </w:endnote>
  <w:endnote w:type="continuationSeparator" w:id="0">
    <w:p w:rsidR="005F47EE" w:rsidRDefault="005F47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EE" w:rsidRDefault="007E2D89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ascii="Courier New" w:hAnsi="Courier New" w:cs="Courier New"/>
        <w:noProof/>
        <w:sz w:val="24"/>
        <w:szCs w:val="24"/>
      </w:rPr>
      <w:t>1</w:t>
    </w:r>
  </w:p>
  <w:p w:rsidR="005F47EE" w:rsidRDefault="005F47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EE" w:rsidRDefault="005F47EE">
      <w:pPr>
        <w:spacing w:before="0" w:after="0"/>
      </w:pPr>
      <w:r>
        <w:separator/>
      </w:r>
    </w:p>
  </w:footnote>
  <w:footnote w:type="continuationSeparator" w:id="0">
    <w:p w:rsidR="005F47EE" w:rsidRDefault="005F47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CE5B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D1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FB2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CDA50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D89"/>
    <w:rsid w:val="00113C5D"/>
    <w:rsid w:val="002E46C3"/>
    <w:rsid w:val="005F47EE"/>
    <w:rsid w:val="007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53E098-6DD8-4873-B07C-7B219D6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/>
      <w:outlineLvl w:val="2"/>
    </w:pPr>
    <w:rPr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pPr>
      <w:tabs>
        <w:tab w:val="right" w:leader="dot" w:pos="9639"/>
      </w:tabs>
      <w:spacing w:before="0" w:after="0"/>
    </w:pPr>
    <w:rPr>
      <w:sz w:val="20"/>
      <w:szCs w:val="20"/>
    </w:rPr>
  </w:style>
  <w:style w:type="paragraph" w:styleId="21">
    <w:name w:val="toc 2"/>
    <w:basedOn w:val="a"/>
    <w:next w:val="a"/>
    <w:autoRedefine/>
    <w:uiPriority w:val="99"/>
    <w:pPr>
      <w:tabs>
        <w:tab w:val="right" w:leader="dot" w:pos="9639"/>
      </w:tabs>
      <w:spacing w:before="0" w:after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99"/>
    <w:pPr>
      <w:tabs>
        <w:tab w:val="right" w:leader="dot" w:pos="9639"/>
      </w:tabs>
      <w:spacing w:before="0" w:after="0"/>
      <w:ind w:left="40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pPr>
      <w:tabs>
        <w:tab w:val="right" w:leader="dot" w:pos="9639"/>
      </w:tabs>
      <w:spacing w:before="0" w:after="0"/>
      <w:ind w:left="60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pPr>
      <w:tabs>
        <w:tab w:val="right" w:leader="dot" w:pos="9639"/>
      </w:tabs>
      <w:spacing w:before="0" w:after="0"/>
      <w:ind w:left="80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pPr>
      <w:tabs>
        <w:tab w:val="right" w:leader="dot" w:pos="9639"/>
      </w:tabs>
      <w:spacing w:before="0" w:after="0"/>
      <w:ind w:left="10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pPr>
      <w:tabs>
        <w:tab w:val="right" w:leader="dot" w:pos="9639"/>
      </w:tabs>
      <w:spacing w:before="0" w:after="0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pPr>
      <w:tabs>
        <w:tab w:val="right" w:leader="dot" w:pos="9639"/>
      </w:tabs>
      <w:spacing w:before="0" w:after="0"/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pPr>
      <w:tabs>
        <w:tab w:val="right" w:leader="dot" w:pos="9639"/>
      </w:tabs>
      <w:spacing w:before="0" w:after="0"/>
      <w:ind w:left="1600"/>
    </w:pPr>
    <w:rPr>
      <w:sz w:val="20"/>
      <w:szCs w:val="20"/>
    </w:rPr>
  </w:style>
  <w:style w:type="paragraph" w:styleId="22">
    <w:name w:val="Body Text 2"/>
    <w:basedOn w:val="a"/>
    <w:link w:val="23"/>
    <w:uiPriority w:val="99"/>
    <w:pPr>
      <w:spacing w:before="0" w:after="0" w:line="240" w:lineRule="atLeast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before="0" w:after="0" w:line="240" w:lineRule="atLeast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Комитет По Транспорту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Чумак А.И.</dc:creator>
  <cp:keywords/>
  <dc:description/>
  <cp:lastModifiedBy>admin</cp:lastModifiedBy>
  <cp:revision>2</cp:revision>
  <dcterms:created xsi:type="dcterms:W3CDTF">2014-03-11T07:01:00Z</dcterms:created>
  <dcterms:modified xsi:type="dcterms:W3CDTF">2014-03-11T07:01:00Z</dcterms:modified>
</cp:coreProperties>
</file>