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7D" w:rsidRPr="00275528" w:rsidRDefault="00FB6D7D" w:rsidP="00FB6D7D">
      <w:pPr>
        <w:spacing w:before="120"/>
        <w:jc w:val="center"/>
        <w:rPr>
          <w:b/>
          <w:bCs/>
          <w:sz w:val="32"/>
          <w:szCs w:val="32"/>
        </w:rPr>
      </w:pPr>
      <w:r w:rsidRPr="00275528">
        <w:rPr>
          <w:b/>
          <w:bCs/>
          <w:sz w:val="32"/>
          <w:szCs w:val="32"/>
        </w:rPr>
        <w:t>Суперсимметричный параллельный мир</w:t>
      </w:r>
    </w:p>
    <w:p w:rsidR="00FB6D7D" w:rsidRPr="00275528" w:rsidRDefault="00FB6D7D" w:rsidP="00FB6D7D">
      <w:pPr>
        <w:spacing w:before="120"/>
        <w:jc w:val="center"/>
        <w:rPr>
          <w:b/>
          <w:bCs/>
          <w:sz w:val="28"/>
          <w:szCs w:val="28"/>
        </w:rPr>
      </w:pPr>
      <w:r w:rsidRPr="00275528">
        <w:rPr>
          <w:b/>
          <w:bCs/>
          <w:sz w:val="28"/>
          <w:szCs w:val="28"/>
        </w:rPr>
        <w:t>В. Новиков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Идея о существовании параллельного мира владеет человеком с незапамятных времен. Пожалуй, впервые она посетила кроманьонцев. Они оставили тысячи наскальных рисунков, которые отражали их отношение к неведомым силам параллельного мира, того мира, куда уходят души усопших соплеменников и погибших на охоте животных. Позже потомки этих древних обитателей нашей планеты строили дольмены, пирамиды и мавзолеи с одной лишь целью — обеспечить общение с обитателями параллельного мира.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Жизнь современного человека, конечно несравнимо более сложна и интересна, чем жизнь наших доисторических предков. И все-таки мы по-прежнему верим в существование параллельного мира. Называем мы его по-разному: загробный, потусторонний, мир высших сфер и др.. Однако также как тысячи лет назад и сейчас человек пытается установить контакт с этим миром. Священнослужители взывают к нему с амвонов и мечетей, а рефлексирующие интеллигенты используют для этой цели спиритические сеансы или обращаются за помощью к прославленным контактерам.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К сожалению, несмотря на многочисленные свидетельства об успешных контактах (ничем, впрочем, материально не подкрепленных), существование параллельного мира оставалось вопросом лишь веры. В него верили и продолжают верить лишь приверженцы религиозных культов да любители фантастических произведений. К счастью в последние годы положение начинает кардинально меняться в лучшую сторону. Академическая наука постепенно приходит к выводу о том, что невозможно объяснить и понять реальный окружающий нас мира без признания существования параллельного ему невидимого мира.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Все начиналось еще в двадцатых годах прошлого века, когда благодаря классическим работам польского физика Теодора Калуцы научный мир узнал о существовании многочисленных и невидимых измерений, которые проявляются в трехмерном пространстве в виде четырех фундаментальных типов сил: электромагнитные, гравитационные, сильные и слабые.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Эти силы ответственны за поведение любых форм вещества от субатомных частиц до галактик и являются лишь различными проявлениями единого силового поля. Например, согласно Калуце электромагнитные взаимодействия представляют собой пульсации гравитационного скалярного поля действующего в невидимом нами пятом дополнительном измерении.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Разумеется, наука всегда стремилась выявить родство и взаимосвязь различных видов сил в природе. Исторически первой единой теорией поля были уравнения Максвелла, созданные им в 50-х годах XIX в. Эти уравнения объединили электрические и магнитные силы в единую теорию электромагнитных взаимодействий.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Важным свойством этой теории является наличие в ней калибровочной симметрии. Например, если электрический заряд движется в электрическом поле, то затрачиваемая им энергия зависит только от разности потенциалов между конечной и начальной точками его движения. При этом если к системе приложить дополнительное постоянное напряжение, то энергия затрачиваемая на перемещение электрического заряда в поле, все равно не изменится.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Любая симметрия является отражением какого-либо закона сохранения. При калибровочной симметрии происходит "калибровка", т.е. изменения масштаба, однако при этом сохраняются все пропорции и соотношения между различными элементами системы. Эта симметрия, известная также под названием калибровочной инвариантности была обнаружена очень давно — еще со времен первых исследований электромагнитных явлений. Однако вначале ей не придавали большого значения.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Затем, интерес к ней пробудился, особенно после работ немецкого физика Генриха Вейля ("крестного отца" этого типа симметрии). Однако лишь после успехов в создании теории объединенного электрослабого взаимодействия и квантовой хромодинамики — теории сильного взаимодействия — среди специалистов возникло твердое убеждение, что калибровочная инвариантность и есть основной динамический принцип при создании единой теории поля (магистральный путь объединения всех взаимодействий в природе).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Сравнительно недавно существовала лишь одна калибровочная теория — квантовая электродинамика. Объединение в 1967 году слабого и электромагнитного взаимодействия (теория Глешоу — Вайнберга — Салама) привело к тому, что рассматриваемая ранее изолированно некалибровочная теория слабого взаимодействия оказалась лишь частью целого — красивой калибровочной теории электрослабого взаимодействия. В 70-х годах была создана калибровочная теория сильного ядерного взаимодействия на базе объединения теории кварков М.Гелмана и Г.Цвейга с калибровочными уравнениями Ч.Янга и Ф.Милса.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В 1954 г. работающие в США физики Ч.Янг и Ф.Милс создали новый тип уравнений, описывающих безмассовые поля на основе калибровочного принципа. Но поскольку единственной в те времена известной безмассовой частицей — переносчиком взаимодействия был фотон — основная частица электромагнитного взаимодействия, то уравнения Янга — Милса посчитали физико-математической экзотикой. Однако позже оказалось, что теория Янга — Милса составляет основу интерпретации взаимодействия кварков. По аналогии с квантовой электродинамикой она получила название квантовой хромодинамики. Замена "электро" на "хромо" объясняется тем, что кварки (как и любые сильно взаимодействующие внутри нуклонов частицы) обладают "цветовым" (chromo) зарядом. Подобно тому, как электроны и протоны характеризуются электрическим зарядом.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С появлением квантовой хромодинамики возникли реальные предпосылки для создания единой теории калибровочных полей электрослабых и сильных взаимодействий. В 1973 г. Шелдон Гленшоу и Говард Джоржи первую подобную теорию Великого объединения (ТВО).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Итак, квантовая электродинамика, теория электрослабого взаимодействия, квантовая хромодинамика и ТВО базируются на принципе калибровочной инвариантности. Именно поэтому калибровочная симметрия является базисом будущей единой теории всех взаимодействий, включая и гравитационное.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Второй основой единой теории является многомерность взаимодействий. Хотя идея многомерности и была введена Калуцей в научную практику еще в 1921 г., но затем о ней основательно забыли. Ее исключительно эффективная реставрация произошла лишь через полстолетия, в середине 70-х годов, после появления теории суперсимметрии — теории, которая объединила все существующие взаимодействия в природе, включая гравитацию.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Теория суперсимметрии — это последнее достижение, венчающее долгий поиск единства в физике. Единства не только различных силовых полей, но и вещества. Она дает ответ: как объединить все четыре фундаментальных взаимодействия в едином силовом поле; как объяснить существование всех фундаментальных частиц и как устроен параллельный мир, его свойства и взаимоотношения с нашим миром. На все эти вопросы она дает исчерпывающие ответы.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Все фундаментальные взаимодействия и частицы объединяются в ней на базе использования всеобъемлющей калибровочной симметрии — суперсимметрии. Причем фундаментальные частицы описываются суперсимметрией и поэтому необходимы для ее поддержания. Все частицы "реального" мира имеют суперпартнеров, отличающихся от них спинами (разница составляет 1/2). Вместе они составляют суперсимметричный мир, состоящий из обычного мира обычных частиц и мира параллельного нашему "реальному" миру. Слово "реальный" взято здесь в кавычки, поскольку и параллельный мир частиц-суперпартнеров также реален (хотя и невидим), как и мир обычных частиц.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Математически суперсимметрия объединяет глобальную калибровочную симметрию с дополнительными измерениями, а физически соответствует превращению фермиона в бозон и наоборот. Следует пояснить, что фермионами в физике называют частицы, которые имеют полу целый спин. Все кварки и лептоны имеют спин, равный 1/2, и относятся к фермионам. К другому классу частиц относятся бозоны — частицы, которые либо вообще не имеют спина (т.е. их спин равен нулю), как, например, частица Хиггса, либо имеют целочисленный спин. К последним наряду с фотоном относятся W- и Z-бозоны (все они имеют спин 1) и гравитон (имеющий спин 2).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Принципиальные различия в физических свойствах фермионов и бозонов связаны с тем, что все переносчики взаимодействий — бозоны, тогда как кварки и лептоны — фермионы. Поэтому бозоны принято ассоциировать с полем, а фермионы с веществом. Разумеется, в нашем реальном мире между ними существуют кардинальные различия. Однако теоретики считают, что в начале эволюции Вселенной, в первые минуты ее рождения существовали такие огромные температуры, что бозоны и фермионы постоянно превращались друг в друга. В настоящее время такие переходы невозможны. Оба мира, наш и суперсимметричный параллельный (суперпараллельный), никак не взаимодействуют между собой. Для их взаимодействия необходимы общие переносчики. Например, чтобы увидеть суперпараллельный мир наш глаз должен воспринимать "фотино", которые излучает "Солнце" параллельного мира.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Суперпартнеры фермионов нашего мира имеют спин 0 и их названия образуются из названий обычных частиц с помощью приставки "с". Например, электрон и кварки со спинами 1/2 имеют суперпартнеров с нулевым спином — сэлектрон и скварки соответственно. Суперпартнеры бозонов, имеющие спин 1/2 получили свои названия путем добавления суффикса "ино" к корню названия обычной частицы. Например, суперпартнером фотона будет частица со спином 1/2 — фотино. Глюону соответствует — глюино, W-бозону — вино и Z-бозону — зино. Таким образом, в мире суперпартнеров существует полный исчерпывающий набор частиц и полей.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При этом, согласно принципу суперсимметрии, в суперсимметричном параллельном мире между частицами и полями сохраняются те же соотношения, что и между частицами и полями в реального мира. Суперпараллельный мир никак не взаимодействует с нашим, поскольку не существует общих переносчиков взаимодействий. Его свойства проявляются только в скрытых от нас суперпараллельных измерениях. В определенном смысле это является дальнейшим развитием теории Калуцы о существовании дополнительных измерений.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Хотя в развитие теории суперсимметрии внесли вклад многие физики, математически безупречная формулировка этой концепции стала разрабатываться начиная лишь с 80-х годов XX века несколькими научными группами: А.Неве и Дж.Шварцем из Принстонского университета, Ю.А.Гольфандом и Е.П.Лихтманом из Физического института им.П.Н.Лебедева, Ю.Весом из Университета г.Карлсруэ в ФРГ и Б.Зумино из Калифорнийского университета в Беркли. Математически эта теория очень сложна и требует огромного количества вычислений. Она постоянно развивается и совершенствуется. Можно с уверенностью утверждать, что она основа физики XXI века.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До возникновения суперсимметрии физические теории рассматривались лишь как модели, которые приближенно описывают реальность. По мере совершенствования этих моделей согласие теории с реальностью улучшалось. Теперь же большинство физиков уверено, что суперсимметрия и есть сама реальность, что эта модель идеально согласуется с реальным миром. Ее создание впервые позволило включить в единое поле гравитацию, описание которой на языке суперсимметрии получило название "супергравитации". От обычной гравитации она отличается тем, что здесь наряду с гравитоном — обычным переносчиком гравитационного взаимодействия со спином 2 — существует в суперпараллельном мире "гравитино", частица со спином 3/2.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Таким образом, хотя суперпараллельный мир существует в том же пространстве, что и наш, однако он никак не взаимодействует с нашим. У нас нет с ним общих переносчиков взаимодействий, которые позволяли бы обнаруживать проявление суперпараллельного мира. Это кажется удивительным, но необходимо понять, что практически любые объекты нашего мира по существу представляют собой пустоту, лишь с редкими вкраплениями элементарных частиц. Вещество даже в массивных объектах из металла и камня занимает миллиардные доли объема. Остальное — безбрежная пустыня вакуума. В этой безбрежной пустыне могут одновременно существовать и наш и суперсимметричный параллельный мир. Они взаимно проникают друг в друга, занимают единый объем пространства, но никак не взаимодействуют между собой. Мы можем посетить суперпараллельный мир, если только затратим для этого колоссальное количество энергии. Пока это не осуществимо. Однако мы можем и сейчас узнать некоторые его свойства.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Теория суперсимметрии утверждает, что частицы-двойники параллельного мира значительно массивнее наших. Однако все взаимодействия в параллельном мире эквивалентны нашим. Также светит солнце, плещут волны и птицы летают в облаках суперпараллельной планеты. Подобно нашему миру в суперпараллельном сохраняются фундаментальные соотношения и константы. Например, также как в нашем мире фундаментальная безразмерная электромагнитная константа параллельного мира "α" прямо пропорциональна заряду электрона и обратно пропорциональна максимально возможной скорости взаимодействия. Все безразмерные соотношения при переходе параллельный мир остаются неизменными. В этом и заключается, собственно говоря, суперсимметрия. Отсюда зная примерно массы и спины частиц параллельного мира можно вычислить остальные его параметры.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Согласно расчетам теоретиков масса протонов в параллельном мире примерно в 200 раз, электрический заряд в 6 раз, а максимальная скорость взаимодействия в 14 раз больше чем в нашем. Мир параллельных планет и галактик значительно разреженней нашего мира. Суперсимметричный параллельный мир во всем похож на наш, но абсолютные значения масс его частиц, энергий и скоростей значительно больше, чем в нашем мире. Поэтому, когда мы сможем преодолеть энергетический барьер и перейти в параллельный мир, то сможем путешествовать в нем в 14 раз быстрее, чем в нашем мире.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Хотелось бы, однако, предостеречь от смешивания понятий параллельный мир и мир античастиц. Античастицы реально существуют в нашем мире. Они обнаруживаются детекторами при возникновении в ходе физических реакций. Уже исследованы не только элементарные античастицы, но и целые атомы, собранные из них. В суперпараллельном же мире также существуют свои "суперпараллельные" античастицы, которые все включены в теорию суперсимметрии.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Итак, чтобы познать новый неизведанный мир в будущем необязательно лететь к далеким звездным системам. Можно будет попадать в суперсимметричный параллельный мир, как говорится, не сходя с места. Для этого только нужно будет с помощью мощных энергетических установок стимулировать превращений объекта нашего мира в вещество суперпараллельного мира, т.е. осуществить операцию суперсимметрии. Разумеется, никто не сможет гарантировать, что экспедиция из нашего мира попадет в параллельном мире сразу в комфортные условия, подобные, например тем, которые существуют у нас в субтропиках. Поэтому необходимо будет вначале осуществить беспилотное зондирование параллельного мира и определить оптимальные пункты входа в него.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Возможно, вначале зонд попадет в пустое космическое пространство или в раскаленную плазму "Солнца" суперпараллельного мира, а может быть, экспедиция землян попадет в цивилизованный, но враждебный мир и мы сами в свою очередь подвергнемся нашествию его обитателей. В этом случае экспедиции в суперсимметричный параллельный мир обогатят наши военные знания и дадут мощный толчок развитию военных технологий. Станет возможным невидимое проникновение вглубь обороны противника, возникновение "ниоткуда" летящих боеголовок и исчезновение в "никуда" боевых кораблей. Ни одна страна нашего мира не будет застрахована от внезапных сокрушительных нападений через пространство параллельного суперсимметричного мира.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Можно также будет использовать пространство параллельного мира для ускорения путешествия в нашем мире. Для этого нужно будет проникать в пространство суперсимметричного параллельного мира и путешествовать там с огромными скоростями, а затем выходить в заданной точке нашего мира. Максимальная абсолютная скорость взаимодействия в суперпараллельном мире во много раз больше чем в нашем. Поэтому реальная скорость перемещения в нашем мире будет в несколько раз больше скорости света.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>В заключение необходимо сказать, что теория суперсимметрии постоянно развивается и совершенствуется. Она родилась в недрах академической науки, но теперь с ее помощью становятся былью самые невероятные фантазии и предположения о суперпараллельном мире. И недалеко то время, когда первые путешественники проникнут в суперпараллельный мир, начнут его изучать и использовать его богатства. Пожалуй, это событие будет даже грандиозней открытия в свое время Америки. Когда человечество окончательно истощит недра планеты, отравит воду и воздух в результате глобальных военных конфликтов, оно сможем уйти в суперсимметричный параллельный мир и там начать жизнь сначала.</w:t>
      </w:r>
      <w:r>
        <w:t xml:space="preserve"> </w:t>
      </w:r>
    </w:p>
    <w:p w:rsidR="00FB6D7D" w:rsidRPr="003C32DE" w:rsidRDefault="00FB6D7D" w:rsidP="00FB6D7D">
      <w:pPr>
        <w:spacing w:before="120"/>
        <w:jc w:val="center"/>
        <w:rPr>
          <w:b/>
          <w:bCs/>
          <w:sz w:val="28"/>
          <w:szCs w:val="28"/>
        </w:rPr>
      </w:pPr>
      <w:r w:rsidRPr="003C32DE">
        <w:rPr>
          <w:b/>
          <w:bCs/>
          <w:sz w:val="28"/>
          <w:szCs w:val="28"/>
        </w:rPr>
        <w:t>Список литературы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 xml:space="preserve">Высоцкий М.И., Невзоров Р.Б. Избранные вопросы феноменологической суперсимметрии. Успехи физических наук, т.171, № 9, 2001, с.939-950 </w:t>
      </w:r>
    </w:p>
    <w:p w:rsidR="00FB6D7D" w:rsidRPr="00330C47" w:rsidRDefault="00FB6D7D" w:rsidP="00FB6D7D">
      <w:pPr>
        <w:spacing w:before="120"/>
        <w:ind w:firstLine="567"/>
        <w:jc w:val="both"/>
      </w:pPr>
      <w:r w:rsidRPr="00330C47">
        <w:t xml:space="preserve">Новиков В.П. ОРУЖИЕ ТРЕТЬЕЙ МИРОВОЙ ВОЙНЫ. С-Пб.: Лань, 2001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D7D"/>
    <w:rsid w:val="00002B5A"/>
    <w:rsid w:val="000923C6"/>
    <w:rsid w:val="0010437E"/>
    <w:rsid w:val="00275528"/>
    <w:rsid w:val="00316F32"/>
    <w:rsid w:val="00330C47"/>
    <w:rsid w:val="003C32DE"/>
    <w:rsid w:val="00616072"/>
    <w:rsid w:val="006A5004"/>
    <w:rsid w:val="00710178"/>
    <w:rsid w:val="0076499D"/>
    <w:rsid w:val="0081563E"/>
    <w:rsid w:val="008B35EE"/>
    <w:rsid w:val="00905CC1"/>
    <w:rsid w:val="00981E78"/>
    <w:rsid w:val="00B42C45"/>
    <w:rsid w:val="00B47B6A"/>
    <w:rsid w:val="00FB6D7D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AC3B24-DACF-49D4-8A07-6B8436F3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B6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Суперсимметричный параллельный мир</vt:lpstr>
    </vt:vector>
  </TitlesOfParts>
  <Company>Home</Company>
  <LinksUpToDate>false</LinksUpToDate>
  <CharactersWithSpaces>16706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Суперсимметричный параллельный мир</dc:title>
  <dc:subject/>
  <dc:creator>User</dc:creator>
  <cp:keywords/>
  <dc:description/>
  <cp:lastModifiedBy>admin</cp:lastModifiedBy>
  <cp:revision>2</cp:revision>
  <dcterms:created xsi:type="dcterms:W3CDTF">2014-02-14T19:57:00Z</dcterms:created>
  <dcterms:modified xsi:type="dcterms:W3CDTF">2014-02-14T19:57:00Z</dcterms:modified>
</cp:coreProperties>
</file>