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5D" w:rsidRPr="00DD05AC" w:rsidRDefault="0022075D" w:rsidP="00B06993">
      <w:pPr>
        <w:widowControl/>
        <w:shd w:val="clear" w:color="auto" w:fill="FFFFFF"/>
        <w:spacing w:line="360" w:lineRule="auto"/>
        <w:ind w:firstLine="700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D05AC">
        <w:rPr>
          <w:rFonts w:ascii="Times New Roman" w:hAnsi="Times New Roman" w:cs="Times New Roman"/>
          <w:b/>
          <w:iCs/>
          <w:color w:val="000000"/>
          <w:sz w:val="28"/>
          <w:szCs w:val="21"/>
        </w:rPr>
        <w:t>Сущность, характерные черты и основные функции</w:t>
      </w:r>
      <w:r w:rsidR="00DD05AC">
        <w:rPr>
          <w:rFonts w:ascii="Times New Roman" w:hAnsi="Times New Roman" w:cs="Times New Roman"/>
          <w:b/>
          <w:iCs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b/>
          <w:iCs/>
          <w:color w:val="000000"/>
          <w:sz w:val="28"/>
          <w:szCs w:val="21"/>
        </w:rPr>
        <w:t>политических элит</w:t>
      </w:r>
    </w:p>
    <w:p w:rsidR="00B06993" w:rsidRDefault="00B06993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Люди участвуют в политической жизни общества не в равной степени. Одни принимают более активное участие, другие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менее активное. Тех, кто принимает наиболее активное участие, обычно называют </w:t>
      </w:r>
      <w:r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политически активной частью населения.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 среднем для индустриально развитых стран доля политически активного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населения составляет около трети взрослых жителей. Они, как правило, состоят в политических партиях, часто выступают на собраниях, участвуют в политических мероприятиях и 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>со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ставляют группы поддержки тех или иных политических лидеров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Остальная часть населения обычно активного участия в 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>полити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ке не принимает.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 свою очередь, политически активная часть населения 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страны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определенным образом структурирована. Она не представляет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собой бесформенную массу, а как бы вращается вокруг некоего организующего центра. Этим центром служит </w:t>
      </w:r>
      <w:r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>политическая элита.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Политическая элита существует в любом обществе,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независимо от социального строя, политического режима, государственного правления и исторического отрезка времени. Эти факторы могут привести лишь к изменению способа формирования элит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и, ее качественного и количественного состава, системы ее взаимосвязи с обществом, т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.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е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. того, что относится к технологической стороне функционирования элиты. В то же время ее господствующие отношения к массам в своей основе неизменны. Так, например, в ходе истории сменялись вожди племен, монархи, бояре и дворяне, народные комиссары и партийные секретари, министры и президенты, но отношения господства и подчинения между ними и простым людом сохранялись всегда.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bCs/>
          <w:color w:val="000000"/>
          <w:sz w:val="28"/>
        </w:rPr>
        <w:t xml:space="preserve">Политическая элита </w:t>
      </w:r>
      <w:r w:rsidR="00DD05AC">
        <w:rPr>
          <w:rFonts w:ascii="Times New Roman" w:hAnsi="Times New Roman" w:cs="Times New Roman"/>
          <w:bCs/>
          <w:color w:val="000000"/>
          <w:sz w:val="28"/>
        </w:rPr>
        <w:t>–</w:t>
      </w:r>
      <w:r w:rsidR="00DD05AC" w:rsidRPr="00DD05AC"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DD05AC">
        <w:rPr>
          <w:rFonts w:ascii="Times New Roman" w:hAnsi="Times New Roman" w:cs="Times New Roman"/>
          <w:bCs/>
          <w:iCs/>
          <w:color w:val="000000"/>
          <w:sz w:val="28"/>
        </w:rPr>
        <w:t>это политически господствующая, привилегированная группа, которая занимает руководящие позиции во</w:t>
      </w:r>
      <w:r w:rsidRPr="00DD05AC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DD05AC">
        <w:rPr>
          <w:rFonts w:ascii="Times New Roman" w:hAnsi="Times New Roman" w:cs="Times New Roman"/>
          <w:bCs/>
          <w:iCs/>
          <w:color w:val="000000"/>
          <w:sz w:val="28"/>
        </w:rPr>
        <w:t>властных структурах и непосредственно участвует в выработке, принятии и реализации важнейших решений, связанных с использованием власти.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Элиты формируют цели и перспективы развития 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общества,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принимают стратегически важные решения и используют ресурсы государственной власти для их реализации.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Политическая элита имеет свои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>характерные черты: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право выдвижения из своей среды политических лидеров;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право на привилегии;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закрытость или полузакрытость для чужих социальных слое</w:t>
      </w:r>
      <w:r w:rsidRPr="00DD05AC">
        <w:rPr>
          <w:rFonts w:ascii="Times New Roman" w:hAnsi="Times New Roman" w:cs="Times New Roman"/>
          <w:bCs/>
          <w:color w:val="000000"/>
          <w:sz w:val="28"/>
          <w:szCs w:val="22"/>
        </w:rPr>
        <w:t>в;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психологию превосходства;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собственную идеологию;</w:t>
      </w:r>
    </w:p>
    <w:p w:rsidR="0022075D" w:rsidRPr="00DD05AC" w:rsidRDefault="0022075D" w:rsidP="00DD05AC">
      <w:pPr>
        <w:widowControl/>
        <w:numPr>
          <w:ilvl w:val="0"/>
          <w:numId w:val="1"/>
        </w:num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доступ к закрытой информации и высокой культуре.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В каждой стране взаимодействие политической элиты с остальной частью общества имеет свои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особенности,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которые из меняются в зависимости от ряда факторов и, в первую очередь, под влиянием переживаемого момента. В то же время можно кон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статировать,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что во взаимодействии элиты с обществом в разных странах наблюдаются 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сходные черты.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Так, при переходе от тоталитарного общества к демократическому (Германия, Италия, Испания) произошло 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>противостояние поли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тических элит, что символизировало разрыв со старой системой, разрыв с тоталитаризмом, разрыв с фашистской идеологией. Вес это позволило в послевоенный период создать в данных странах стабильные и эффективные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>демократические общества.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bCs/>
          <w:color w:val="000000"/>
          <w:sz w:val="28"/>
        </w:rPr>
        <w:t xml:space="preserve">Политическая элита </w:t>
      </w:r>
      <w:r w:rsidRPr="00DD05AC">
        <w:rPr>
          <w:rFonts w:ascii="Times New Roman" w:hAnsi="Times New Roman" w:cs="Times New Roman"/>
          <w:color w:val="000000"/>
          <w:sz w:val="28"/>
        </w:rPr>
        <w:t xml:space="preserve">выполняет ряд </w:t>
      </w:r>
      <w:r w:rsidRPr="00DD05AC">
        <w:rPr>
          <w:rFonts w:ascii="Times New Roman" w:hAnsi="Times New Roman" w:cs="Times New Roman"/>
          <w:bCs/>
          <w:iCs/>
          <w:color w:val="000000"/>
          <w:sz w:val="28"/>
        </w:rPr>
        <w:t>важнейших функций:</w:t>
      </w:r>
    </w:p>
    <w:p w:rsidR="0022075D" w:rsidRPr="00DD05AC" w:rsidRDefault="0022075D" w:rsidP="00DD05AC">
      <w:pPr>
        <w:widowControl/>
        <w:numPr>
          <w:ilvl w:val="0"/>
          <w:numId w:val="2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Стратегическая </w:t>
      </w:r>
      <w:r w:rsidR="00DD05AC">
        <w:rPr>
          <w:rFonts w:ascii="Times New Roman" w:hAnsi="Times New Roman" w:cs="Times New Roman"/>
          <w:color w:val="000000"/>
          <w:sz w:val="28"/>
          <w:szCs w:val="22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определение политической программы действий путем генерирования новых идей, отображающих интересы всего общества, отдельных классов и слоев.</w:t>
      </w:r>
    </w:p>
    <w:p w:rsidR="0022075D" w:rsidRPr="00DD05AC" w:rsidRDefault="0022075D" w:rsidP="00DD05AC">
      <w:pPr>
        <w:widowControl/>
        <w:numPr>
          <w:ilvl w:val="0"/>
          <w:numId w:val="2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Коммуникативная </w:t>
      </w:r>
      <w:r w:rsidR="00DD05AC">
        <w:rPr>
          <w:rFonts w:ascii="Times New Roman" w:hAnsi="Times New Roman" w:cs="Times New Roman"/>
          <w:iCs/>
          <w:color w:val="000000"/>
          <w:sz w:val="28"/>
          <w:szCs w:val="22"/>
        </w:rPr>
        <w:t>–</w:t>
      </w:r>
      <w:r w:rsidR="00DD05AC"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предусматривает эффективное представление, выражение и отражение в политических программах интересов и потребностей различных социальных слоев населения и реализацию их в практических действиях.</w:t>
      </w:r>
    </w:p>
    <w:p w:rsidR="0022075D" w:rsidRPr="00DD05AC" w:rsidRDefault="0022075D" w:rsidP="00DD05AC">
      <w:pPr>
        <w:widowControl/>
        <w:numPr>
          <w:ilvl w:val="0"/>
          <w:numId w:val="2"/>
        </w:num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Организаторская </w:t>
      </w:r>
      <w:r w:rsidR="00DD05AC">
        <w:rPr>
          <w:rFonts w:ascii="Times New Roman" w:hAnsi="Times New Roman" w:cs="Times New Roman"/>
          <w:iCs/>
          <w:color w:val="000000"/>
          <w:sz w:val="28"/>
          <w:szCs w:val="22"/>
        </w:rPr>
        <w:t>–</w:t>
      </w:r>
      <w:r w:rsidR="00DD05AC"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осуществление на практике выработан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ного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курса, воплощение политических решений в жизнь.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Интеграционная </w:t>
      </w:r>
      <w:r w:rsidR="00DD05AC">
        <w:rPr>
          <w:rFonts w:ascii="Times New Roman" w:hAnsi="Times New Roman" w:cs="Times New Roman"/>
          <w:color w:val="000000"/>
          <w:sz w:val="28"/>
          <w:szCs w:val="22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укрепление стабильности и единства общества, устойчивости его политической и экономической систем, недопущение и разрешение конфликтных ситуаций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D05AC">
        <w:rPr>
          <w:rFonts w:ascii="Times New Roman" w:hAnsi="Times New Roman" w:cs="Times New Roman"/>
          <w:b/>
          <w:bCs/>
          <w:iCs/>
          <w:color w:val="000000"/>
          <w:sz w:val="28"/>
        </w:rPr>
        <w:t>Типология и рекрутирование политической элиты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Политическая элита неоднородна, внутренне дифференцирована и существенно различается в разных странах и па разных исторических этапах. Все это усложняет ее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>типологию.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Среди элит различают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правящую,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то есть непосредственно обладающую государственной властью 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оппозиционную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(контрэл</w:t>
      </w:r>
      <w:r w:rsidR="00B06993">
        <w:rPr>
          <w:rFonts w:ascii="Times New Roman" w:hAnsi="Times New Roman" w:cs="Times New Roman"/>
          <w:bCs/>
          <w:color w:val="000000"/>
          <w:sz w:val="28"/>
          <w:szCs w:val="22"/>
        </w:rPr>
        <w:t>иту).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bCs/>
          <w:color w:val="000000"/>
          <w:sz w:val="28"/>
          <w:szCs w:val="22"/>
        </w:rPr>
        <w:t xml:space="preserve">Правящая политическая элита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общества не равнозначна таким понятиям, как «руководство страны» и «правительство». Последние представляют собой лишь часть политической элиты общества, а именно такую ее часть, которая наделена полномочиями публичной, то есть государственной власти. Сюда входят президент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страны, члены правительства, руководители крупных государственных ведомств, парламентарии, которые поддерживают курс президента и правительства.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Другая часть политической элиты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находится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2"/>
        </w:rPr>
        <w:t xml:space="preserve">за пределами государственных структур.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Это, прежде всего, лидеры политических партий, движений, профсоюзов, различных политических 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организаций,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фондов, ассоциаций, видные политологи, публицисты, вовлеченные в политику известные писатели, телерадиообозреватели. Во многих странах к перечисленным группам 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>полит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ической элиты присоединяются представители финансово-промышленного капитала и военно-промышленного комплек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са, выполняющие роль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групп давления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на правительство и парламент страны с тем, чтобы политика государства 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не шла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вразрез с интересами соответствующих отраслей экономики. Во внеправительственной части политической элиты могут формировать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ся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лобби, «теневое» правительство, политическая оппозиция 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>и</w:t>
      </w:r>
      <w:r w:rsidR="00B06993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="00DD05AC"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>т</w:t>
      </w:r>
      <w:r w:rsidR="00DD05AC">
        <w:rPr>
          <w:rFonts w:ascii="Times New Roman" w:hAnsi="Times New Roman" w:cs="Times New Roman"/>
          <w:bCs/>
          <w:color w:val="000000"/>
          <w:sz w:val="28"/>
          <w:szCs w:val="21"/>
        </w:rPr>
        <w:t>.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д.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Политическая элита общества не представляет собой одну однородную группу людей не только потому, что одна их част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ь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входит в правительство, а другая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нет. Элита, как правило, плюралистична по своей политической ориентации и разделяется на 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различные группировки,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ведомые известными политическими 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>де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ятелями. Отношения между ними иногда враждебны, иногда партнерские, но всегда 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конкурентные.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Практически различные группировки политической элиты общества представляют собой своего рода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>политические корпорации, объединения политических деятелей, конкурирующие между собой на своеобразном политическом рынке.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 зависимости от источников влияния элиты подразделяются на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наследственные,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например, аристократия,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ценностные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лица, занимающие высокопрестижные и влиятельные общественные и государственные позиции,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властные </w:t>
      </w:r>
      <w:r w:rsidR="00DD05AC">
        <w:rPr>
          <w:rFonts w:ascii="Times New Roman" w:hAnsi="Times New Roman" w:cs="Times New Roman"/>
          <w:iCs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непосредственные обладатели власти, 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функциональные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профессионалы-управленцы, имеющие необходимую для занятия руководящих должностей квалификацию.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Политологи выделяют также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открытую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элиту, рекрутирующуюся из общества, 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закрытую,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воспроизводящуюся из собственной среды, например, дворянство.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Сама элита делится на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высшую 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среднюю.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Высшая элита непосредственно влияет на принятие решений, имеющих значение для всего государства. Принадлежность к ней может быть обусловлена репутацией, например неофициальные советники президента, его «кухонный кабинет», или положением в структурах 'власти. В западных демократиях на каждый миллион жителей приходится примерно 50 представителей высшей элиты. Среди самой высшей элиты часто выделяют ядро, насчитывающее обычно </w:t>
      </w:r>
      <w:r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>200</w:t>
      </w:r>
      <w:r w:rsidR="00DD05AC">
        <w:rPr>
          <w:rFonts w:ascii="Times New Roman" w:hAnsi="Times New Roman" w:cs="Times New Roman"/>
          <w:iCs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>4</w:t>
      </w:r>
      <w:r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00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>человек.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К средней элите относят примерно 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5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 %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населения, выделяющихся одновременно потрем </w:t>
      </w:r>
      <w:r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признакам </w:t>
      </w:r>
      <w:r w:rsidR="00DD05AC">
        <w:rPr>
          <w:rFonts w:ascii="Times New Roman" w:hAnsi="Times New Roman" w:cs="Times New Roman"/>
          <w:bCs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>доходу, профессиональному статусу и образованию.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Многие политологи отмечают тенденцию возрастания роли средней элиты, особенно ее новых слоев, называемых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«субэлитой», </w:t>
      </w:r>
      <w:r w:rsidR="00DD05AC">
        <w:rPr>
          <w:rFonts w:ascii="Times New Roman" w:hAnsi="Times New Roman" w:cs="Times New Roman"/>
          <w:iCs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высших служащих, менеджеров, ученых, инженеров и интеллектуалов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 подготовке, принятии и реализации политических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решений. Эти слои обычно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превосходят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высшую элиту в информированности, организованности и способности к единым действиям.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К политической элите, непосредственно участвующей в процессе принятия политических решений, примыкает элита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административная,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предназначенная для исполнительской деятельности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,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однако на деле обладающая большим влиянием на политик</w:t>
      </w:r>
      <w:r w:rsidRPr="00DD05AC">
        <w:rPr>
          <w:rFonts w:ascii="Times New Roman" w:hAnsi="Times New Roman" w:cs="Times New Roman"/>
          <w:color w:val="000000"/>
          <w:sz w:val="28"/>
          <w:szCs w:val="12"/>
        </w:rPr>
        <w:t>у.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Выражение элитой запросов и мнений населения зависит от нескольких причин. Одна из них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социальное происхождение ее предст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авителей.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Оно в значительной степени влияет на политическую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ориентацию. Ясно, что выходцам из среды крестьян, рабочих, определенных этнических и других групп легче понять спе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цифи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ческие запросы соответствующих слоев, найти с ними об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щий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я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зык. Однако совсем не обязательно, чтобы интересы рабо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чих з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>а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>щ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ищали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рабочие, фермеров 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фермеры, молодежи 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–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мо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лодежь и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т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.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п.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Часто это могут лучше делать политики-професси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>оналы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, выходцы из других групп общества.</w:t>
      </w:r>
    </w:p>
    <w:p w:rsidR="0022075D" w:rsidRPr="00DD05AC" w:rsidRDefault="00A103F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В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современных государствах непропорциональность пред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ставленности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в элите населения достаточно велика. Так, среди эли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т ст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ран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Запада намного шире, чем другие группы, представле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н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ы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выпу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скники </w:t>
      </w:r>
      <w:r w:rsidR="0022075D"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университетов.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А это, в свою очередь, обычно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связано с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достаточно высоки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м социальным статусом их родителей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Более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важной, по сравнению с формальным отображением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социальной структуры, гарантией социальной предста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вительно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сти элиты выступает ее </w:t>
      </w:r>
      <w:r w:rsidR="0022075D"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организационная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(партийная,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союзная и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т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.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п.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) принадлежность. Она прямо связана с цен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ностны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ми ориентациями людей. Кроме того, партии и другие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органи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зации обычно имеют достаточные возможности для воз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дейст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вия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на своих членов в нужном направлении.</w:t>
      </w:r>
    </w:p>
    <w:p w:rsidR="0022075D" w:rsidRPr="00DD05AC" w:rsidRDefault="00A103F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>На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современном демократическом обществе партийные ме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ханизмы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контроля за элитами дополняются </w:t>
      </w:r>
      <w:r w:rsidR="0022075D"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>государственными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 и общественными</w:t>
      </w:r>
      <w:r w:rsidR="0022075D" w:rsidRPr="00DD05AC">
        <w:rPr>
          <w:rFonts w:ascii="Times New Roman" w:hAnsi="Times New Roman" w:cs="Times New Roman"/>
          <w:bCs/>
          <w:iCs/>
          <w:color w:val="000000"/>
          <w:sz w:val="28"/>
          <w:szCs w:val="21"/>
          <w:lang w:val="uk-UA"/>
        </w:rPr>
        <w:t xml:space="preserve"> </w:t>
      </w:r>
      <w:r w:rsidR="0022075D"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 xml:space="preserve">институтами. 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К таким институтам относят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ся в</w:t>
      </w:r>
      <w:r w:rsidR="0022075D" w:rsidRPr="00DD05AC">
        <w:rPr>
          <w:rFonts w:ascii="Times New Roman" w:hAnsi="Times New Roman" w:cs="Times New Roman"/>
          <w:color w:val="000000"/>
          <w:sz w:val="28"/>
          <w:szCs w:val="21"/>
        </w:rPr>
        <w:t>ыборы, СМИ, опросы общественного мнения, группы дав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ления и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т</w:t>
      </w:r>
      <w:r w:rsidR="00DD05AC">
        <w:rPr>
          <w:rFonts w:ascii="Times New Roman" w:hAnsi="Times New Roman" w:cs="Times New Roman"/>
          <w:color w:val="000000"/>
          <w:sz w:val="28"/>
          <w:szCs w:val="21"/>
        </w:rPr>
        <w:t>. </w:t>
      </w:r>
      <w:r w:rsidR="00DD05AC" w:rsidRPr="00DD05AC">
        <w:rPr>
          <w:rFonts w:ascii="Times New Roman" w:hAnsi="Times New Roman" w:cs="Times New Roman"/>
          <w:color w:val="000000"/>
          <w:sz w:val="28"/>
          <w:szCs w:val="21"/>
        </w:rPr>
        <w:t>д.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color w:val="000000"/>
          <w:sz w:val="28"/>
          <w:szCs w:val="21"/>
        </w:rPr>
        <w:t>На социальную представительность, качественный состав,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пр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офессиональную компетентность и результативность элиты в</w:t>
      </w:r>
      <w:r w:rsidR="00A103FD"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 эт</w:t>
      </w:r>
      <w:r w:rsidRPr="00DD05AC">
        <w:rPr>
          <w:rFonts w:ascii="Times New Roman" w:hAnsi="Times New Roman" w:cs="Times New Roman"/>
          <w:color w:val="000000"/>
          <w:sz w:val="28"/>
          <w:szCs w:val="21"/>
          <w:lang w:val="uk-UA"/>
        </w:rPr>
        <w:t xml:space="preserve">ом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 xml:space="preserve">большое влияние оказывают системы ее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21"/>
        </w:rPr>
        <w:t>рекрутирования</w:t>
      </w:r>
      <w:r w:rsidR="00A103FD" w:rsidRPr="00DD05AC">
        <w:rPr>
          <w:rFonts w:ascii="Times New Roman" w:hAnsi="Times New Roman" w:cs="Times New Roman"/>
          <w:color w:val="000000"/>
          <w:sz w:val="28"/>
        </w:rPr>
        <w:t xml:space="preserve">. 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Существуют две основные системы рекрутирования</w:t>
      </w:r>
      <w:r w:rsidRPr="00DD05AC">
        <w:rPr>
          <w:rFonts w:ascii="Times New Roman" w:hAnsi="Times New Roman" w:cs="Times New Roman"/>
          <w:color w:val="000000"/>
          <w:sz w:val="28"/>
          <w:szCs w:val="19"/>
        </w:rPr>
        <w:t xml:space="preserve">: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19"/>
        </w:rPr>
        <w:t xml:space="preserve">гильдий </w:t>
      </w:r>
      <w:r w:rsidRPr="00DD05AC">
        <w:rPr>
          <w:rFonts w:ascii="Times New Roman" w:hAnsi="Times New Roman" w:cs="Times New Roman"/>
          <w:bCs/>
          <w:color w:val="000000"/>
          <w:sz w:val="28"/>
          <w:szCs w:val="19"/>
        </w:rPr>
        <w:t xml:space="preserve">и </w:t>
      </w:r>
      <w:r w:rsidRPr="00DD05AC">
        <w:rPr>
          <w:rFonts w:ascii="Times New Roman" w:hAnsi="Times New Roman" w:cs="Times New Roman"/>
          <w:bCs/>
          <w:iCs/>
          <w:color w:val="000000"/>
          <w:sz w:val="28"/>
          <w:szCs w:val="19"/>
        </w:rPr>
        <w:t xml:space="preserve">антрепренерская (предпринимательская). </w:t>
      </w:r>
      <w:r w:rsidRPr="00DD05AC">
        <w:rPr>
          <w:rFonts w:ascii="Times New Roman" w:hAnsi="Times New Roman" w:cs="Times New Roman"/>
          <w:bCs/>
          <w:color w:val="000000"/>
          <w:sz w:val="28"/>
          <w:szCs w:val="19"/>
        </w:rPr>
        <w:t>В чис</w:t>
      </w:r>
      <w:r w:rsidR="00A103FD" w:rsidRPr="00DD05AC">
        <w:rPr>
          <w:rFonts w:ascii="Times New Roman" w:hAnsi="Times New Roman" w:cs="Times New Roman"/>
          <w:bCs/>
          <w:color w:val="000000"/>
          <w:sz w:val="28"/>
          <w:szCs w:val="19"/>
        </w:rPr>
        <w:t>то</w:t>
      </w:r>
      <w:r w:rsidRPr="00DD05AC">
        <w:rPr>
          <w:rFonts w:ascii="Times New Roman" w:hAnsi="Times New Roman" w:cs="Times New Roman"/>
          <w:color w:val="000000"/>
          <w:sz w:val="28"/>
          <w:szCs w:val="21"/>
        </w:rPr>
        <w:t>м виде они встречаются довольно редко.</w:t>
      </w:r>
      <w:r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 обострение социальной напряженности,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ведущее к появлению конфликтных ситуаций и нарушениям стабильности в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обще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стве </w:t>
      </w:r>
      <w:r w:rsidR="00DD05AC">
        <w:rPr>
          <w:rFonts w:ascii="Times New Roman" w:hAnsi="Times New Roman" w:cs="Times New Roman"/>
          <w:color w:val="000000"/>
          <w:sz w:val="28"/>
          <w:szCs w:val="22"/>
        </w:rPr>
        <w:t>–</w:t>
      </w:r>
      <w:r w:rsidR="00DD05AC"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в результате возможна смена власти;</w:t>
      </w:r>
    </w:p>
    <w:p w:rsidR="0022075D" w:rsidRPr="00DD05AC" w:rsidRDefault="0022075D" w:rsidP="00DD05AC">
      <w:pPr>
        <w:widowControl/>
        <w:numPr>
          <w:ilvl w:val="0"/>
          <w:numId w:val="3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утрата консенсуса в принятии решений,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в результате чего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нар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ушается возможность принятия согласованных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решений,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без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которых невозможна легитимность власти.</w:t>
      </w:r>
    </w:p>
    <w:p w:rsidR="0022075D" w:rsidRPr="00DD05AC" w:rsidRDefault="0022075D" w:rsidP="00DD05AC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bCs/>
          <w:color w:val="000000"/>
          <w:sz w:val="28"/>
          <w:szCs w:val="19"/>
        </w:rPr>
        <w:t>Пути преодоления кризиса легитимности:</w:t>
      </w:r>
    </w:p>
    <w:p w:rsidR="0022075D" w:rsidRPr="00DD05AC" w:rsidRDefault="0022075D" w:rsidP="00DD05AC">
      <w:pPr>
        <w:widowControl/>
        <w:numPr>
          <w:ilvl w:val="0"/>
          <w:numId w:val="3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реализация принципа разделения властей,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благодаря чему исключаются перекосы в деятельности ветвей власти,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превышающих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свои полномочия, а, значит, и нарушающих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>легитимность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власти;</w:t>
      </w:r>
    </w:p>
    <w:p w:rsidR="0022075D" w:rsidRPr="00DD05AC" w:rsidRDefault="0022075D" w:rsidP="00DD05AC">
      <w:pPr>
        <w:widowControl/>
        <w:numPr>
          <w:ilvl w:val="0"/>
          <w:numId w:val="3"/>
        </w:numPr>
        <w:shd w:val="clear" w:color="auto" w:fill="FFFFFF"/>
        <w:tabs>
          <w:tab w:val="left" w:pos="26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  <w:r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своевременное выявление общественного мнения,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что может предотвратить появление кризиса или же без особых осложнений преодолеть его; с этой целью проводятся встречи политических лидеров с население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м, представителями политичес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>ких партий, беседы «за круглым столом», социологически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е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исследования, референдум;</w:t>
      </w:r>
    </w:p>
    <w:p w:rsidR="0022075D" w:rsidRPr="00DD05AC" w:rsidRDefault="0022075D" w:rsidP="00DD05AC">
      <w:pPr>
        <w:widowControl/>
        <w:shd w:val="clear" w:color="auto" w:fill="FFFFFF"/>
        <w:tabs>
          <w:tab w:val="left" w:pos="32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  <w:szCs w:val="22"/>
        </w:rPr>
        <w:t>•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ab/>
      </w:r>
      <w:r w:rsidRPr="00DD05AC">
        <w:rPr>
          <w:rFonts w:ascii="Times New Roman" w:hAnsi="Times New Roman" w:cs="Times New Roman"/>
          <w:iCs/>
          <w:color w:val="000000"/>
          <w:sz w:val="28"/>
          <w:szCs w:val="22"/>
        </w:rPr>
        <w:t xml:space="preserve">обеспечение прогресса экономической сферы,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которая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создает</w:t>
      </w:r>
      <w:r w:rsidRPr="00DD05AC">
        <w:rPr>
          <w:rFonts w:ascii="Times New Roman" w:hAnsi="Times New Roman" w:cs="Times New Roman"/>
          <w:color w:val="000000"/>
          <w:sz w:val="28"/>
          <w:szCs w:val="22"/>
          <w:lang w:val="uk-UA"/>
        </w:rPr>
        <w:t xml:space="preserve"> 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необходимые предпосылки повышения жизненного уровни населения, устраняет противостояние социальных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общественности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с властями, лишает смысла проведение забастовок и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других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экстремальных акций, что способствует </w:t>
      </w:r>
      <w:r w:rsidR="00A103FD" w:rsidRPr="00DD05AC">
        <w:rPr>
          <w:rFonts w:ascii="Times New Roman" w:hAnsi="Times New Roman" w:cs="Times New Roman"/>
          <w:color w:val="000000"/>
          <w:sz w:val="28"/>
          <w:szCs w:val="22"/>
        </w:rPr>
        <w:t>стабильности</w:t>
      </w:r>
      <w:r w:rsidRPr="00DD05AC">
        <w:rPr>
          <w:rFonts w:ascii="Times New Roman" w:hAnsi="Times New Roman" w:cs="Times New Roman"/>
          <w:color w:val="000000"/>
          <w:sz w:val="28"/>
          <w:szCs w:val="22"/>
        </w:rPr>
        <w:t xml:space="preserve"> общества.</w:t>
      </w:r>
    </w:p>
    <w:p w:rsidR="00E801B9" w:rsidRPr="00DD05AC" w:rsidRDefault="00E801B9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D05AC">
        <w:rPr>
          <w:rFonts w:ascii="Times New Roman" w:hAnsi="Times New Roman" w:cs="Times New Roman"/>
          <w:b/>
          <w:color w:val="000000"/>
          <w:sz w:val="28"/>
        </w:rPr>
        <w:t>Строение правящей элиты</w:t>
      </w:r>
    </w:p>
    <w:p w:rsidR="00E801B9" w:rsidRPr="00B06993" w:rsidRDefault="00E801B9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t>Правящая элита слагается из трех взаимосвязанных элементов:</w:t>
      </w:r>
    </w:p>
    <w:p w:rsidR="00E801B9" w:rsidRPr="00DD05AC" w:rsidRDefault="00DD05AC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E801B9" w:rsidRPr="00DD05AC">
        <w:rPr>
          <w:rFonts w:ascii="Times New Roman" w:hAnsi="Times New Roman" w:cs="Times New Roman"/>
          <w:color w:val="000000"/>
          <w:sz w:val="28"/>
        </w:rPr>
        <w:t>политической элиты, которая является частью правящей, выступает носителем властных функций.</w:t>
      </w:r>
    </w:p>
    <w:p w:rsidR="00E801B9" w:rsidRPr="00DD05AC" w:rsidRDefault="00E801B9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t>Ее влияние на систему властных отношений определяется соотношением сил в середине самой элиты, соотношением политических сил в государстве, формой политического устройства, наличием и остротой политических конфликтов. Политическая элита владеет незаурядными психологическими, социальными и политическими качествами, принимает непосредственное участие в одобрении и осуществлении решений, связанных с использованием государственной власти или влиянием на нее.</w:t>
      </w:r>
    </w:p>
    <w:p w:rsidR="00E801B9" w:rsidRPr="00DD05AC" w:rsidRDefault="00DD05AC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410E0E" w:rsidRPr="00DD05AC">
        <w:rPr>
          <w:rFonts w:ascii="Times New Roman" w:hAnsi="Times New Roman" w:cs="Times New Roman"/>
          <w:color w:val="000000"/>
          <w:sz w:val="28"/>
        </w:rPr>
        <w:t>Бюрократической</w:t>
      </w:r>
      <w:r w:rsidR="00E801B9" w:rsidRPr="00DD05AC">
        <w:rPr>
          <w:rFonts w:ascii="Times New Roman" w:hAnsi="Times New Roman" w:cs="Times New Roman"/>
          <w:color w:val="000000"/>
          <w:sz w:val="28"/>
        </w:rPr>
        <w:t xml:space="preserve"> элит</w:t>
      </w:r>
      <w:r w:rsidR="00410E0E" w:rsidRPr="00DD05AC">
        <w:rPr>
          <w:rFonts w:ascii="Times New Roman" w:hAnsi="Times New Roman" w:cs="Times New Roman"/>
          <w:color w:val="000000"/>
          <w:sz w:val="28"/>
        </w:rPr>
        <w:t>ы</w:t>
      </w:r>
      <w:r w:rsidR="00E801B9" w:rsidRPr="00DD05AC">
        <w:rPr>
          <w:rFonts w:ascii="Times New Roman" w:hAnsi="Times New Roman" w:cs="Times New Roman"/>
          <w:color w:val="000000"/>
          <w:sz w:val="28"/>
        </w:rPr>
        <w:t xml:space="preserve"> охватывает представителей управленческого аппарата. Они имеют властные полномочия, влияют на выполнение важных государственных функций.</w:t>
      </w:r>
    </w:p>
    <w:p w:rsidR="00410E0E" w:rsidRPr="00DD05AC" w:rsidRDefault="00DD05AC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– </w:t>
      </w:r>
      <w:r w:rsidR="00410E0E" w:rsidRPr="00DD05AC">
        <w:rPr>
          <w:rFonts w:ascii="Times New Roman" w:hAnsi="Times New Roman" w:cs="Times New Roman"/>
          <w:color w:val="000000"/>
          <w:sz w:val="28"/>
        </w:rPr>
        <w:t>Коммуникационной и идеологической элит – представители науки, культуры, духовенства и СМИ.</w:t>
      </w:r>
    </w:p>
    <w:p w:rsidR="00410E0E" w:rsidRPr="00DD05AC" w:rsidRDefault="00410E0E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t>Общее – элита – это ценнейший элемент общества, наделенный высокими возможностями и способностями в важнейших для государства сферах деятельности, господствующее положение элиты отвечает интересам всего населения, формирование элиты является следствием естественного отбора обществом ценнейших своих представителей, элитарность – закономерное последствие равных возможностей, она не противоречит современной представительной демократии.</w:t>
      </w:r>
    </w:p>
    <w:p w:rsidR="00B06993" w:rsidRDefault="00B06993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B06993" w:rsidRDefault="00B06993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E801B9" w:rsidRPr="00DD05AC" w:rsidRDefault="00410E0E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br w:type="page"/>
      </w:r>
      <w:r w:rsidRPr="00DD05AC">
        <w:rPr>
          <w:rFonts w:ascii="Times New Roman" w:hAnsi="Times New Roman" w:cs="Times New Roman"/>
          <w:b/>
          <w:color w:val="000000"/>
          <w:sz w:val="28"/>
        </w:rPr>
        <w:t>Заключение</w:t>
      </w:r>
    </w:p>
    <w:p w:rsidR="00410E0E" w:rsidRPr="00DD05AC" w:rsidRDefault="00410E0E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410E0E" w:rsidRPr="00DD05AC" w:rsidRDefault="00410E0E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t>Существует множество подходов к рассмотрению элиты в и ее роли в государстве.</w:t>
      </w:r>
    </w:p>
    <w:p w:rsidR="00410E0E" w:rsidRPr="00DD05AC" w:rsidRDefault="00410E0E" w:rsidP="00DD05AC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DD05AC">
        <w:rPr>
          <w:rFonts w:ascii="Times New Roman" w:hAnsi="Times New Roman" w:cs="Times New Roman"/>
          <w:color w:val="000000"/>
          <w:sz w:val="28"/>
        </w:rPr>
        <w:t xml:space="preserve">На классификацию элиты влияет как тип политического режима так и экономическая модель государства. От поведения элиты зависит развитие страны </w:t>
      </w:r>
      <w:r w:rsidR="00FF0BF5" w:rsidRPr="00DD05AC">
        <w:rPr>
          <w:rFonts w:ascii="Times New Roman" w:hAnsi="Times New Roman" w:cs="Times New Roman"/>
          <w:color w:val="000000"/>
          <w:sz w:val="28"/>
        </w:rPr>
        <w:t xml:space="preserve">во всех сферах </w:t>
      </w:r>
      <w:r w:rsidRPr="00DD05AC">
        <w:rPr>
          <w:rFonts w:ascii="Times New Roman" w:hAnsi="Times New Roman" w:cs="Times New Roman"/>
          <w:color w:val="000000"/>
          <w:sz w:val="28"/>
        </w:rPr>
        <w:t>и ее политическая стратегия. Таким образом, элита является одной из тех определяющих сил, которая выводит страну на определенный уровень и формирует ее политику.</w:t>
      </w:r>
      <w:bookmarkStart w:id="0" w:name="_GoBack"/>
      <w:bookmarkEnd w:id="0"/>
    </w:p>
    <w:sectPr w:rsidR="00410E0E" w:rsidRPr="00DD05AC" w:rsidSect="00DD05AC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B41" w:rsidRDefault="005A6B41">
      <w:r>
        <w:separator/>
      </w:r>
    </w:p>
  </w:endnote>
  <w:endnote w:type="continuationSeparator" w:id="0">
    <w:p w:rsidR="005A6B41" w:rsidRDefault="005A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F5" w:rsidRDefault="00FF0BF5" w:rsidP="00F71F0F">
    <w:pPr>
      <w:pStyle w:val="a3"/>
      <w:framePr w:wrap="around" w:vAnchor="text" w:hAnchor="margin" w:xAlign="right" w:y="1"/>
      <w:rPr>
        <w:rStyle w:val="a5"/>
        <w:rFonts w:cs="Arial"/>
      </w:rPr>
    </w:pPr>
  </w:p>
  <w:p w:rsidR="00FF0BF5" w:rsidRDefault="00FF0BF5" w:rsidP="005024E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BF5" w:rsidRDefault="00FF2038" w:rsidP="00F71F0F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2</w:t>
    </w:r>
  </w:p>
  <w:p w:rsidR="00FF0BF5" w:rsidRDefault="00FF0BF5" w:rsidP="005024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B41" w:rsidRDefault="005A6B41">
      <w:r>
        <w:separator/>
      </w:r>
    </w:p>
  </w:footnote>
  <w:footnote w:type="continuationSeparator" w:id="0">
    <w:p w:rsidR="005A6B41" w:rsidRDefault="005A6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9EEA06C"/>
    <w:lvl w:ilvl="0">
      <w:numFmt w:val="bullet"/>
      <w:lvlText w:val="*"/>
      <w:lvlJc w:val="left"/>
    </w:lvl>
  </w:abstractNum>
  <w:abstractNum w:abstractNumId="1">
    <w:nsid w:val="164103A5"/>
    <w:multiLevelType w:val="hybridMultilevel"/>
    <w:tmpl w:val="22FC69E2"/>
    <w:lvl w:ilvl="0" w:tplc="A6A0BC08">
      <w:start w:val="1"/>
      <w:numFmt w:val="decimal"/>
      <w:lvlText w:val="%1."/>
      <w:lvlJc w:val="left"/>
      <w:pPr>
        <w:tabs>
          <w:tab w:val="num" w:pos="1609"/>
        </w:tabs>
        <w:ind w:left="1609" w:hanging="900"/>
      </w:pPr>
      <w:rPr>
        <w:rFonts w:cs="Times New Roman" w:hint="default"/>
        <w:b/>
        <w:w w:val="7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72613235"/>
    <w:multiLevelType w:val="singleLevel"/>
    <w:tmpl w:val="AE64A08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75D"/>
    <w:rsid w:val="0022075D"/>
    <w:rsid w:val="00410E0E"/>
    <w:rsid w:val="004323AD"/>
    <w:rsid w:val="00460269"/>
    <w:rsid w:val="00500D1D"/>
    <w:rsid w:val="005024E7"/>
    <w:rsid w:val="005A6B41"/>
    <w:rsid w:val="005D4032"/>
    <w:rsid w:val="00612464"/>
    <w:rsid w:val="008C545F"/>
    <w:rsid w:val="00953814"/>
    <w:rsid w:val="009A11A7"/>
    <w:rsid w:val="00A103FD"/>
    <w:rsid w:val="00B06993"/>
    <w:rsid w:val="00CC524D"/>
    <w:rsid w:val="00D72876"/>
    <w:rsid w:val="00DD05AC"/>
    <w:rsid w:val="00E801B9"/>
    <w:rsid w:val="00EF6428"/>
    <w:rsid w:val="00F71F0F"/>
    <w:rsid w:val="00FF0BF5"/>
    <w:rsid w:val="00FF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99F982-ABE2-4433-B048-7F161D27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7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024E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5024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Сущность, характерные черты и основные функции  политических элит</vt:lpstr>
    </vt:vector>
  </TitlesOfParts>
  <Company/>
  <LinksUpToDate>false</LinksUpToDate>
  <CharactersWithSpaces>12179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Сущность, характерные черты и основные функции  политических элит</dc:title>
  <dc:subject/>
  <dc:creator>HELENA</dc:creator>
  <cp:keywords/>
  <dc:description/>
  <cp:lastModifiedBy>admin</cp:lastModifiedBy>
  <cp:revision>2</cp:revision>
  <dcterms:created xsi:type="dcterms:W3CDTF">2014-03-02T12:00:00Z</dcterms:created>
  <dcterms:modified xsi:type="dcterms:W3CDTF">2014-03-02T12:00:00Z</dcterms:modified>
</cp:coreProperties>
</file>