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A43" w:rsidRPr="00B6769B" w:rsidRDefault="00A43A43" w:rsidP="00B6769B">
      <w:pPr>
        <w:pStyle w:val="a8"/>
        <w:spacing w:before="0" w:line="360" w:lineRule="auto"/>
        <w:ind w:firstLine="709"/>
        <w:jc w:val="both"/>
        <w:rPr>
          <w:rFonts w:ascii="Times New Roman" w:hAnsi="Times New Roman"/>
          <w:b w:val="0"/>
          <w:i w:val="0"/>
          <w:color w:val="auto"/>
        </w:rPr>
      </w:pPr>
      <w:r w:rsidRPr="00B6769B">
        <w:rPr>
          <w:rFonts w:ascii="Times New Roman" w:hAnsi="Times New Roman"/>
          <w:b w:val="0"/>
          <w:i w:val="0"/>
          <w:color w:val="auto"/>
        </w:rPr>
        <w:t>Содержание</w:t>
      </w:r>
    </w:p>
    <w:p w:rsidR="00A43A43" w:rsidRPr="00B6769B" w:rsidRDefault="00A43A43" w:rsidP="00B6769B">
      <w:pPr>
        <w:rPr>
          <w:rFonts w:ascii="Times New Roman" w:hAnsi="Times New Roman"/>
          <w:sz w:val="28"/>
          <w:szCs w:val="28"/>
        </w:rPr>
      </w:pPr>
    </w:p>
    <w:p w:rsidR="00A43A43" w:rsidRPr="00B6769B" w:rsidRDefault="00A43A43" w:rsidP="00B6769B">
      <w:pPr>
        <w:pStyle w:val="11"/>
        <w:tabs>
          <w:tab w:val="right" w:leader="dot" w:pos="9628"/>
        </w:tabs>
        <w:spacing w:after="0"/>
        <w:ind w:firstLine="0"/>
        <w:rPr>
          <w:rFonts w:ascii="Times New Roman" w:hAnsi="Times New Roman"/>
          <w:noProof/>
          <w:sz w:val="28"/>
          <w:szCs w:val="28"/>
        </w:rPr>
      </w:pPr>
      <w:r w:rsidRPr="00A2078D">
        <w:rPr>
          <w:rFonts w:ascii="Times New Roman" w:hAnsi="Times New Roman"/>
          <w:noProof/>
          <w:sz w:val="28"/>
          <w:szCs w:val="28"/>
          <w:lang w:eastAsia="ru-RU"/>
        </w:rPr>
        <w:t>Вступление</w:t>
      </w:r>
    </w:p>
    <w:p w:rsidR="00A43A43" w:rsidRPr="00B6769B" w:rsidRDefault="00A43A43" w:rsidP="00B6769B">
      <w:pPr>
        <w:pStyle w:val="11"/>
        <w:tabs>
          <w:tab w:val="left" w:pos="440"/>
          <w:tab w:val="right" w:leader="dot" w:pos="9628"/>
        </w:tabs>
        <w:spacing w:after="0"/>
        <w:ind w:firstLine="0"/>
        <w:rPr>
          <w:rFonts w:ascii="Times New Roman" w:hAnsi="Times New Roman"/>
          <w:noProof/>
          <w:sz w:val="28"/>
          <w:szCs w:val="28"/>
        </w:rPr>
      </w:pPr>
      <w:r w:rsidRPr="00A2078D">
        <w:rPr>
          <w:rFonts w:ascii="Times New Roman" w:hAnsi="Times New Roman"/>
          <w:noProof/>
          <w:sz w:val="28"/>
          <w:szCs w:val="28"/>
          <w:lang w:eastAsia="ru-RU"/>
        </w:rPr>
        <w:t>1.</w:t>
      </w:r>
      <w:r w:rsidR="00B6769B" w:rsidRPr="00A2078D">
        <w:rPr>
          <w:rFonts w:ascii="Times New Roman" w:hAnsi="Times New Roman"/>
          <w:noProof/>
          <w:sz w:val="28"/>
          <w:szCs w:val="28"/>
          <w:lang w:eastAsia="ru-RU"/>
        </w:rPr>
        <w:t xml:space="preserve"> </w:t>
      </w:r>
      <w:r w:rsidRPr="00A2078D">
        <w:rPr>
          <w:rFonts w:ascii="Times New Roman" w:hAnsi="Times New Roman"/>
          <w:noProof/>
          <w:sz w:val="28"/>
          <w:szCs w:val="28"/>
          <w:lang w:eastAsia="ru-RU"/>
        </w:rPr>
        <w:t>Финансовые инструменты. Сущность и классификация финансовых инструментов</w:t>
      </w:r>
    </w:p>
    <w:p w:rsidR="00A43A43" w:rsidRPr="00B6769B" w:rsidRDefault="00A43A43" w:rsidP="00B6769B">
      <w:pPr>
        <w:pStyle w:val="11"/>
        <w:tabs>
          <w:tab w:val="left" w:pos="440"/>
          <w:tab w:val="right" w:leader="dot" w:pos="9628"/>
        </w:tabs>
        <w:spacing w:after="0"/>
        <w:ind w:firstLine="0"/>
        <w:rPr>
          <w:rFonts w:ascii="Times New Roman" w:hAnsi="Times New Roman"/>
          <w:noProof/>
          <w:sz w:val="28"/>
          <w:szCs w:val="28"/>
        </w:rPr>
      </w:pPr>
      <w:r w:rsidRPr="00A2078D">
        <w:rPr>
          <w:rFonts w:ascii="Times New Roman" w:hAnsi="Times New Roman"/>
          <w:noProof/>
          <w:sz w:val="28"/>
          <w:szCs w:val="28"/>
          <w:lang w:eastAsia="ru-RU"/>
        </w:rPr>
        <w:t>2.</w:t>
      </w:r>
      <w:r w:rsidR="00B6769B" w:rsidRPr="00A2078D">
        <w:rPr>
          <w:rFonts w:ascii="Times New Roman" w:hAnsi="Times New Roman"/>
          <w:noProof/>
          <w:sz w:val="28"/>
          <w:szCs w:val="28"/>
          <w:lang w:eastAsia="ru-RU"/>
        </w:rPr>
        <w:t xml:space="preserve"> </w:t>
      </w:r>
      <w:r w:rsidRPr="00A2078D">
        <w:rPr>
          <w:rFonts w:ascii="Times New Roman" w:hAnsi="Times New Roman"/>
          <w:noProof/>
          <w:sz w:val="28"/>
          <w:szCs w:val="28"/>
          <w:lang w:eastAsia="ru-RU"/>
        </w:rPr>
        <w:t>Первичные финансовые инструменты</w:t>
      </w:r>
    </w:p>
    <w:p w:rsidR="00A43A43" w:rsidRPr="00B6769B" w:rsidRDefault="00A43A43" w:rsidP="00B6769B">
      <w:pPr>
        <w:pStyle w:val="11"/>
        <w:tabs>
          <w:tab w:val="left" w:pos="440"/>
          <w:tab w:val="right" w:leader="dot" w:pos="9628"/>
        </w:tabs>
        <w:spacing w:after="0"/>
        <w:ind w:firstLine="0"/>
        <w:rPr>
          <w:rFonts w:ascii="Times New Roman" w:hAnsi="Times New Roman"/>
          <w:noProof/>
          <w:sz w:val="28"/>
          <w:szCs w:val="28"/>
        </w:rPr>
      </w:pPr>
      <w:r w:rsidRPr="00A2078D">
        <w:rPr>
          <w:rFonts w:ascii="Times New Roman" w:hAnsi="Times New Roman"/>
          <w:noProof/>
          <w:sz w:val="28"/>
          <w:szCs w:val="28"/>
          <w:lang w:eastAsia="ru-RU"/>
        </w:rPr>
        <w:t>3.</w:t>
      </w:r>
      <w:r w:rsidR="00B6769B" w:rsidRPr="00A2078D">
        <w:rPr>
          <w:rFonts w:ascii="Times New Roman" w:hAnsi="Times New Roman"/>
          <w:noProof/>
          <w:sz w:val="28"/>
          <w:szCs w:val="28"/>
          <w:lang w:eastAsia="ru-RU"/>
        </w:rPr>
        <w:t xml:space="preserve"> </w:t>
      </w:r>
      <w:r w:rsidRPr="00A2078D">
        <w:rPr>
          <w:rFonts w:ascii="Times New Roman" w:hAnsi="Times New Roman"/>
          <w:noProof/>
          <w:sz w:val="28"/>
          <w:szCs w:val="28"/>
          <w:lang w:eastAsia="ru-RU"/>
        </w:rPr>
        <w:t>Производные финансовые инструменты</w:t>
      </w:r>
    </w:p>
    <w:p w:rsidR="00A43A43" w:rsidRPr="00B6769B" w:rsidRDefault="00A43A43" w:rsidP="00B6769B">
      <w:pPr>
        <w:pStyle w:val="11"/>
        <w:tabs>
          <w:tab w:val="right" w:leader="dot" w:pos="9628"/>
        </w:tabs>
        <w:spacing w:after="0"/>
        <w:ind w:firstLine="0"/>
        <w:rPr>
          <w:rFonts w:ascii="Times New Roman" w:hAnsi="Times New Roman"/>
          <w:noProof/>
          <w:sz w:val="28"/>
          <w:szCs w:val="28"/>
        </w:rPr>
      </w:pPr>
      <w:r w:rsidRPr="00A2078D">
        <w:rPr>
          <w:rFonts w:ascii="Times New Roman" w:hAnsi="Times New Roman"/>
          <w:noProof/>
          <w:sz w:val="28"/>
          <w:szCs w:val="28"/>
          <w:lang w:eastAsia="ru-RU"/>
        </w:rPr>
        <w:t>Выводы</w:t>
      </w:r>
    </w:p>
    <w:p w:rsidR="00A43A43" w:rsidRDefault="00A43A43" w:rsidP="00B6769B">
      <w:pPr>
        <w:pStyle w:val="11"/>
        <w:tabs>
          <w:tab w:val="right" w:leader="dot" w:pos="9628"/>
        </w:tabs>
        <w:spacing w:after="0"/>
        <w:ind w:firstLine="0"/>
        <w:rPr>
          <w:rFonts w:ascii="Times New Roman" w:hAnsi="Times New Roman"/>
          <w:sz w:val="28"/>
          <w:szCs w:val="28"/>
        </w:rPr>
      </w:pPr>
      <w:r w:rsidRPr="00A2078D">
        <w:rPr>
          <w:rFonts w:ascii="Times New Roman" w:hAnsi="Times New Roman"/>
          <w:noProof/>
          <w:sz w:val="28"/>
          <w:szCs w:val="28"/>
        </w:rPr>
        <w:t>Список использованной литературы</w:t>
      </w:r>
    </w:p>
    <w:p w:rsidR="00B6769B" w:rsidRPr="00B6769B" w:rsidRDefault="00B6769B" w:rsidP="00B6769B"/>
    <w:p w:rsidR="00A43A43" w:rsidRPr="00B6769B" w:rsidRDefault="00A43A43" w:rsidP="00B6769B">
      <w:pPr>
        <w:rPr>
          <w:rFonts w:ascii="Times New Roman" w:hAnsi="Times New Roman"/>
          <w:sz w:val="28"/>
          <w:szCs w:val="28"/>
          <w:lang w:eastAsia="ru-RU"/>
        </w:rPr>
      </w:pPr>
      <w:r w:rsidRPr="00B6769B">
        <w:rPr>
          <w:szCs w:val="28"/>
          <w:lang w:eastAsia="ru-RU"/>
        </w:rPr>
        <w:br w:type="page"/>
      </w:r>
      <w:bookmarkStart w:id="0" w:name="_Toc273223040"/>
      <w:r w:rsidRPr="00B6769B">
        <w:rPr>
          <w:rFonts w:ascii="Times New Roman" w:hAnsi="Times New Roman"/>
          <w:sz w:val="28"/>
          <w:szCs w:val="28"/>
          <w:lang w:eastAsia="ru-RU"/>
        </w:rPr>
        <w:t>Вступление</w:t>
      </w:r>
      <w:bookmarkEnd w:id="0"/>
    </w:p>
    <w:p w:rsidR="00A43A43" w:rsidRPr="00B6769B" w:rsidRDefault="00A43A43" w:rsidP="00B6769B">
      <w:pPr>
        <w:autoSpaceDE w:val="0"/>
        <w:autoSpaceDN w:val="0"/>
        <w:adjustRightInd w:val="0"/>
        <w:rPr>
          <w:rFonts w:ascii="Times New Roman" w:hAnsi="Times New Roman"/>
          <w:sz w:val="28"/>
          <w:szCs w:val="28"/>
          <w:lang w:eastAsia="ru-RU"/>
        </w:rPr>
      </w:pPr>
    </w:p>
    <w:p w:rsidR="00A43A43" w:rsidRPr="00B6769B" w:rsidRDefault="00A43A43" w:rsidP="00B6769B">
      <w:pPr>
        <w:autoSpaceDE w:val="0"/>
        <w:autoSpaceDN w:val="0"/>
        <w:adjustRightInd w:val="0"/>
        <w:rPr>
          <w:rFonts w:ascii="Times New Roman" w:hAnsi="Times New Roman"/>
          <w:iCs/>
          <w:sz w:val="28"/>
          <w:szCs w:val="28"/>
          <w:lang w:eastAsia="ru-RU"/>
        </w:rPr>
      </w:pPr>
      <w:r w:rsidRPr="00B6769B">
        <w:rPr>
          <w:rFonts w:ascii="Times New Roman" w:hAnsi="Times New Roman"/>
          <w:sz w:val="28"/>
          <w:szCs w:val="28"/>
          <w:lang w:eastAsia="ru-RU"/>
        </w:rPr>
        <w:t xml:space="preserve">При анализе инвестиционной деятельности вообще, и инвестиционных процессов на рынке ценных бумаг, в особенности, в число основных терминов необходимо включить понятие </w:t>
      </w:r>
      <w:r w:rsidRPr="00B6769B">
        <w:rPr>
          <w:rFonts w:ascii="Times New Roman" w:hAnsi="Times New Roman"/>
          <w:iCs/>
          <w:sz w:val="28"/>
          <w:szCs w:val="28"/>
          <w:lang w:eastAsia="ru-RU"/>
        </w:rPr>
        <w:t>финансового инструмента.</w:t>
      </w:r>
    </w:p>
    <w:p w:rsidR="00A43A43" w:rsidRPr="00B6769B" w:rsidRDefault="00A43A43" w:rsidP="00B6769B">
      <w:pPr>
        <w:autoSpaceDE w:val="0"/>
        <w:autoSpaceDN w:val="0"/>
        <w:adjustRightInd w:val="0"/>
        <w:rPr>
          <w:rFonts w:ascii="Times New Roman" w:hAnsi="Times New Roman"/>
          <w:sz w:val="28"/>
          <w:szCs w:val="28"/>
          <w:lang w:eastAsia="ru-RU"/>
        </w:rPr>
      </w:pPr>
      <w:r w:rsidRPr="00B6769B">
        <w:rPr>
          <w:rFonts w:ascii="Times New Roman" w:hAnsi="Times New Roman"/>
          <w:sz w:val="28"/>
          <w:szCs w:val="28"/>
          <w:lang w:eastAsia="ru-RU"/>
        </w:rPr>
        <w:t>В определении финансового инструмента речь идет лишь о тех договорах, в результате которых происходит изменение в финансовых активах и обязательствах. Эти категории имеют не гражданско-правовую, а экономическую природу.</w:t>
      </w:r>
    </w:p>
    <w:p w:rsidR="00A43A43" w:rsidRPr="00B6769B" w:rsidRDefault="00A43A43" w:rsidP="00B6769B">
      <w:pPr>
        <w:autoSpaceDE w:val="0"/>
        <w:autoSpaceDN w:val="0"/>
        <w:adjustRightInd w:val="0"/>
        <w:rPr>
          <w:rFonts w:ascii="Times New Roman" w:hAnsi="Times New Roman"/>
          <w:sz w:val="28"/>
          <w:szCs w:val="28"/>
          <w:lang w:eastAsia="ru-RU"/>
        </w:rPr>
      </w:pPr>
      <w:r w:rsidRPr="00B6769B">
        <w:rPr>
          <w:rFonts w:ascii="Times New Roman" w:hAnsi="Times New Roman"/>
          <w:sz w:val="28"/>
          <w:szCs w:val="28"/>
          <w:lang w:eastAsia="ru-RU"/>
        </w:rPr>
        <w:t xml:space="preserve">В международных стандартах финансовой отчетности под </w:t>
      </w:r>
      <w:r w:rsidRPr="00B6769B">
        <w:rPr>
          <w:rFonts w:ascii="Times New Roman" w:hAnsi="Times New Roman"/>
          <w:iCs/>
          <w:sz w:val="28"/>
          <w:szCs w:val="28"/>
          <w:lang w:eastAsia="ru-RU"/>
        </w:rPr>
        <w:t xml:space="preserve">финансовым инструментом </w:t>
      </w:r>
      <w:r w:rsidRPr="00B6769B">
        <w:rPr>
          <w:rFonts w:ascii="Times New Roman" w:hAnsi="Times New Roman"/>
          <w:sz w:val="28"/>
          <w:szCs w:val="28"/>
          <w:lang w:eastAsia="ru-RU"/>
        </w:rPr>
        <w:t>понимается любой договор, в результате которого одновременно возникают финансовый актив у одной стороны и финансовое обязательство или долевой инструмент - у другой стороны.</w:t>
      </w:r>
    </w:p>
    <w:p w:rsidR="00A43A43" w:rsidRDefault="00A43A43" w:rsidP="00B6769B">
      <w:pPr>
        <w:autoSpaceDE w:val="0"/>
        <w:autoSpaceDN w:val="0"/>
        <w:adjustRightInd w:val="0"/>
        <w:rPr>
          <w:rFonts w:ascii="Times New Roman" w:hAnsi="Times New Roman"/>
          <w:sz w:val="28"/>
          <w:szCs w:val="28"/>
          <w:lang w:eastAsia="ru-RU"/>
        </w:rPr>
      </w:pPr>
      <w:r w:rsidRPr="00B6769B">
        <w:rPr>
          <w:rFonts w:ascii="Times New Roman" w:hAnsi="Times New Roman"/>
          <w:sz w:val="28"/>
          <w:szCs w:val="28"/>
          <w:lang w:eastAsia="ru-RU"/>
        </w:rPr>
        <w:t>Можно выделить два видовых признака, позволяющих квалифицировать ту или иную процедуру, операцию, как имеющую отношение к финансовому инструменту: основой операции должны являться финансовые активы и обязательства; операция должна иметь форму договора.</w:t>
      </w:r>
    </w:p>
    <w:p w:rsidR="00B6769B" w:rsidRPr="00B6769B" w:rsidRDefault="00B6769B" w:rsidP="00B6769B">
      <w:pPr>
        <w:autoSpaceDE w:val="0"/>
        <w:autoSpaceDN w:val="0"/>
        <w:adjustRightInd w:val="0"/>
        <w:rPr>
          <w:rFonts w:ascii="Times New Roman" w:hAnsi="Times New Roman"/>
          <w:sz w:val="28"/>
          <w:szCs w:val="28"/>
          <w:lang w:eastAsia="ru-RU"/>
        </w:rPr>
      </w:pPr>
    </w:p>
    <w:p w:rsidR="00B6769B" w:rsidRPr="00B6769B" w:rsidRDefault="00A43A43" w:rsidP="00B6769B">
      <w:pPr>
        <w:pStyle w:val="1"/>
        <w:ind w:left="0" w:firstLine="709"/>
        <w:rPr>
          <w:b w:val="0"/>
          <w:i w:val="0"/>
          <w:lang w:eastAsia="ru-RU"/>
        </w:rPr>
      </w:pPr>
      <w:r w:rsidRPr="00B6769B">
        <w:rPr>
          <w:b w:val="0"/>
          <w:i w:val="0"/>
          <w:lang w:eastAsia="ru-RU"/>
        </w:rPr>
        <w:br w:type="page"/>
      </w:r>
      <w:bookmarkStart w:id="1" w:name="_Toc273223041"/>
      <w:r w:rsidR="00B6769B" w:rsidRPr="00B6769B">
        <w:rPr>
          <w:b w:val="0"/>
          <w:i w:val="0"/>
          <w:lang w:eastAsia="ru-RU"/>
        </w:rPr>
        <w:t>Финансовые инструменты. Сущность и классификация финансовых инструментов</w:t>
      </w:r>
      <w:bookmarkEnd w:id="1"/>
    </w:p>
    <w:p w:rsidR="00A43A43" w:rsidRPr="00B6769B" w:rsidRDefault="00A43A43" w:rsidP="00B6769B">
      <w:pPr>
        <w:rPr>
          <w:rFonts w:ascii="Times New Roman" w:hAnsi="Times New Roman"/>
          <w:sz w:val="28"/>
          <w:szCs w:val="28"/>
          <w:lang w:eastAsia="ru-RU"/>
        </w:rPr>
      </w:pPr>
    </w:p>
    <w:p w:rsidR="00A43A43" w:rsidRPr="00B6769B" w:rsidRDefault="00A43A43" w:rsidP="00B6769B">
      <w:pPr>
        <w:autoSpaceDE w:val="0"/>
        <w:autoSpaceDN w:val="0"/>
        <w:adjustRightInd w:val="0"/>
        <w:rPr>
          <w:rFonts w:ascii="Times New Roman" w:hAnsi="Times New Roman"/>
          <w:iCs/>
          <w:sz w:val="28"/>
          <w:szCs w:val="28"/>
          <w:lang w:eastAsia="ru-RU"/>
        </w:rPr>
      </w:pPr>
      <w:r w:rsidRPr="00B6769B">
        <w:rPr>
          <w:rFonts w:ascii="Times New Roman" w:hAnsi="Times New Roman"/>
          <w:sz w:val="28"/>
          <w:szCs w:val="28"/>
          <w:lang w:eastAsia="ru-RU"/>
        </w:rPr>
        <w:t xml:space="preserve">При анализе инвестиционной деятельности вообще, и инвестиционных процессов на рынке ценных бумаг, в особенности, в число основных терминов необходимо включить понятие </w:t>
      </w:r>
      <w:r w:rsidRPr="00B6769B">
        <w:rPr>
          <w:rFonts w:ascii="Times New Roman" w:hAnsi="Times New Roman"/>
          <w:iCs/>
          <w:sz w:val="28"/>
          <w:szCs w:val="28"/>
          <w:lang w:eastAsia="ru-RU"/>
        </w:rPr>
        <w:t>финансового инструмента.</w:t>
      </w:r>
    </w:p>
    <w:p w:rsidR="00A43A43" w:rsidRPr="00B6769B" w:rsidRDefault="00A43A43" w:rsidP="00B6769B">
      <w:pPr>
        <w:autoSpaceDE w:val="0"/>
        <w:autoSpaceDN w:val="0"/>
        <w:adjustRightInd w:val="0"/>
        <w:rPr>
          <w:rFonts w:ascii="Times New Roman" w:hAnsi="Times New Roman"/>
          <w:sz w:val="28"/>
          <w:szCs w:val="28"/>
          <w:lang w:eastAsia="ru-RU"/>
        </w:rPr>
      </w:pPr>
      <w:r w:rsidRPr="00B6769B">
        <w:rPr>
          <w:rFonts w:ascii="Times New Roman" w:hAnsi="Times New Roman"/>
          <w:sz w:val="28"/>
          <w:szCs w:val="28"/>
          <w:lang w:eastAsia="ru-RU"/>
        </w:rPr>
        <w:t xml:space="preserve">В международных стандартах финансовой отчетности под </w:t>
      </w:r>
      <w:r w:rsidRPr="00B6769B">
        <w:rPr>
          <w:rFonts w:ascii="Times New Roman" w:hAnsi="Times New Roman"/>
          <w:iCs/>
          <w:sz w:val="28"/>
          <w:szCs w:val="28"/>
          <w:lang w:eastAsia="ru-RU"/>
        </w:rPr>
        <w:t xml:space="preserve">финансовым инструментом </w:t>
      </w:r>
      <w:r w:rsidRPr="00B6769B">
        <w:rPr>
          <w:rFonts w:ascii="Times New Roman" w:hAnsi="Times New Roman"/>
          <w:sz w:val="28"/>
          <w:szCs w:val="28"/>
          <w:lang w:eastAsia="ru-RU"/>
        </w:rPr>
        <w:t>понимается любой договор, в результате которого одновременно возникают финансовый актив у одной стороны и финансовое обязательство или долевой инструмент - у другой стороны.</w:t>
      </w:r>
    </w:p>
    <w:p w:rsidR="00A43A43" w:rsidRPr="00B6769B" w:rsidRDefault="00A43A43" w:rsidP="00B6769B">
      <w:pPr>
        <w:autoSpaceDE w:val="0"/>
        <w:autoSpaceDN w:val="0"/>
        <w:adjustRightInd w:val="0"/>
        <w:rPr>
          <w:rFonts w:ascii="Times New Roman" w:hAnsi="Times New Roman"/>
          <w:sz w:val="28"/>
          <w:szCs w:val="28"/>
          <w:lang w:eastAsia="ru-RU"/>
        </w:rPr>
      </w:pPr>
      <w:r w:rsidRPr="00B6769B">
        <w:rPr>
          <w:rFonts w:ascii="Times New Roman" w:hAnsi="Times New Roman"/>
          <w:sz w:val="28"/>
          <w:szCs w:val="28"/>
          <w:lang w:eastAsia="ru-RU"/>
        </w:rPr>
        <w:t>В определении финансового инструмента речь идет лишь о тех договорах, в результате которых происходит изменение в финансовых активах и обязательствах. Эти категории имеют не гражданско-правовую, а экономическую природу.</w:t>
      </w:r>
    </w:p>
    <w:p w:rsidR="00A43A43" w:rsidRPr="00B6769B" w:rsidRDefault="00A43A43" w:rsidP="00B6769B">
      <w:pPr>
        <w:autoSpaceDE w:val="0"/>
        <w:autoSpaceDN w:val="0"/>
        <w:adjustRightInd w:val="0"/>
        <w:rPr>
          <w:rFonts w:ascii="Times New Roman" w:hAnsi="Times New Roman"/>
          <w:sz w:val="28"/>
          <w:szCs w:val="28"/>
          <w:lang w:eastAsia="ru-RU"/>
        </w:rPr>
      </w:pPr>
      <w:r w:rsidRPr="00B6769B">
        <w:rPr>
          <w:rFonts w:ascii="Times New Roman" w:hAnsi="Times New Roman"/>
          <w:sz w:val="28"/>
          <w:szCs w:val="28"/>
          <w:lang w:eastAsia="ru-RU"/>
        </w:rPr>
        <w:t xml:space="preserve">К </w:t>
      </w:r>
      <w:r w:rsidRPr="00B6769B">
        <w:rPr>
          <w:rFonts w:ascii="Times New Roman" w:hAnsi="Times New Roman"/>
          <w:iCs/>
          <w:sz w:val="28"/>
          <w:szCs w:val="28"/>
          <w:lang w:eastAsia="ru-RU"/>
        </w:rPr>
        <w:t xml:space="preserve">финансовым активам </w:t>
      </w:r>
      <w:r w:rsidRPr="00B6769B">
        <w:rPr>
          <w:rFonts w:ascii="Times New Roman" w:hAnsi="Times New Roman"/>
          <w:sz w:val="28"/>
          <w:szCs w:val="28"/>
          <w:lang w:eastAsia="ru-RU"/>
        </w:rPr>
        <w:t>относятся:</w:t>
      </w:r>
    </w:p>
    <w:p w:rsidR="00A43A43" w:rsidRPr="00B6769B" w:rsidRDefault="00A43A43" w:rsidP="00B6769B">
      <w:pPr>
        <w:pStyle w:val="a3"/>
        <w:numPr>
          <w:ilvl w:val="0"/>
          <w:numId w:val="2"/>
        </w:numPr>
        <w:autoSpaceDE w:val="0"/>
        <w:autoSpaceDN w:val="0"/>
        <w:adjustRightInd w:val="0"/>
        <w:ind w:left="0" w:firstLine="709"/>
        <w:contextualSpacing w:val="0"/>
        <w:rPr>
          <w:rFonts w:ascii="Times New Roman" w:hAnsi="Times New Roman"/>
          <w:sz w:val="28"/>
          <w:szCs w:val="28"/>
          <w:lang w:eastAsia="ru-RU"/>
        </w:rPr>
      </w:pPr>
      <w:r w:rsidRPr="00B6769B">
        <w:rPr>
          <w:rFonts w:ascii="Times New Roman" w:hAnsi="Times New Roman"/>
          <w:sz w:val="28"/>
          <w:szCs w:val="28"/>
          <w:lang w:eastAsia="ru-RU"/>
        </w:rPr>
        <w:t>денежные средства (наличные деньги в кассе, а также на расчетных, валютных и специальных счетах);</w:t>
      </w:r>
    </w:p>
    <w:p w:rsidR="00A43A43" w:rsidRPr="00B6769B" w:rsidRDefault="00A43A43" w:rsidP="00B6769B">
      <w:pPr>
        <w:pStyle w:val="a3"/>
        <w:numPr>
          <w:ilvl w:val="0"/>
          <w:numId w:val="2"/>
        </w:numPr>
        <w:autoSpaceDE w:val="0"/>
        <w:autoSpaceDN w:val="0"/>
        <w:adjustRightInd w:val="0"/>
        <w:ind w:left="0" w:firstLine="709"/>
        <w:contextualSpacing w:val="0"/>
        <w:rPr>
          <w:rFonts w:ascii="Times New Roman" w:hAnsi="Times New Roman"/>
          <w:sz w:val="28"/>
          <w:szCs w:val="28"/>
          <w:lang w:eastAsia="ru-RU"/>
        </w:rPr>
      </w:pPr>
      <w:r w:rsidRPr="00B6769B">
        <w:rPr>
          <w:rFonts w:ascii="Times New Roman" w:hAnsi="Times New Roman"/>
          <w:sz w:val="28"/>
          <w:szCs w:val="28"/>
          <w:lang w:eastAsia="ru-RU"/>
        </w:rPr>
        <w:t>договорное право требования денежных средств или другого финансового актива от другой компании (например, дебиторская задолженность);</w:t>
      </w:r>
    </w:p>
    <w:p w:rsidR="00A43A43" w:rsidRPr="00B6769B" w:rsidRDefault="00A43A43" w:rsidP="00B6769B">
      <w:pPr>
        <w:pStyle w:val="a3"/>
        <w:numPr>
          <w:ilvl w:val="0"/>
          <w:numId w:val="2"/>
        </w:numPr>
        <w:autoSpaceDE w:val="0"/>
        <w:autoSpaceDN w:val="0"/>
        <w:adjustRightInd w:val="0"/>
        <w:ind w:left="0" w:firstLine="709"/>
        <w:contextualSpacing w:val="0"/>
        <w:rPr>
          <w:rFonts w:ascii="Times New Roman" w:hAnsi="Times New Roman"/>
          <w:sz w:val="28"/>
          <w:szCs w:val="28"/>
          <w:lang w:eastAsia="ru-RU"/>
        </w:rPr>
      </w:pPr>
      <w:r w:rsidRPr="00B6769B">
        <w:rPr>
          <w:rFonts w:ascii="Times New Roman" w:hAnsi="Times New Roman"/>
          <w:sz w:val="28"/>
          <w:szCs w:val="28"/>
          <w:lang w:eastAsia="ru-RU"/>
        </w:rPr>
        <w:t>договорное право на обмен финансовых инструментов с другой компанией на взаимовыгодных условиях (например, опцион на облигации);</w:t>
      </w:r>
    </w:p>
    <w:p w:rsidR="00A43A43" w:rsidRPr="00B6769B" w:rsidRDefault="00A43A43" w:rsidP="00B6769B">
      <w:pPr>
        <w:pStyle w:val="a3"/>
        <w:numPr>
          <w:ilvl w:val="0"/>
          <w:numId w:val="2"/>
        </w:numPr>
        <w:autoSpaceDE w:val="0"/>
        <w:autoSpaceDN w:val="0"/>
        <w:adjustRightInd w:val="0"/>
        <w:ind w:left="0" w:firstLine="709"/>
        <w:contextualSpacing w:val="0"/>
        <w:rPr>
          <w:rFonts w:ascii="Times New Roman" w:hAnsi="Times New Roman"/>
          <w:sz w:val="28"/>
          <w:szCs w:val="28"/>
          <w:lang w:eastAsia="ru-RU"/>
        </w:rPr>
      </w:pPr>
      <w:r w:rsidRPr="00B6769B">
        <w:rPr>
          <w:rFonts w:ascii="Times New Roman" w:hAnsi="Times New Roman"/>
          <w:sz w:val="28"/>
          <w:szCs w:val="28"/>
          <w:lang w:eastAsia="ru-RU"/>
        </w:rPr>
        <w:t xml:space="preserve">долевой инструмент другой компании (акции, паи). Финансовое </w:t>
      </w:r>
      <w:r w:rsidRPr="00B6769B">
        <w:rPr>
          <w:rFonts w:ascii="Times New Roman" w:hAnsi="Times New Roman"/>
          <w:iCs/>
          <w:sz w:val="28"/>
          <w:szCs w:val="28"/>
          <w:lang w:eastAsia="ru-RU"/>
        </w:rPr>
        <w:t xml:space="preserve">обязательство - </w:t>
      </w:r>
      <w:r w:rsidRPr="00B6769B">
        <w:rPr>
          <w:rFonts w:ascii="Times New Roman" w:hAnsi="Times New Roman"/>
          <w:sz w:val="28"/>
          <w:szCs w:val="28"/>
          <w:lang w:eastAsia="ru-RU"/>
        </w:rPr>
        <w:t>это любая обязанность по договору:</w:t>
      </w:r>
    </w:p>
    <w:p w:rsidR="00A43A43" w:rsidRPr="00B6769B" w:rsidRDefault="00A43A43" w:rsidP="00B6769B">
      <w:pPr>
        <w:pStyle w:val="a3"/>
        <w:numPr>
          <w:ilvl w:val="0"/>
          <w:numId w:val="2"/>
        </w:numPr>
        <w:autoSpaceDE w:val="0"/>
        <w:autoSpaceDN w:val="0"/>
        <w:adjustRightInd w:val="0"/>
        <w:ind w:left="0" w:firstLine="709"/>
        <w:contextualSpacing w:val="0"/>
        <w:rPr>
          <w:rFonts w:ascii="Times New Roman" w:hAnsi="Times New Roman"/>
          <w:sz w:val="28"/>
          <w:szCs w:val="28"/>
          <w:lang w:eastAsia="ru-RU"/>
        </w:rPr>
      </w:pPr>
      <w:r w:rsidRPr="00B6769B">
        <w:rPr>
          <w:rFonts w:ascii="Times New Roman" w:hAnsi="Times New Roman"/>
          <w:sz w:val="28"/>
          <w:szCs w:val="28"/>
          <w:lang w:eastAsia="ru-RU"/>
        </w:rPr>
        <w:t>предоставить денежные средства (или иной финансовый актив) другой компании (например, кредиторская задолженность);</w:t>
      </w:r>
    </w:p>
    <w:p w:rsidR="00A43A43" w:rsidRPr="00B6769B" w:rsidRDefault="00A43A43" w:rsidP="00B6769B">
      <w:pPr>
        <w:pStyle w:val="a3"/>
        <w:numPr>
          <w:ilvl w:val="0"/>
          <w:numId w:val="2"/>
        </w:numPr>
        <w:autoSpaceDE w:val="0"/>
        <w:autoSpaceDN w:val="0"/>
        <w:adjustRightInd w:val="0"/>
        <w:ind w:left="0" w:firstLine="709"/>
        <w:contextualSpacing w:val="0"/>
        <w:rPr>
          <w:rFonts w:ascii="Times New Roman" w:hAnsi="Times New Roman"/>
          <w:sz w:val="28"/>
          <w:szCs w:val="28"/>
          <w:lang w:eastAsia="ru-RU"/>
        </w:rPr>
      </w:pPr>
      <w:r w:rsidRPr="00B6769B">
        <w:rPr>
          <w:rFonts w:ascii="Times New Roman" w:hAnsi="Times New Roman"/>
          <w:sz w:val="28"/>
          <w:szCs w:val="28"/>
          <w:lang w:eastAsia="ru-RU"/>
        </w:rPr>
        <w:t>обменять финансовые инструменты с другой компанией.</w:t>
      </w:r>
    </w:p>
    <w:p w:rsidR="00A43A43" w:rsidRPr="00B6769B" w:rsidRDefault="00A43A43" w:rsidP="00B6769B">
      <w:pPr>
        <w:autoSpaceDE w:val="0"/>
        <w:autoSpaceDN w:val="0"/>
        <w:adjustRightInd w:val="0"/>
        <w:rPr>
          <w:rFonts w:ascii="Times New Roman" w:hAnsi="Times New Roman"/>
          <w:sz w:val="28"/>
          <w:szCs w:val="28"/>
          <w:lang w:eastAsia="ru-RU"/>
        </w:rPr>
      </w:pPr>
      <w:r w:rsidRPr="00B6769B">
        <w:rPr>
          <w:rFonts w:ascii="Times New Roman" w:hAnsi="Times New Roman"/>
          <w:iCs/>
          <w:sz w:val="28"/>
          <w:szCs w:val="28"/>
          <w:lang w:eastAsia="ru-RU"/>
        </w:rPr>
        <w:t xml:space="preserve">Долевой инструмент - </w:t>
      </w:r>
      <w:r w:rsidRPr="00B6769B">
        <w:rPr>
          <w:rFonts w:ascii="Times New Roman" w:hAnsi="Times New Roman"/>
          <w:sz w:val="28"/>
          <w:szCs w:val="28"/>
          <w:lang w:eastAsia="ru-RU"/>
        </w:rPr>
        <w:t>это способ участия в капитале (уставном фонде) хозяйствующего субъекта.</w:t>
      </w:r>
    </w:p>
    <w:p w:rsidR="00A43A43" w:rsidRPr="00B6769B" w:rsidRDefault="00A43A43" w:rsidP="00B6769B">
      <w:pPr>
        <w:autoSpaceDE w:val="0"/>
        <w:autoSpaceDN w:val="0"/>
        <w:adjustRightInd w:val="0"/>
        <w:rPr>
          <w:rFonts w:ascii="Times New Roman" w:hAnsi="Times New Roman"/>
          <w:sz w:val="28"/>
          <w:szCs w:val="28"/>
          <w:lang w:eastAsia="ru-RU"/>
        </w:rPr>
      </w:pPr>
      <w:r w:rsidRPr="00B6769B">
        <w:rPr>
          <w:rFonts w:ascii="Times New Roman" w:hAnsi="Times New Roman"/>
          <w:sz w:val="28"/>
          <w:szCs w:val="28"/>
          <w:lang w:eastAsia="ru-RU"/>
        </w:rPr>
        <w:t xml:space="preserve">Кроме долевых инструментов в инвестиционном процессе значительную роль играют </w:t>
      </w:r>
      <w:r w:rsidRPr="00B6769B">
        <w:rPr>
          <w:rFonts w:ascii="Times New Roman" w:hAnsi="Times New Roman"/>
          <w:iCs/>
          <w:sz w:val="28"/>
          <w:szCs w:val="28"/>
          <w:lang w:eastAsia="ru-RU"/>
        </w:rPr>
        <w:t xml:space="preserve">долговые финансовые инструменты - </w:t>
      </w:r>
      <w:r w:rsidRPr="00B6769B">
        <w:rPr>
          <w:rFonts w:ascii="Times New Roman" w:hAnsi="Times New Roman"/>
          <w:sz w:val="28"/>
          <w:szCs w:val="28"/>
          <w:lang w:eastAsia="ru-RU"/>
        </w:rPr>
        <w:t>кредиты, займы, облигации - которые обладают специфическими особенностями, которые, в свою очередь, влекут соответствующие последствия для эмитентов этих инструментов (кредиторов) и держателей инструментов (заемщиков).</w:t>
      </w:r>
    </w:p>
    <w:p w:rsidR="00A43A43" w:rsidRPr="00B6769B" w:rsidRDefault="00A43A43" w:rsidP="00B6769B">
      <w:pPr>
        <w:autoSpaceDE w:val="0"/>
        <w:autoSpaceDN w:val="0"/>
        <w:adjustRightInd w:val="0"/>
        <w:rPr>
          <w:rFonts w:ascii="Times New Roman" w:hAnsi="Times New Roman"/>
          <w:sz w:val="28"/>
          <w:szCs w:val="28"/>
          <w:lang w:eastAsia="ru-RU"/>
        </w:rPr>
      </w:pPr>
      <w:r w:rsidRPr="00B6769B">
        <w:rPr>
          <w:rFonts w:ascii="Times New Roman" w:hAnsi="Times New Roman"/>
          <w:sz w:val="28"/>
          <w:szCs w:val="28"/>
          <w:lang w:eastAsia="ru-RU"/>
        </w:rPr>
        <w:t>Итак, можно выделить два видовых признака, позволяющих квалифицировать ту или иную процедуру, операцию, как имеющую отношение к финансовому инструменту:</w:t>
      </w:r>
    </w:p>
    <w:p w:rsidR="00A43A43" w:rsidRPr="00B6769B" w:rsidRDefault="00A43A43" w:rsidP="00B6769B">
      <w:pPr>
        <w:pStyle w:val="a3"/>
        <w:numPr>
          <w:ilvl w:val="0"/>
          <w:numId w:val="3"/>
        </w:numPr>
        <w:autoSpaceDE w:val="0"/>
        <w:autoSpaceDN w:val="0"/>
        <w:adjustRightInd w:val="0"/>
        <w:ind w:left="0" w:firstLine="709"/>
        <w:contextualSpacing w:val="0"/>
        <w:rPr>
          <w:rFonts w:ascii="Times New Roman" w:hAnsi="Times New Roman"/>
          <w:sz w:val="28"/>
          <w:szCs w:val="28"/>
          <w:lang w:eastAsia="ru-RU"/>
        </w:rPr>
      </w:pPr>
      <w:r w:rsidRPr="00B6769B">
        <w:rPr>
          <w:rFonts w:ascii="Times New Roman" w:hAnsi="Times New Roman"/>
          <w:sz w:val="28"/>
          <w:szCs w:val="28"/>
          <w:lang w:eastAsia="ru-RU"/>
        </w:rPr>
        <w:t>основой операции должны являться финансовые активы и обязательства;</w:t>
      </w:r>
    </w:p>
    <w:p w:rsidR="00A43A43" w:rsidRPr="00B6769B" w:rsidRDefault="00A43A43" w:rsidP="00B6769B">
      <w:pPr>
        <w:pStyle w:val="a3"/>
        <w:numPr>
          <w:ilvl w:val="0"/>
          <w:numId w:val="3"/>
        </w:numPr>
        <w:ind w:left="0" w:firstLine="709"/>
        <w:contextualSpacing w:val="0"/>
        <w:rPr>
          <w:rFonts w:ascii="Times New Roman" w:hAnsi="Times New Roman"/>
          <w:sz w:val="28"/>
          <w:szCs w:val="28"/>
          <w:lang w:eastAsia="ru-RU"/>
        </w:rPr>
      </w:pPr>
      <w:r w:rsidRPr="00B6769B">
        <w:rPr>
          <w:rFonts w:ascii="Times New Roman" w:hAnsi="Times New Roman"/>
          <w:sz w:val="28"/>
          <w:szCs w:val="28"/>
          <w:lang w:eastAsia="ru-RU"/>
        </w:rPr>
        <w:t>операция должна иметь форму договора.</w:t>
      </w:r>
    </w:p>
    <w:p w:rsidR="00A43A43" w:rsidRDefault="00A43A43" w:rsidP="00B6769B">
      <w:pPr>
        <w:rPr>
          <w:rFonts w:ascii="Times New Roman" w:hAnsi="Times New Roman"/>
          <w:sz w:val="28"/>
          <w:szCs w:val="28"/>
          <w:lang w:eastAsia="ru-RU"/>
        </w:rPr>
      </w:pPr>
      <w:r w:rsidRPr="00B6769B">
        <w:rPr>
          <w:rFonts w:ascii="Times New Roman" w:hAnsi="Times New Roman"/>
          <w:sz w:val="28"/>
          <w:szCs w:val="28"/>
          <w:lang w:eastAsia="ru-RU"/>
        </w:rPr>
        <w:t>Таким образом, финансовые инструменты по определению являются договорами и соответствующим образом могут быть классифицированы. Все финансовые инструменты подразделяются на две большие группы - первичные финансовые инструменты и производные.</w:t>
      </w:r>
    </w:p>
    <w:p w:rsidR="00B6769B" w:rsidRPr="00B6769B" w:rsidRDefault="00B6769B" w:rsidP="00B6769B">
      <w:pPr>
        <w:rPr>
          <w:rFonts w:ascii="Times New Roman" w:hAnsi="Times New Roman"/>
          <w:sz w:val="28"/>
          <w:szCs w:val="28"/>
          <w:lang w:eastAsia="ru-RU"/>
        </w:rPr>
      </w:pPr>
    </w:p>
    <w:p w:rsidR="00A43A43" w:rsidRPr="00B6769B" w:rsidRDefault="00A43A43" w:rsidP="00B6769B">
      <w:pPr>
        <w:pStyle w:val="1"/>
        <w:ind w:left="0" w:firstLine="709"/>
        <w:rPr>
          <w:b w:val="0"/>
          <w:i w:val="0"/>
          <w:lang w:eastAsia="ru-RU"/>
        </w:rPr>
      </w:pPr>
      <w:bookmarkStart w:id="2" w:name="_Toc273223042"/>
      <w:r w:rsidRPr="00B6769B">
        <w:rPr>
          <w:b w:val="0"/>
          <w:i w:val="0"/>
          <w:lang w:eastAsia="ru-RU"/>
        </w:rPr>
        <w:t>Первичные финансовые инструменты</w:t>
      </w:r>
      <w:bookmarkEnd w:id="2"/>
    </w:p>
    <w:p w:rsidR="00A43A43" w:rsidRPr="00B6769B" w:rsidRDefault="00A43A43" w:rsidP="00B6769B">
      <w:pPr>
        <w:autoSpaceDE w:val="0"/>
        <w:autoSpaceDN w:val="0"/>
        <w:adjustRightInd w:val="0"/>
        <w:rPr>
          <w:rFonts w:ascii="Times New Roman" w:hAnsi="Times New Roman"/>
          <w:bCs/>
          <w:iCs/>
          <w:sz w:val="28"/>
          <w:szCs w:val="28"/>
          <w:lang w:eastAsia="ru-RU"/>
        </w:rPr>
      </w:pPr>
    </w:p>
    <w:p w:rsidR="00A43A43" w:rsidRPr="00B6769B" w:rsidRDefault="00A43A43" w:rsidP="00B6769B">
      <w:pPr>
        <w:autoSpaceDE w:val="0"/>
        <w:autoSpaceDN w:val="0"/>
        <w:adjustRightInd w:val="0"/>
        <w:rPr>
          <w:rFonts w:ascii="Times New Roman" w:hAnsi="Times New Roman"/>
          <w:sz w:val="28"/>
          <w:szCs w:val="28"/>
          <w:lang w:eastAsia="ru-RU"/>
        </w:rPr>
      </w:pPr>
      <w:r w:rsidRPr="00B6769B">
        <w:rPr>
          <w:rFonts w:ascii="Times New Roman" w:hAnsi="Times New Roman"/>
          <w:sz w:val="28"/>
          <w:szCs w:val="28"/>
          <w:lang w:eastAsia="ru-RU"/>
        </w:rPr>
        <w:t>Первичные финансовые инструменты - это инструменты, которые с определенностью предусматривающие покупку (продажу) или поставку (получение) некоторого финансового актива, в результате чего возникают взаимные финансовые требования сторон сделки. Иными словами, финансовые активы, формирующиеся в результате надлежащего исполнения этих договоров, предопределены заранее. В качестве таких активов могут выступать денежные средства, ценные бумаги, дебиторская задолженность и пр.</w:t>
      </w:r>
    </w:p>
    <w:p w:rsidR="00A43A43" w:rsidRPr="00B6769B" w:rsidRDefault="00A43A43" w:rsidP="00B6769B">
      <w:pPr>
        <w:rPr>
          <w:rFonts w:ascii="Times New Roman" w:hAnsi="Times New Roman"/>
          <w:sz w:val="28"/>
          <w:szCs w:val="28"/>
          <w:lang w:eastAsia="ru-RU"/>
        </w:rPr>
      </w:pPr>
      <w:r w:rsidRPr="00B6769B">
        <w:rPr>
          <w:rFonts w:ascii="Times New Roman" w:hAnsi="Times New Roman"/>
          <w:sz w:val="28"/>
          <w:szCs w:val="28"/>
          <w:lang w:eastAsia="ru-RU"/>
        </w:rPr>
        <w:t>К первичным финансовым инструментам относятся:</w:t>
      </w:r>
    </w:p>
    <w:p w:rsidR="00A43A43" w:rsidRPr="00B6769B" w:rsidRDefault="00A43A43" w:rsidP="00B6769B">
      <w:pPr>
        <w:pStyle w:val="a3"/>
        <w:numPr>
          <w:ilvl w:val="0"/>
          <w:numId w:val="4"/>
        </w:numPr>
        <w:autoSpaceDE w:val="0"/>
        <w:autoSpaceDN w:val="0"/>
        <w:adjustRightInd w:val="0"/>
        <w:ind w:left="0" w:firstLine="709"/>
        <w:contextualSpacing w:val="0"/>
        <w:rPr>
          <w:rFonts w:ascii="Times New Roman" w:hAnsi="Times New Roman"/>
          <w:sz w:val="28"/>
          <w:szCs w:val="28"/>
          <w:lang w:eastAsia="ru-RU"/>
        </w:rPr>
      </w:pPr>
      <w:r w:rsidRPr="00B6769B">
        <w:rPr>
          <w:rFonts w:ascii="Times New Roman" w:hAnsi="Times New Roman"/>
          <w:sz w:val="28"/>
          <w:szCs w:val="28"/>
          <w:lang w:eastAsia="ru-RU"/>
        </w:rPr>
        <w:t>договоры займа;</w:t>
      </w:r>
    </w:p>
    <w:p w:rsidR="00A43A43" w:rsidRPr="00B6769B" w:rsidRDefault="00A43A43" w:rsidP="00B6769B">
      <w:pPr>
        <w:pStyle w:val="a3"/>
        <w:numPr>
          <w:ilvl w:val="0"/>
          <w:numId w:val="4"/>
        </w:numPr>
        <w:autoSpaceDE w:val="0"/>
        <w:autoSpaceDN w:val="0"/>
        <w:adjustRightInd w:val="0"/>
        <w:ind w:left="0" w:firstLine="709"/>
        <w:contextualSpacing w:val="0"/>
        <w:rPr>
          <w:rFonts w:ascii="Times New Roman" w:hAnsi="Times New Roman"/>
          <w:sz w:val="28"/>
          <w:szCs w:val="28"/>
          <w:lang w:eastAsia="ru-RU"/>
        </w:rPr>
      </w:pPr>
      <w:r w:rsidRPr="00B6769B">
        <w:rPr>
          <w:rFonts w:ascii="Times New Roman" w:hAnsi="Times New Roman"/>
          <w:sz w:val="28"/>
          <w:szCs w:val="28"/>
          <w:lang w:eastAsia="ru-RU"/>
        </w:rPr>
        <w:t>кредитные договоры;</w:t>
      </w:r>
    </w:p>
    <w:p w:rsidR="00A43A43" w:rsidRPr="00B6769B" w:rsidRDefault="00A43A43" w:rsidP="00B6769B">
      <w:pPr>
        <w:pStyle w:val="a3"/>
        <w:numPr>
          <w:ilvl w:val="0"/>
          <w:numId w:val="4"/>
        </w:numPr>
        <w:autoSpaceDE w:val="0"/>
        <w:autoSpaceDN w:val="0"/>
        <w:adjustRightInd w:val="0"/>
        <w:ind w:left="0" w:firstLine="709"/>
        <w:contextualSpacing w:val="0"/>
        <w:rPr>
          <w:rFonts w:ascii="Times New Roman" w:hAnsi="Times New Roman"/>
          <w:sz w:val="28"/>
          <w:szCs w:val="28"/>
          <w:lang w:eastAsia="ru-RU"/>
        </w:rPr>
      </w:pPr>
      <w:r w:rsidRPr="00B6769B">
        <w:rPr>
          <w:rFonts w:ascii="Times New Roman" w:hAnsi="Times New Roman"/>
          <w:sz w:val="28"/>
          <w:szCs w:val="28"/>
          <w:lang w:eastAsia="ru-RU"/>
        </w:rPr>
        <w:t>договоры банковского вклада;</w:t>
      </w:r>
    </w:p>
    <w:p w:rsidR="00A43A43" w:rsidRPr="00B6769B" w:rsidRDefault="00A43A43" w:rsidP="00B6769B">
      <w:pPr>
        <w:pStyle w:val="a3"/>
        <w:numPr>
          <w:ilvl w:val="0"/>
          <w:numId w:val="4"/>
        </w:numPr>
        <w:autoSpaceDE w:val="0"/>
        <w:autoSpaceDN w:val="0"/>
        <w:adjustRightInd w:val="0"/>
        <w:ind w:left="0" w:firstLine="709"/>
        <w:contextualSpacing w:val="0"/>
        <w:rPr>
          <w:rFonts w:ascii="Times New Roman" w:hAnsi="Times New Roman"/>
          <w:sz w:val="28"/>
          <w:szCs w:val="28"/>
          <w:lang w:eastAsia="ru-RU"/>
        </w:rPr>
      </w:pPr>
      <w:r w:rsidRPr="00B6769B">
        <w:rPr>
          <w:rFonts w:ascii="Times New Roman" w:hAnsi="Times New Roman"/>
          <w:sz w:val="28"/>
          <w:szCs w:val="28"/>
          <w:lang w:eastAsia="ru-RU"/>
        </w:rPr>
        <w:t>договоры банковского счета;</w:t>
      </w:r>
    </w:p>
    <w:p w:rsidR="00A43A43" w:rsidRPr="00B6769B" w:rsidRDefault="00A43A43" w:rsidP="00B6769B">
      <w:pPr>
        <w:pStyle w:val="a3"/>
        <w:numPr>
          <w:ilvl w:val="0"/>
          <w:numId w:val="4"/>
        </w:numPr>
        <w:autoSpaceDE w:val="0"/>
        <w:autoSpaceDN w:val="0"/>
        <w:adjustRightInd w:val="0"/>
        <w:ind w:left="0" w:firstLine="709"/>
        <w:contextualSpacing w:val="0"/>
        <w:rPr>
          <w:rFonts w:ascii="Times New Roman" w:hAnsi="Times New Roman"/>
          <w:sz w:val="28"/>
          <w:szCs w:val="28"/>
          <w:lang w:eastAsia="ru-RU"/>
        </w:rPr>
      </w:pPr>
      <w:r w:rsidRPr="00B6769B">
        <w:rPr>
          <w:rFonts w:ascii="Times New Roman" w:hAnsi="Times New Roman"/>
          <w:sz w:val="28"/>
          <w:szCs w:val="28"/>
          <w:lang w:eastAsia="ru-RU"/>
        </w:rPr>
        <w:t>договоры финансирования под уступку денежного требования (факторинг);</w:t>
      </w:r>
    </w:p>
    <w:p w:rsidR="00A43A43" w:rsidRPr="00B6769B" w:rsidRDefault="00A43A43" w:rsidP="00B6769B">
      <w:pPr>
        <w:pStyle w:val="a3"/>
        <w:numPr>
          <w:ilvl w:val="0"/>
          <w:numId w:val="4"/>
        </w:numPr>
        <w:autoSpaceDE w:val="0"/>
        <w:autoSpaceDN w:val="0"/>
        <w:adjustRightInd w:val="0"/>
        <w:ind w:left="0" w:firstLine="709"/>
        <w:contextualSpacing w:val="0"/>
        <w:rPr>
          <w:rFonts w:ascii="Times New Roman" w:hAnsi="Times New Roman"/>
          <w:sz w:val="28"/>
          <w:szCs w:val="28"/>
          <w:lang w:eastAsia="ru-RU"/>
        </w:rPr>
      </w:pPr>
      <w:r w:rsidRPr="00B6769B">
        <w:rPr>
          <w:rFonts w:ascii="Times New Roman" w:hAnsi="Times New Roman"/>
          <w:sz w:val="28"/>
          <w:szCs w:val="28"/>
          <w:lang w:eastAsia="ru-RU"/>
        </w:rPr>
        <w:t>договоры финансовой аренды (лизинг);</w:t>
      </w:r>
    </w:p>
    <w:p w:rsidR="00A43A43" w:rsidRPr="00B6769B" w:rsidRDefault="00A43A43" w:rsidP="00B6769B">
      <w:pPr>
        <w:pStyle w:val="a3"/>
        <w:numPr>
          <w:ilvl w:val="0"/>
          <w:numId w:val="4"/>
        </w:numPr>
        <w:autoSpaceDE w:val="0"/>
        <w:autoSpaceDN w:val="0"/>
        <w:adjustRightInd w:val="0"/>
        <w:ind w:left="0" w:firstLine="709"/>
        <w:contextualSpacing w:val="0"/>
        <w:rPr>
          <w:rFonts w:ascii="Times New Roman" w:hAnsi="Times New Roman"/>
          <w:sz w:val="28"/>
          <w:szCs w:val="28"/>
          <w:lang w:eastAsia="ru-RU"/>
        </w:rPr>
      </w:pPr>
      <w:r w:rsidRPr="00B6769B">
        <w:rPr>
          <w:rFonts w:ascii="Times New Roman" w:hAnsi="Times New Roman"/>
          <w:sz w:val="28"/>
          <w:szCs w:val="28"/>
          <w:lang w:eastAsia="ru-RU"/>
        </w:rPr>
        <w:t>договоры поручительства и банковской гарантии;</w:t>
      </w:r>
    </w:p>
    <w:p w:rsidR="00A43A43" w:rsidRPr="00B6769B" w:rsidRDefault="00A43A43" w:rsidP="00B6769B">
      <w:pPr>
        <w:pStyle w:val="a3"/>
        <w:numPr>
          <w:ilvl w:val="0"/>
          <w:numId w:val="4"/>
        </w:numPr>
        <w:autoSpaceDE w:val="0"/>
        <w:autoSpaceDN w:val="0"/>
        <w:adjustRightInd w:val="0"/>
        <w:ind w:left="0" w:firstLine="709"/>
        <w:contextualSpacing w:val="0"/>
        <w:rPr>
          <w:rFonts w:ascii="Times New Roman" w:hAnsi="Times New Roman"/>
          <w:sz w:val="28"/>
          <w:szCs w:val="28"/>
          <w:lang w:eastAsia="ru-RU"/>
        </w:rPr>
      </w:pPr>
      <w:r w:rsidRPr="00B6769B">
        <w:rPr>
          <w:rFonts w:ascii="Times New Roman" w:hAnsi="Times New Roman"/>
          <w:sz w:val="28"/>
          <w:szCs w:val="28"/>
          <w:lang w:eastAsia="ru-RU"/>
        </w:rPr>
        <w:t>договоры на основе долевых инструментов и денежных средств.</w:t>
      </w:r>
    </w:p>
    <w:p w:rsidR="00A43A43" w:rsidRPr="00B6769B" w:rsidRDefault="00A43A43" w:rsidP="00B6769B">
      <w:pPr>
        <w:pStyle w:val="a3"/>
        <w:tabs>
          <w:tab w:val="left" w:pos="142"/>
        </w:tabs>
        <w:autoSpaceDE w:val="0"/>
        <w:autoSpaceDN w:val="0"/>
        <w:adjustRightInd w:val="0"/>
        <w:ind w:left="0"/>
        <w:contextualSpacing w:val="0"/>
        <w:rPr>
          <w:rFonts w:ascii="Times New Roman" w:hAnsi="Times New Roman"/>
          <w:sz w:val="28"/>
          <w:szCs w:val="28"/>
          <w:lang w:eastAsia="ru-RU"/>
        </w:rPr>
      </w:pPr>
      <w:r w:rsidRPr="00B6769B">
        <w:rPr>
          <w:rFonts w:ascii="Times New Roman" w:hAnsi="Times New Roman"/>
          <w:bCs/>
          <w:sz w:val="28"/>
          <w:szCs w:val="28"/>
          <w:lang w:eastAsia="ru-RU"/>
        </w:rPr>
        <w:t>Договор займа. П</w:t>
      </w:r>
      <w:r w:rsidRPr="00B6769B">
        <w:rPr>
          <w:rFonts w:ascii="Times New Roman" w:hAnsi="Times New Roman"/>
          <w:sz w:val="28"/>
          <w:szCs w:val="28"/>
          <w:lang w:eastAsia="ru-RU"/>
        </w:rPr>
        <w:t>о договору займа одна сторона (заимодавец) передает в собственность другой стороне (заемщику) деньги или другие вещи, а заемщик обязуется возвратить заимодавцу такую же сумму денег (сумму займа) или равное количество других полученных им вещей того же рода и качества.</w:t>
      </w:r>
    </w:p>
    <w:p w:rsidR="00A43A43" w:rsidRPr="00B6769B" w:rsidRDefault="00A43A43" w:rsidP="00B6769B">
      <w:pPr>
        <w:tabs>
          <w:tab w:val="left" w:pos="142"/>
        </w:tabs>
        <w:autoSpaceDE w:val="0"/>
        <w:autoSpaceDN w:val="0"/>
        <w:adjustRightInd w:val="0"/>
        <w:rPr>
          <w:rFonts w:ascii="Times New Roman" w:hAnsi="Times New Roman"/>
          <w:sz w:val="28"/>
          <w:szCs w:val="28"/>
          <w:lang w:eastAsia="ru-RU"/>
        </w:rPr>
      </w:pPr>
      <w:r w:rsidRPr="00B6769B">
        <w:rPr>
          <w:rFonts w:ascii="Times New Roman" w:hAnsi="Times New Roman"/>
          <w:bCs/>
          <w:sz w:val="28"/>
          <w:szCs w:val="28"/>
          <w:lang w:eastAsia="ru-RU"/>
        </w:rPr>
        <w:t xml:space="preserve">Кредитный договор </w:t>
      </w:r>
      <w:r w:rsidRPr="00B6769B">
        <w:rPr>
          <w:rFonts w:ascii="Times New Roman" w:hAnsi="Times New Roman"/>
          <w:sz w:val="28"/>
          <w:szCs w:val="28"/>
          <w:lang w:eastAsia="ru-RU"/>
        </w:rPr>
        <w:t>- специфический вариант договора займа, кредитором по которому является банк или иная кредитная организация. При этом кредитный договор имеет определенные особенности: предметом кредитного договора могут быть только деньги; обязательным элементом договора является условие об уплате процентов за пользование кредитом.</w:t>
      </w:r>
    </w:p>
    <w:p w:rsidR="00A43A43" w:rsidRPr="00B6769B" w:rsidRDefault="00A43A43" w:rsidP="00B6769B">
      <w:pPr>
        <w:autoSpaceDE w:val="0"/>
        <w:autoSpaceDN w:val="0"/>
        <w:adjustRightInd w:val="0"/>
        <w:rPr>
          <w:rFonts w:ascii="Times New Roman" w:hAnsi="Times New Roman"/>
          <w:sz w:val="28"/>
          <w:szCs w:val="28"/>
          <w:lang w:eastAsia="ru-RU"/>
        </w:rPr>
      </w:pPr>
      <w:r w:rsidRPr="00B6769B">
        <w:rPr>
          <w:rFonts w:ascii="Times New Roman" w:hAnsi="Times New Roman"/>
          <w:bCs/>
          <w:sz w:val="28"/>
          <w:szCs w:val="28"/>
          <w:lang w:eastAsia="ru-RU"/>
        </w:rPr>
        <w:t>Договор банковского вклада. П</w:t>
      </w:r>
      <w:r w:rsidRPr="00B6769B">
        <w:rPr>
          <w:rFonts w:ascii="Times New Roman" w:hAnsi="Times New Roman"/>
          <w:sz w:val="28"/>
          <w:szCs w:val="28"/>
          <w:lang w:eastAsia="ru-RU"/>
        </w:rPr>
        <w:t>о договору банковского вклада (депозитом) одна сторона (банк), принявшая поступившую от другой стороны (вкладчика) денежную сумму (вклад), обязуется возвратить сумму вклада с процентами на условиях и в порядке, предусмотренными договором. Подобный договор также является разновидностью договора займа, в котором в роли заимодавца выступает вкладчик, а заемщика - банк. Договор банковского вклада не допускает осуществления расчетных операций за товары (работы, услуги), а по окончании срока договора сумма вклада возвращается заимодавцу.</w:t>
      </w:r>
    </w:p>
    <w:p w:rsidR="00A43A43" w:rsidRPr="00B6769B" w:rsidRDefault="00A43A43" w:rsidP="00B6769B">
      <w:pPr>
        <w:autoSpaceDE w:val="0"/>
        <w:autoSpaceDN w:val="0"/>
        <w:adjustRightInd w:val="0"/>
        <w:rPr>
          <w:rFonts w:ascii="Times New Roman" w:hAnsi="Times New Roman"/>
          <w:sz w:val="28"/>
          <w:szCs w:val="28"/>
          <w:lang w:eastAsia="ru-RU"/>
        </w:rPr>
      </w:pPr>
      <w:r w:rsidRPr="00B6769B">
        <w:rPr>
          <w:rFonts w:ascii="Times New Roman" w:hAnsi="Times New Roman"/>
          <w:bCs/>
          <w:sz w:val="28"/>
          <w:szCs w:val="28"/>
          <w:lang w:eastAsia="ru-RU"/>
        </w:rPr>
        <w:t>Договор банковского счета. П</w:t>
      </w:r>
      <w:r w:rsidRPr="00B6769B">
        <w:rPr>
          <w:rFonts w:ascii="Times New Roman" w:hAnsi="Times New Roman"/>
          <w:sz w:val="28"/>
          <w:szCs w:val="28"/>
          <w:lang w:eastAsia="ru-RU"/>
        </w:rPr>
        <w:t>о договору банковского счета банк обязуется принимать и зачислять поступающие денежные средства на счет клиента (владельца банковского счета), выполнять распоряжения клиента о перечислении и выдаче сумм со счета и проведении других операций по счету.</w:t>
      </w:r>
    </w:p>
    <w:p w:rsidR="00A43A43" w:rsidRPr="00B6769B" w:rsidRDefault="00A43A43" w:rsidP="00B6769B">
      <w:pPr>
        <w:autoSpaceDE w:val="0"/>
        <w:autoSpaceDN w:val="0"/>
        <w:adjustRightInd w:val="0"/>
        <w:rPr>
          <w:rFonts w:ascii="Times New Roman" w:hAnsi="Times New Roman"/>
          <w:sz w:val="28"/>
          <w:szCs w:val="28"/>
          <w:lang w:eastAsia="ru-RU"/>
        </w:rPr>
      </w:pPr>
      <w:r w:rsidRPr="00B6769B">
        <w:rPr>
          <w:rFonts w:ascii="Times New Roman" w:hAnsi="Times New Roman"/>
          <w:bCs/>
          <w:sz w:val="28"/>
          <w:szCs w:val="28"/>
          <w:lang w:eastAsia="ru-RU"/>
        </w:rPr>
        <w:t>Договор финансирования под уступку денежного требования (факторинг). П</w:t>
      </w:r>
      <w:r w:rsidRPr="00B6769B">
        <w:rPr>
          <w:rFonts w:ascii="Times New Roman" w:hAnsi="Times New Roman"/>
          <w:sz w:val="28"/>
          <w:szCs w:val="28"/>
          <w:lang w:eastAsia="ru-RU"/>
        </w:rPr>
        <w:t>о договору факторинга одна сторона (финансовый агент) обязуется передать другой стороне (клиенту) денежные средства в счет денежного требования клиента (кредитора) к третьему лицу (должнику), вытекающего из предоставления клиентом товаров (выполнения работ или оказания услуг) третьему лицу, а клиент обязуется уступить финансовому агенту это денежное требование.</w:t>
      </w:r>
    </w:p>
    <w:p w:rsidR="00A43A43" w:rsidRPr="00B6769B" w:rsidRDefault="00A43A43" w:rsidP="00B6769B">
      <w:pPr>
        <w:autoSpaceDE w:val="0"/>
        <w:autoSpaceDN w:val="0"/>
        <w:adjustRightInd w:val="0"/>
        <w:rPr>
          <w:rFonts w:ascii="Times New Roman" w:hAnsi="Times New Roman"/>
          <w:sz w:val="28"/>
          <w:szCs w:val="28"/>
          <w:lang w:eastAsia="ru-RU"/>
        </w:rPr>
      </w:pPr>
      <w:r w:rsidRPr="00B6769B">
        <w:rPr>
          <w:rFonts w:ascii="Times New Roman" w:hAnsi="Times New Roman"/>
          <w:bCs/>
          <w:sz w:val="28"/>
          <w:szCs w:val="28"/>
          <w:lang w:eastAsia="ru-RU"/>
        </w:rPr>
        <w:t>Договор финансовой аренды (лизинга). П</w:t>
      </w:r>
      <w:r w:rsidRPr="00B6769B">
        <w:rPr>
          <w:rFonts w:ascii="Times New Roman" w:hAnsi="Times New Roman"/>
          <w:sz w:val="28"/>
          <w:szCs w:val="28"/>
          <w:lang w:eastAsia="ru-RU"/>
        </w:rPr>
        <w:t>о договору лизинга арендодатель обязуется приобрести в собственность указанное арендатором имущество за плату во временное владение и пользование.</w:t>
      </w:r>
    </w:p>
    <w:p w:rsidR="00A43A43" w:rsidRPr="00B6769B" w:rsidRDefault="00A43A43" w:rsidP="00B6769B">
      <w:pPr>
        <w:autoSpaceDE w:val="0"/>
        <w:autoSpaceDN w:val="0"/>
        <w:adjustRightInd w:val="0"/>
        <w:rPr>
          <w:rFonts w:ascii="Times New Roman" w:hAnsi="Times New Roman"/>
          <w:sz w:val="28"/>
          <w:szCs w:val="28"/>
          <w:lang w:eastAsia="ru-RU"/>
        </w:rPr>
      </w:pPr>
      <w:r w:rsidRPr="00B6769B">
        <w:rPr>
          <w:rFonts w:ascii="Times New Roman" w:hAnsi="Times New Roman"/>
          <w:bCs/>
          <w:sz w:val="28"/>
          <w:szCs w:val="28"/>
          <w:lang w:eastAsia="ru-RU"/>
        </w:rPr>
        <w:t xml:space="preserve">Договоры поручительства и банковской гарантии. </w:t>
      </w:r>
      <w:r w:rsidRPr="00B6769B">
        <w:rPr>
          <w:rFonts w:ascii="Times New Roman" w:hAnsi="Times New Roman"/>
          <w:sz w:val="28"/>
          <w:szCs w:val="28"/>
          <w:lang w:eastAsia="ru-RU"/>
        </w:rPr>
        <w:t>Общим для всех описанных выше договоров было то, что в результатом их исполнения являлось непосредственное изменение активов и обязательств контрагентов. Долевые инструменты и деньги. В прежних классификациях долевые инструменты и денежные средства квалифицировались как финансовые инструменты.</w:t>
      </w:r>
    </w:p>
    <w:p w:rsidR="00A43A43" w:rsidRPr="00B6769B" w:rsidRDefault="00A43A43" w:rsidP="00B6769B">
      <w:pPr>
        <w:rPr>
          <w:rFonts w:ascii="Times New Roman" w:hAnsi="Times New Roman"/>
          <w:sz w:val="28"/>
          <w:szCs w:val="28"/>
          <w:lang w:eastAsia="ru-RU"/>
        </w:rPr>
      </w:pPr>
    </w:p>
    <w:p w:rsidR="00A43A43" w:rsidRPr="00B6769B" w:rsidRDefault="00A43A43" w:rsidP="00B6769B">
      <w:pPr>
        <w:pStyle w:val="1"/>
        <w:ind w:left="0" w:firstLine="709"/>
        <w:rPr>
          <w:b w:val="0"/>
          <w:i w:val="0"/>
          <w:lang w:eastAsia="ru-RU"/>
        </w:rPr>
      </w:pPr>
      <w:bookmarkStart w:id="3" w:name="_Toc273223043"/>
      <w:r w:rsidRPr="00B6769B">
        <w:rPr>
          <w:b w:val="0"/>
          <w:i w:val="0"/>
          <w:lang w:eastAsia="ru-RU"/>
        </w:rPr>
        <w:t>Производные финансовые инструменты</w:t>
      </w:r>
      <w:bookmarkEnd w:id="3"/>
    </w:p>
    <w:p w:rsidR="00A43A43" w:rsidRPr="00B6769B" w:rsidRDefault="00A43A43" w:rsidP="00B6769B">
      <w:pPr>
        <w:autoSpaceDE w:val="0"/>
        <w:autoSpaceDN w:val="0"/>
        <w:adjustRightInd w:val="0"/>
        <w:rPr>
          <w:rFonts w:ascii="Times New Roman" w:hAnsi="Times New Roman"/>
          <w:bCs/>
          <w:iCs/>
          <w:sz w:val="28"/>
          <w:szCs w:val="28"/>
          <w:lang w:eastAsia="ru-RU"/>
        </w:rPr>
      </w:pPr>
    </w:p>
    <w:p w:rsidR="00A43A43" w:rsidRPr="00B6769B" w:rsidRDefault="00A43A43" w:rsidP="00B6769B">
      <w:pPr>
        <w:autoSpaceDE w:val="0"/>
        <w:autoSpaceDN w:val="0"/>
        <w:adjustRightInd w:val="0"/>
        <w:rPr>
          <w:rFonts w:ascii="Times New Roman" w:hAnsi="Times New Roman"/>
          <w:sz w:val="28"/>
          <w:szCs w:val="28"/>
          <w:lang w:eastAsia="ru-RU"/>
        </w:rPr>
      </w:pPr>
      <w:r w:rsidRPr="00B6769B">
        <w:rPr>
          <w:rFonts w:ascii="Times New Roman" w:hAnsi="Times New Roman"/>
          <w:sz w:val="28"/>
          <w:szCs w:val="28"/>
          <w:lang w:eastAsia="ru-RU"/>
        </w:rPr>
        <w:t>Производный финансовый инструмент - инструмент, предусматривающий возможность покупки (продажи) права на приобретение (поставку) базисного актива или на получение (выплату) дохода, связанного с изменением некоторого характерного параметра этого базисного актива. Следовательно, в отличие от первичного финансового инструмента производный инструмент не подразумевает предопределенной операции непосредственно с базисным активом.</w:t>
      </w:r>
    </w:p>
    <w:p w:rsidR="00A43A43" w:rsidRPr="00B6769B" w:rsidRDefault="00A43A43" w:rsidP="00B6769B">
      <w:pPr>
        <w:autoSpaceDE w:val="0"/>
        <w:autoSpaceDN w:val="0"/>
        <w:adjustRightInd w:val="0"/>
        <w:rPr>
          <w:rFonts w:ascii="Times New Roman" w:hAnsi="Times New Roman"/>
          <w:sz w:val="28"/>
          <w:szCs w:val="28"/>
          <w:lang w:eastAsia="ru-RU"/>
        </w:rPr>
      </w:pPr>
      <w:r w:rsidRPr="00B6769B">
        <w:rPr>
          <w:rFonts w:ascii="Times New Roman" w:hAnsi="Times New Roman"/>
          <w:sz w:val="28"/>
          <w:szCs w:val="28"/>
          <w:lang w:eastAsia="ru-RU"/>
        </w:rPr>
        <w:t xml:space="preserve">Основой многих финансовых инструментов и операций с ними служат ценные бумаги. </w:t>
      </w:r>
      <w:r w:rsidRPr="00B6769B">
        <w:rPr>
          <w:rFonts w:ascii="Times New Roman" w:hAnsi="Times New Roman"/>
          <w:iCs/>
          <w:sz w:val="28"/>
          <w:szCs w:val="28"/>
          <w:lang w:eastAsia="ru-RU"/>
        </w:rPr>
        <w:t xml:space="preserve">Ценная бумага - </w:t>
      </w:r>
      <w:r w:rsidRPr="00B6769B">
        <w:rPr>
          <w:rFonts w:ascii="Times New Roman" w:hAnsi="Times New Roman"/>
          <w:sz w:val="28"/>
          <w:szCs w:val="28"/>
          <w:lang w:eastAsia="ru-RU"/>
        </w:rPr>
        <w:t>это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предъявлении этого документа. К производным финансовым инструментам относятся:</w:t>
      </w:r>
    </w:p>
    <w:p w:rsidR="00A43A43" w:rsidRPr="00B6769B" w:rsidRDefault="00A43A43" w:rsidP="00B6769B">
      <w:pPr>
        <w:pStyle w:val="a3"/>
        <w:numPr>
          <w:ilvl w:val="0"/>
          <w:numId w:val="5"/>
        </w:numPr>
        <w:autoSpaceDE w:val="0"/>
        <w:autoSpaceDN w:val="0"/>
        <w:adjustRightInd w:val="0"/>
        <w:ind w:left="0" w:firstLine="709"/>
        <w:contextualSpacing w:val="0"/>
        <w:rPr>
          <w:rFonts w:ascii="Times New Roman" w:hAnsi="Times New Roman"/>
          <w:sz w:val="28"/>
          <w:szCs w:val="28"/>
          <w:lang w:eastAsia="ru-RU"/>
        </w:rPr>
      </w:pPr>
      <w:r w:rsidRPr="00B6769B">
        <w:rPr>
          <w:rFonts w:ascii="Times New Roman" w:hAnsi="Times New Roman"/>
          <w:sz w:val="28"/>
          <w:szCs w:val="28"/>
          <w:lang w:eastAsia="ru-RU"/>
        </w:rPr>
        <w:t>фьючерсные контракты;</w:t>
      </w:r>
    </w:p>
    <w:p w:rsidR="00A43A43" w:rsidRPr="00B6769B" w:rsidRDefault="00A43A43" w:rsidP="00B6769B">
      <w:pPr>
        <w:pStyle w:val="a3"/>
        <w:numPr>
          <w:ilvl w:val="0"/>
          <w:numId w:val="5"/>
        </w:numPr>
        <w:autoSpaceDE w:val="0"/>
        <w:autoSpaceDN w:val="0"/>
        <w:adjustRightInd w:val="0"/>
        <w:ind w:left="0" w:firstLine="709"/>
        <w:contextualSpacing w:val="0"/>
        <w:rPr>
          <w:rFonts w:ascii="Times New Roman" w:hAnsi="Times New Roman"/>
          <w:sz w:val="28"/>
          <w:szCs w:val="28"/>
          <w:lang w:eastAsia="ru-RU"/>
        </w:rPr>
      </w:pPr>
      <w:r w:rsidRPr="00B6769B">
        <w:rPr>
          <w:rFonts w:ascii="Times New Roman" w:hAnsi="Times New Roman"/>
          <w:sz w:val="28"/>
          <w:szCs w:val="28"/>
          <w:lang w:eastAsia="ru-RU"/>
        </w:rPr>
        <w:t>форвардные контракты;</w:t>
      </w:r>
    </w:p>
    <w:p w:rsidR="00A43A43" w:rsidRPr="00B6769B" w:rsidRDefault="00A43A43" w:rsidP="00B6769B">
      <w:pPr>
        <w:pStyle w:val="a3"/>
        <w:numPr>
          <w:ilvl w:val="0"/>
          <w:numId w:val="5"/>
        </w:numPr>
        <w:autoSpaceDE w:val="0"/>
        <w:autoSpaceDN w:val="0"/>
        <w:adjustRightInd w:val="0"/>
        <w:ind w:left="0" w:firstLine="709"/>
        <w:contextualSpacing w:val="0"/>
        <w:rPr>
          <w:rFonts w:ascii="Times New Roman" w:hAnsi="Times New Roman"/>
          <w:sz w:val="28"/>
          <w:szCs w:val="28"/>
          <w:lang w:eastAsia="ru-RU"/>
        </w:rPr>
      </w:pPr>
      <w:r w:rsidRPr="00B6769B">
        <w:rPr>
          <w:rFonts w:ascii="Times New Roman" w:hAnsi="Times New Roman"/>
          <w:sz w:val="28"/>
          <w:szCs w:val="28"/>
          <w:lang w:eastAsia="ru-RU"/>
        </w:rPr>
        <w:t>валютные свопы;</w:t>
      </w:r>
    </w:p>
    <w:p w:rsidR="00A43A43" w:rsidRPr="00B6769B" w:rsidRDefault="00A43A43" w:rsidP="00B6769B">
      <w:pPr>
        <w:pStyle w:val="a3"/>
        <w:numPr>
          <w:ilvl w:val="0"/>
          <w:numId w:val="5"/>
        </w:numPr>
        <w:autoSpaceDE w:val="0"/>
        <w:autoSpaceDN w:val="0"/>
        <w:adjustRightInd w:val="0"/>
        <w:ind w:left="0" w:firstLine="709"/>
        <w:contextualSpacing w:val="0"/>
        <w:rPr>
          <w:rFonts w:ascii="Times New Roman" w:hAnsi="Times New Roman"/>
          <w:sz w:val="28"/>
          <w:szCs w:val="28"/>
          <w:lang w:eastAsia="ru-RU"/>
        </w:rPr>
      </w:pPr>
      <w:r w:rsidRPr="00B6769B">
        <w:rPr>
          <w:rFonts w:ascii="Times New Roman" w:hAnsi="Times New Roman"/>
          <w:sz w:val="28"/>
          <w:szCs w:val="28"/>
          <w:lang w:eastAsia="ru-RU"/>
        </w:rPr>
        <w:t>процентные свопы;</w:t>
      </w:r>
    </w:p>
    <w:p w:rsidR="00A43A43" w:rsidRPr="00B6769B" w:rsidRDefault="00A43A43" w:rsidP="00B6769B">
      <w:pPr>
        <w:pStyle w:val="a3"/>
        <w:numPr>
          <w:ilvl w:val="0"/>
          <w:numId w:val="5"/>
        </w:numPr>
        <w:autoSpaceDE w:val="0"/>
        <w:autoSpaceDN w:val="0"/>
        <w:adjustRightInd w:val="0"/>
        <w:ind w:left="0" w:firstLine="709"/>
        <w:contextualSpacing w:val="0"/>
        <w:rPr>
          <w:rFonts w:ascii="Times New Roman" w:hAnsi="Times New Roman"/>
          <w:sz w:val="28"/>
          <w:szCs w:val="28"/>
          <w:lang w:eastAsia="ru-RU"/>
        </w:rPr>
      </w:pPr>
      <w:r w:rsidRPr="00B6769B">
        <w:rPr>
          <w:rFonts w:ascii="Times New Roman" w:hAnsi="Times New Roman"/>
          <w:sz w:val="28"/>
          <w:szCs w:val="28"/>
          <w:lang w:eastAsia="ru-RU"/>
        </w:rPr>
        <w:t>финансовые опционы;</w:t>
      </w:r>
    </w:p>
    <w:p w:rsidR="00A43A43" w:rsidRPr="00B6769B" w:rsidRDefault="00A43A43" w:rsidP="00B6769B">
      <w:pPr>
        <w:pStyle w:val="a3"/>
        <w:numPr>
          <w:ilvl w:val="0"/>
          <w:numId w:val="5"/>
        </w:numPr>
        <w:autoSpaceDE w:val="0"/>
        <w:autoSpaceDN w:val="0"/>
        <w:adjustRightInd w:val="0"/>
        <w:ind w:left="0" w:firstLine="709"/>
        <w:contextualSpacing w:val="0"/>
        <w:rPr>
          <w:rFonts w:ascii="Times New Roman" w:hAnsi="Times New Roman"/>
          <w:sz w:val="28"/>
          <w:szCs w:val="28"/>
          <w:lang w:eastAsia="ru-RU"/>
        </w:rPr>
      </w:pPr>
      <w:r w:rsidRPr="00B6769B">
        <w:rPr>
          <w:rFonts w:ascii="Times New Roman" w:hAnsi="Times New Roman"/>
          <w:sz w:val="28"/>
          <w:szCs w:val="28"/>
          <w:lang w:eastAsia="ru-RU"/>
        </w:rPr>
        <w:t>операции по РЕПО;</w:t>
      </w:r>
    </w:p>
    <w:p w:rsidR="00A43A43" w:rsidRPr="00B6769B" w:rsidRDefault="00A43A43" w:rsidP="00B6769B">
      <w:pPr>
        <w:pStyle w:val="a3"/>
        <w:numPr>
          <w:ilvl w:val="0"/>
          <w:numId w:val="5"/>
        </w:numPr>
        <w:autoSpaceDE w:val="0"/>
        <w:autoSpaceDN w:val="0"/>
        <w:adjustRightInd w:val="0"/>
        <w:ind w:left="0" w:firstLine="709"/>
        <w:contextualSpacing w:val="0"/>
        <w:rPr>
          <w:rFonts w:ascii="Times New Roman" w:hAnsi="Times New Roman"/>
          <w:sz w:val="28"/>
          <w:szCs w:val="28"/>
          <w:lang w:eastAsia="ru-RU"/>
        </w:rPr>
      </w:pPr>
      <w:r w:rsidRPr="00B6769B">
        <w:rPr>
          <w:rFonts w:ascii="Times New Roman" w:hAnsi="Times New Roman"/>
          <w:sz w:val="28"/>
          <w:szCs w:val="28"/>
          <w:lang w:eastAsia="ru-RU"/>
        </w:rPr>
        <w:t>варранты.</w:t>
      </w:r>
    </w:p>
    <w:p w:rsidR="00A43A43" w:rsidRPr="00B6769B" w:rsidRDefault="00A43A43" w:rsidP="00B6769B">
      <w:pPr>
        <w:autoSpaceDE w:val="0"/>
        <w:autoSpaceDN w:val="0"/>
        <w:adjustRightInd w:val="0"/>
        <w:rPr>
          <w:rFonts w:ascii="Times New Roman" w:hAnsi="Times New Roman"/>
          <w:sz w:val="28"/>
          <w:szCs w:val="28"/>
          <w:lang w:eastAsia="ru-RU"/>
        </w:rPr>
      </w:pPr>
      <w:r w:rsidRPr="00B6769B">
        <w:rPr>
          <w:rFonts w:ascii="Times New Roman" w:hAnsi="Times New Roman"/>
          <w:bCs/>
          <w:sz w:val="28"/>
          <w:szCs w:val="28"/>
          <w:lang w:eastAsia="ru-RU"/>
        </w:rPr>
        <w:t xml:space="preserve">Форвардные и фьючерсные контракты </w:t>
      </w:r>
      <w:r w:rsidRPr="00B6769B">
        <w:rPr>
          <w:rFonts w:ascii="Times New Roman" w:hAnsi="Times New Roman"/>
          <w:sz w:val="28"/>
          <w:szCs w:val="28"/>
          <w:lang w:eastAsia="ru-RU"/>
        </w:rPr>
        <w:t>представляют собой договоры о купле-продаже товара или финансового инструмента с поставкой и расчетом в будущем. Владелец форвардного или фьючерсного контракта имеет право: купить (продать) базисный актив в соответствии с оговоренными в контракте условиями и (или) получить доход в связи с изменением цен на базисный актив. Таким образом, предметом торга в таких соглашениях является цена.</w:t>
      </w:r>
    </w:p>
    <w:p w:rsidR="00A43A43" w:rsidRPr="00B6769B" w:rsidRDefault="00A43A43" w:rsidP="00B6769B">
      <w:pPr>
        <w:autoSpaceDE w:val="0"/>
        <w:autoSpaceDN w:val="0"/>
        <w:adjustRightInd w:val="0"/>
        <w:rPr>
          <w:rFonts w:ascii="Times New Roman" w:hAnsi="Times New Roman"/>
          <w:sz w:val="28"/>
          <w:szCs w:val="28"/>
          <w:lang w:eastAsia="ru-RU"/>
        </w:rPr>
      </w:pPr>
      <w:r w:rsidRPr="00B6769B">
        <w:rPr>
          <w:rFonts w:ascii="Times New Roman" w:hAnsi="Times New Roman"/>
          <w:sz w:val="28"/>
          <w:szCs w:val="28"/>
          <w:lang w:eastAsia="ru-RU"/>
        </w:rPr>
        <w:t>Фьючерсные контракты по сути являются развитием форвардных контрактов. В зависимости от вида базисного актива фьючерсы подразделяются на финансовые и товарные.</w:t>
      </w:r>
    </w:p>
    <w:p w:rsidR="00A43A43" w:rsidRPr="00B6769B" w:rsidRDefault="00A43A43" w:rsidP="00B6769B">
      <w:pPr>
        <w:autoSpaceDE w:val="0"/>
        <w:autoSpaceDN w:val="0"/>
        <w:adjustRightInd w:val="0"/>
        <w:rPr>
          <w:rFonts w:ascii="Times New Roman" w:hAnsi="Times New Roman"/>
          <w:sz w:val="28"/>
          <w:szCs w:val="28"/>
          <w:lang w:eastAsia="ru-RU"/>
        </w:rPr>
      </w:pPr>
      <w:r w:rsidRPr="00B6769B">
        <w:rPr>
          <w:rFonts w:ascii="Times New Roman" w:hAnsi="Times New Roman"/>
          <w:sz w:val="28"/>
          <w:szCs w:val="28"/>
          <w:lang w:eastAsia="ru-RU"/>
        </w:rPr>
        <w:t>Форвардные и фьючерсные контракты по сути относятся к так называемым жестким сделкам, т.е. каждый из этих контрактов обязателен для исполнения сторонами договора. Вместе с тем, контракты этих двух видов могут значительно различаться по своим целям. Форвардный контракт чаще всего заключается с целью реальной продажи (покупки) базисного актива и страхует поставщика и покупателя от возможного изменения цен, т.е. основным мотивом сделки является желание сторон большей предсказуемости последствий сделки. В случае же фьючерсного контракта нередко важна не собственно продажа (покупка) базисного актива, а получение выигрыша от изменения цен, т.е. прибыли. Таким образом, фьючерсные контракты характеризуются спекулятивностью и большей величиной риска. С другой стороны, форвардному контракту более свойственен характер хеджирования. Под хеджированием (в противовес спекуляции) понимается операция купли-продажи специальных финансовых инструментов, с помощью которой частично или полностью компенсируются потери от изменения стоимости хеджируемого объекта (актива, обязательства, сделки).</w:t>
      </w:r>
    </w:p>
    <w:p w:rsidR="00A43A43" w:rsidRPr="00B6769B" w:rsidRDefault="00A43A43" w:rsidP="008C4C53">
      <w:pPr>
        <w:rPr>
          <w:rFonts w:ascii="Times New Roman" w:hAnsi="Times New Roman"/>
          <w:sz w:val="28"/>
          <w:szCs w:val="28"/>
          <w:lang w:eastAsia="ru-RU"/>
        </w:rPr>
      </w:pPr>
      <w:r w:rsidRPr="00B6769B">
        <w:rPr>
          <w:rFonts w:ascii="Times New Roman" w:hAnsi="Times New Roman"/>
          <w:sz w:val="28"/>
          <w:szCs w:val="28"/>
          <w:lang w:eastAsia="ru-RU"/>
        </w:rPr>
        <w:t>Кроме того, существуют другие отличия фьючерсов и форвардов. Форвардный контракт «привязан» к точной дате, а фьючерсный - к месяцу</w:t>
      </w:r>
      <w:r w:rsidR="008C4C53">
        <w:rPr>
          <w:rFonts w:ascii="Times New Roman" w:hAnsi="Times New Roman"/>
          <w:sz w:val="28"/>
          <w:szCs w:val="28"/>
          <w:lang w:eastAsia="ru-RU"/>
        </w:rPr>
        <w:t xml:space="preserve"> </w:t>
      </w:r>
      <w:r w:rsidRPr="00B6769B">
        <w:rPr>
          <w:rFonts w:ascii="Times New Roman" w:hAnsi="Times New Roman"/>
          <w:sz w:val="28"/>
          <w:szCs w:val="28"/>
          <w:lang w:eastAsia="ru-RU"/>
        </w:rPr>
        <w:t>исполнения, и изменение цен по товарам и финансовым инструментам, указанным в контракте осуществляется ежедневно в течение всего периода до момента их исполнения. Форвардные контракты специфицированы, фьючерсные - стандартизированы. Другими словами, любой форвардный контракт составляется в соответствии со специфическими потребностями конкретных клиентов. Поэтому форвардные контракты являются в основном объектами внебиржевой торговли, а фьючерсные - торгуются на фьючерсных биржах, т.е. существует постоянный ликвидный рынок фьючерсов. Поэтому при необходимости продавец всегда может отрегулировать собственные обязательства по поставке товаров или финансовых инструментов путем выкупа своих фьючерсов. Эффективность функционирования фьючерсного рынка, его финансовая стабильность и надежность обеспечиваются системой клиринга, в рамках которой производится учет субъектов рынка, контроль состояния их счетов и внесения ими гарантийных средств (в форме залога), расчет размера выигрышей (проигрышей) от участия в фьючерсных торгах. Все сделки оформляются через клиринговую (расчетную) палату, которая становится третьей стороной сделки - таким образом, продавец и покупатель освобождаются от обязательств непосредственно друг перед другом, но для каждого из них возникают обязательства перед клиринговой палатой.</w:t>
      </w:r>
    </w:p>
    <w:p w:rsidR="00A43A43" w:rsidRPr="00B6769B" w:rsidRDefault="00A43A43" w:rsidP="00B6769B">
      <w:pPr>
        <w:autoSpaceDE w:val="0"/>
        <w:autoSpaceDN w:val="0"/>
        <w:adjustRightInd w:val="0"/>
        <w:rPr>
          <w:rFonts w:ascii="Times New Roman" w:hAnsi="Times New Roman"/>
          <w:sz w:val="28"/>
          <w:szCs w:val="28"/>
          <w:lang w:eastAsia="ru-RU"/>
        </w:rPr>
      </w:pPr>
      <w:r w:rsidRPr="00B6769B">
        <w:rPr>
          <w:rFonts w:ascii="Times New Roman" w:hAnsi="Times New Roman"/>
          <w:sz w:val="28"/>
          <w:szCs w:val="28"/>
          <w:lang w:eastAsia="ru-RU"/>
        </w:rPr>
        <w:t>Наибольшее распространение фьючерсные контракты получили в сфере торговли сельскохозяйственной продукцией, металлопрокатом, нефтепродуктами и финансовыми инструментами.</w:t>
      </w:r>
    </w:p>
    <w:p w:rsidR="00A43A43" w:rsidRPr="00B6769B" w:rsidRDefault="00A43A43" w:rsidP="00B6769B">
      <w:pPr>
        <w:autoSpaceDE w:val="0"/>
        <w:autoSpaceDN w:val="0"/>
        <w:adjustRightInd w:val="0"/>
        <w:rPr>
          <w:rFonts w:ascii="Times New Roman" w:hAnsi="Times New Roman"/>
          <w:sz w:val="28"/>
          <w:szCs w:val="28"/>
          <w:lang w:eastAsia="ru-RU"/>
        </w:rPr>
      </w:pPr>
      <w:r w:rsidRPr="00B6769B">
        <w:rPr>
          <w:rFonts w:ascii="Times New Roman" w:hAnsi="Times New Roman"/>
          <w:bCs/>
          <w:sz w:val="28"/>
          <w:szCs w:val="28"/>
          <w:lang w:eastAsia="ru-RU"/>
        </w:rPr>
        <w:t xml:space="preserve">Опцион </w:t>
      </w:r>
      <w:r w:rsidRPr="00B6769B">
        <w:rPr>
          <w:rFonts w:ascii="Times New Roman" w:hAnsi="Times New Roman"/>
          <w:sz w:val="28"/>
          <w:szCs w:val="28"/>
          <w:lang w:eastAsia="ru-RU"/>
        </w:rPr>
        <w:t>(право выбора) представляет собой контракт, заключенный между двумя сторонами - продавцом (эмитентом) и покупателем опциона (его держателем). Держатель опциона получает право в течение оговоренного в условиях опциона срока исполнить контракт, либо продать их ему (опцион на продажу), продать контракт другому лицу либо отказаться от исполнения контракта.</w:t>
      </w:r>
    </w:p>
    <w:p w:rsidR="00A43A43" w:rsidRPr="00B6769B" w:rsidRDefault="00A43A43" w:rsidP="00B6769B">
      <w:pPr>
        <w:autoSpaceDE w:val="0"/>
        <w:autoSpaceDN w:val="0"/>
        <w:adjustRightInd w:val="0"/>
        <w:rPr>
          <w:rFonts w:ascii="Times New Roman" w:hAnsi="Times New Roman"/>
          <w:sz w:val="28"/>
          <w:szCs w:val="28"/>
          <w:lang w:eastAsia="ru-RU"/>
        </w:rPr>
      </w:pPr>
      <w:r w:rsidRPr="00B6769B">
        <w:rPr>
          <w:rFonts w:ascii="Times New Roman" w:hAnsi="Times New Roman"/>
          <w:sz w:val="28"/>
          <w:szCs w:val="28"/>
          <w:lang w:eastAsia="ru-RU"/>
        </w:rPr>
        <w:t>Опцион - один из самых распространенных финансовых инструментов в рыночной экономике. В формальном отношении опционы являются развитием фьючерсов, но в отличие от фьючерсных и форвардных контрактов опцион не предусматривает обязательности продажи (покупки) базисного актива, которая при неблагоприятных условиях может привести к существенным потерям.</w:t>
      </w:r>
    </w:p>
    <w:p w:rsidR="00A43A43" w:rsidRPr="00B6769B" w:rsidRDefault="00A43A43" w:rsidP="00B6769B">
      <w:pPr>
        <w:autoSpaceDE w:val="0"/>
        <w:autoSpaceDN w:val="0"/>
        <w:adjustRightInd w:val="0"/>
        <w:rPr>
          <w:rFonts w:ascii="Times New Roman" w:hAnsi="Times New Roman"/>
          <w:sz w:val="28"/>
          <w:szCs w:val="28"/>
          <w:lang w:eastAsia="ru-RU"/>
        </w:rPr>
      </w:pPr>
      <w:r w:rsidRPr="00B6769B">
        <w:rPr>
          <w:rFonts w:ascii="Times New Roman" w:hAnsi="Times New Roman"/>
          <w:sz w:val="28"/>
          <w:szCs w:val="28"/>
          <w:lang w:eastAsia="ru-RU"/>
        </w:rPr>
        <w:t>Особенностью опциона является то обстоятельства, что в результате операции покупатель приобретает не собственно финансовые активы или товары, а только право на их покупку (продажу). В зависимости от видов базисных активов существуют несколько разновидностей опционов: на корпоративные ценные бумаги, на государственные долговые обязательства, на иностранную валюту, товары, фьючерсные контракты и фондовые индексы.</w:t>
      </w:r>
    </w:p>
    <w:p w:rsidR="00A43A43" w:rsidRPr="00B6769B" w:rsidRDefault="00A43A43" w:rsidP="00B6769B">
      <w:pPr>
        <w:autoSpaceDE w:val="0"/>
        <w:autoSpaceDN w:val="0"/>
        <w:adjustRightInd w:val="0"/>
        <w:rPr>
          <w:rFonts w:ascii="Times New Roman" w:hAnsi="Times New Roman"/>
          <w:sz w:val="28"/>
          <w:szCs w:val="28"/>
          <w:lang w:eastAsia="ru-RU"/>
        </w:rPr>
      </w:pPr>
      <w:r w:rsidRPr="00B6769B">
        <w:rPr>
          <w:rFonts w:ascii="Times New Roman" w:hAnsi="Times New Roman"/>
          <w:sz w:val="28"/>
          <w:szCs w:val="28"/>
          <w:lang w:eastAsia="ru-RU"/>
        </w:rPr>
        <w:t>Опционы не имеют непосредственного отношения к деятельности конкретной компании по увеличению ее финансовых ресурсов, поскольку обладают значительной долей спекулятивности. Наибольший доход от операций с этими инструментами получают брокерские компании, занимающиеся операциями с ценными бумагами. Стратегия покупателей и продавцов при операциях с опционами заключается в прогнозировании изменения курсовой стоимости ценных бумаг и извлечении выгоды от этого.</w:t>
      </w:r>
    </w:p>
    <w:p w:rsidR="00A43A43" w:rsidRPr="00B6769B" w:rsidRDefault="00A43A43" w:rsidP="00B6769B">
      <w:pPr>
        <w:autoSpaceDE w:val="0"/>
        <w:autoSpaceDN w:val="0"/>
        <w:adjustRightInd w:val="0"/>
        <w:rPr>
          <w:rFonts w:ascii="Times New Roman" w:hAnsi="Times New Roman"/>
          <w:sz w:val="28"/>
          <w:szCs w:val="28"/>
          <w:lang w:eastAsia="ru-RU"/>
        </w:rPr>
      </w:pPr>
      <w:r w:rsidRPr="00B6769B">
        <w:rPr>
          <w:rFonts w:ascii="Times New Roman" w:hAnsi="Times New Roman"/>
          <w:bCs/>
          <w:sz w:val="28"/>
          <w:szCs w:val="28"/>
          <w:lang w:eastAsia="ru-RU"/>
        </w:rPr>
        <w:t xml:space="preserve">Право на льготную покупку акций компании (опцион на акции) </w:t>
      </w:r>
      <w:r w:rsidRPr="00B6769B">
        <w:rPr>
          <w:rFonts w:ascii="Times New Roman" w:hAnsi="Times New Roman"/>
          <w:sz w:val="28"/>
          <w:szCs w:val="28"/>
          <w:lang w:eastAsia="ru-RU"/>
        </w:rPr>
        <w:t xml:space="preserve">- это специфический производный финансовый инструмент, введение которого изначально было связано со стремлением акционеров в повышении степени контроля за акционерным обществом и противодействии снижении доли доходов ввиду появления новых акционеров при дополнительной эмиссии акций. В данной ценной бумаге указано количество акций (или часть акции), которое можно приобрести на нее по фиксированной цене - цене подписки. Аналогичная процедура имеет значимость, например, при преобразовании закрытого акционерного общества в открытое общество. Права на льготную покупку акций как ценные бумаги обращаются на фондовом рынке самостоятельно, при этом их рыночная цена может значительно отличаться от теоретической, что связано прежде всего с ожиданиями инвесторов относительно инвестиционной привлекательности </w:t>
      </w:r>
      <w:r w:rsidRPr="00B6769B">
        <w:rPr>
          <w:rFonts w:ascii="Times New Roman" w:hAnsi="Times New Roman"/>
          <w:bCs/>
          <w:sz w:val="28"/>
          <w:szCs w:val="28"/>
          <w:lang w:eastAsia="ru-RU"/>
        </w:rPr>
        <w:t>ак</w:t>
      </w:r>
      <w:r w:rsidRPr="00B6769B">
        <w:rPr>
          <w:rFonts w:ascii="Times New Roman" w:hAnsi="Times New Roman"/>
          <w:sz w:val="28"/>
          <w:szCs w:val="28"/>
          <w:lang w:eastAsia="ru-RU"/>
        </w:rPr>
        <w:t>ций данной компании Если ожидается, что акции в цене будут расти, повышается и рыночная стоимость права на покупку, и в этом случае инвесторы могут получить дополнительный доход. Основное значение для компании-эмитента финансового инструмента этого типа связано с тем, процесс покупки акций этой компании интенсифицируется.</w:t>
      </w:r>
    </w:p>
    <w:p w:rsidR="00A43A43" w:rsidRPr="00B6769B" w:rsidRDefault="00A43A43" w:rsidP="00B6769B">
      <w:pPr>
        <w:autoSpaceDE w:val="0"/>
        <w:autoSpaceDN w:val="0"/>
        <w:adjustRightInd w:val="0"/>
        <w:rPr>
          <w:rFonts w:ascii="Times New Roman" w:hAnsi="Times New Roman"/>
          <w:sz w:val="28"/>
          <w:szCs w:val="28"/>
          <w:lang w:eastAsia="ru-RU"/>
        </w:rPr>
      </w:pPr>
      <w:r w:rsidRPr="00B6769B">
        <w:rPr>
          <w:rFonts w:ascii="Times New Roman" w:hAnsi="Times New Roman"/>
          <w:bCs/>
          <w:sz w:val="28"/>
          <w:szCs w:val="28"/>
          <w:lang w:eastAsia="ru-RU"/>
        </w:rPr>
        <w:t xml:space="preserve">Варрант </w:t>
      </w:r>
      <w:r w:rsidRPr="00B6769B">
        <w:rPr>
          <w:rFonts w:ascii="Times New Roman" w:hAnsi="Times New Roman"/>
          <w:sz w:val="28"/>
          <w:szCs w:val="28"/>
          <w:lang w:eastAsia="ru-RU"/>
        </w:rPr>
        <w:t>- это ценная бумага, дающая право купить (продать) фиксированное количество финансовых инструментов в течение определенного времени. В буквальном смысле варрант означает гарантирование какого-либо события (в данном случае - продажи или покупки финансового инструмента). Таким образом, покупку варранта можно расценить как реализацию инвестором стратегии осторожности и стремления к снижению риска в случае, когда качество и ценность ценных бумаг по мнению инвестора недостаточны или трудно поддаются определению.</w:t>
      </w:r>
    </w:p>
    <w:p w:rsidR="00A43A43" w:rsidRPr="00B6769B" w:rsidRDefault="00A43A43" w:rsidP="00B6769B">
      <w:pPr>
        <w:autoSpaceDE w:val="0"/>
        <w:autoSpaceDN w:val="0"/>
        <w:adjustRightInd w:val="0"/>
        <w:rPr>
          <w:rFonts w:ascii="Times New Roman" w:hAnsi="Times New Roman"/>
          <w:sz w:val="28"/>
          <w:szCs w:val="28"/>
          <w:lang w:eastAsia="ru-RU"/>
        </w:rPr>
      </w:pPr>
      <w:r w:rsidRPr="00B6769B">
        <w:rPr>
          <w:rFonts w:ascii="Times New Roman" w:hAnsi="Times New Roman"/>
          <w:sz w:val="28"/>
          <w:szCs w:val="28"/>
          <w:lang w:eastAsia="ru-RU"/>
        </w:rPr>
        <w:t>На фондовом рынке существуют варранты различных видов. Типичный вариант - потенциальный владелец варранта приобретает возможность купить оговоренное количество акций по оговоренной цене и в течение определенного периода. Кроме этого, существуют бессрочные варранты, дающие возможность купить финансовый инструмент в любое время. Варрант не имеет даты и стоимости погашения. Варрант не дает его владельцу права на проценты, дивиденды, и его владелец не обладает правом голоса при принятии решений в отличие от владельца акции. Варрант может выпускаться одновременно с другими финансовыми инструментами, и тем самым повысить их инвестиционную привлекательность, или отдельно от них. В любом случае через какое-то время варрант начинает обращаться как самостоятельная ценная бумага - в этом случае возможные с ним операции могут принести как доход, так и убыток. В отличие от прав на покупку, выпускаемых на сравнительно непродолжительный срок, срок действия варранта может исчисляться несколькими годами. Как правило, варранты выпускаются крупными фирмами и сравнительно редко - обычно варранты выпускаются вместе с облигационным займом компании-эмитента, чем достигается и привлекательность займа, и возможность увеличения уставного капитала компании в случае исполнения варрантов.</w:t>
      </w:r>
    </w:p>
    <w:p w:rsidR="00A43A43" w:rsidRPr="00B6769B" w:rsidRDefault="00A43A43" w:rsidP="00B6769B">
      <w:pPr>
        <w:rPr>
          <w:rFonts w:ascii="Times New Roman" w:hAnsi="Times New Roman"/>
          <w:sz w:val="28"/>
          <w:szCs w:val="28"/>
          <w:lang w:eastAsia="ru-RU"/>
        </w:rPr>
      </w:pPr>
      <w:r w:rsidRPr="00B6769B">
        <w:rPr>
          <w:rFonts w:ascii="Times New Roman" w:hAnsi="Times New Roman"/>
          <w:bCs/>
          <w:sz w:val="28"/>
          <w:szCs w:val="28"/>
          <w:lang w:eastAsia="ru-RU"/>
        </w:rPr>
        <w:t xml:space="preserve">Своп (обмен) </w:t>
      </w:r>
      <w:r w:rsidRPr="00B6769B">
        <w:rPr>
          <w:rFonts w:ascii="Times New Roman" w:hAnsi="Times New Roman"/>
          <w:sz w:val="28"/>
          <w:szCs w:val="28"/>
          <w:lang w:eastAsia="ru-RU"/>
        </w:rPr>
        <w:t>- договор между двумя субъектами финансового рынка по обмену обязательствами или активами с целью снижения связанных с ними рисков и издержек. Наиболее распространенными видами свопов являются процентные и валютные свопы. Свопы предоставляют возможность объединения усилий двух клиентов (предприятий) по обслуживанию полученных кредитов, с тем, чтобы уменьшить расходы каждого.</w:t>
      </w:r>
    </w:p>
    <w:p w:rsidR="00A43A43" w:rsidRPr="00B6769B" w:rsidRDefault="00A43A43" w:rsidP="00B6769B">
      <w:pPr>
        <w:autoSpaceDE w:val="0"/>
        <w:autoSpaceDN w:val="0"/>
        <w:adjustRightInd w:val="0"/>
        <w:rPr>
          <w:rFonts w:ascii="Times New Roman" w:hAnsi="Times New Roman"/>
          <w:sz w:val="28"/>
          <w:szCs w:val="28"/>
          <w:lang w:eastAsia="ru-RU"/>
        </w:rPr>
      </w:pPr>
      <w:r w:rsidRPr="00B6769B">
        <w:rPr>
          <w:rFonts w:ascii="Times New Roman" w:hAnsi="Times New Roman"/>
          <w:bCs/>
          <w:sz w:val="28"/>
          <w:szCs w:val="28"/>
          <w:lang w:eastAsia="ru-RU"/>
        </w:rPr>
        <w:t xml:space="preserve">Операции РЕПО </w:t>
      </w:r>
      <w:r w:rsidRPr="00B6769B">
        <w:rPr>
          <w:rFonts w:ascii="Times New Roman" w:hAnsi="Times New Roman"/>
          <w:sz w:val="28"/>
          <w:szCs w:val="28"/>
          <w:lang w:eastAsia="ru-RU"/>
        </w:rPr>
        <w:t>- договор о заимствовании ценных бумаг под гарантию денежных средств или о заимствовании средств под ценные бумаги. Иногда этот договор называют договором об обратном выкупе ценных бумаг. Этим договором предусматривается два противоположных обязательства для его участников - обязательство продажи и обязательство покупки. Прямая операция РЕПО предусматривает, что одна из сторон продает другой стороне пакет ценных бумаг с обязательством купить его обратно по заранее оговоренной цене. Обратная покупка осуществляется по цене, превышающей первоначальную. Разница между ценами, отражающая доходность операции, как правило, выражается в годовых процентах и называется ставкой РЕПО. Назначение прямой операции РЕПО -</w:t>
      </w:r>
      <w:r w:rsidR="000512A8">
        <w:rPr>
          <w:rFonts w:ascii="Times New Roman" w:hAnsi="Times New Roman"/>
          <w:sz w:val="28"/>
          <w:szCs w:val="28"/>
          <w:lang w:eastAsia="ru-RU"/>
        </w:rPr>
        <w:t xml:space="preserve"> </w:t>
      </w:r>
      <w:r w:rsidRPr="00B6769B">
        <w:rPr>
          <w:rFonts w:ascii="Times New Roman" w:hAnsi="Times New Roman"/>
          <w:sz w:val="28"/>
          <w:szCs w:val="28"/>
          <w:lang w:eastAsia="ru-RU"/>
        </w:rPr>
        <w:t>привлечение необходимых финансовых ресурсов. Обратная операция РЕПО предусматривает покупку пакета с обязательством продать его обратно; назначение такой операции - разместить свободные финансовые ресурсы. Операции с РЕПО проводятся в основном с государственными ценными бумагами и относятся к краткосрочным операциям - от нескольких дней до нескольких месяцев. В определенном смысле договор РЕПО может рассматриваться как выдача кредита под залог.</w:t>
      </w:r>
    </w:p>
    <w:p w:rsidR="00A43A43" w:rsidRPr="00B6769B" w:rsidRDefault="00A43A43" w:rsidP="00B6769B">
      <w:pPr>
        <w:autoSpaceDE w:val="0"/>
        <w:autoSpaceDN w:val="0"/>
        <w:adjustRightInd w:val="0"/>
        <w:rPr>
          <w:rFonts w:ascii="Times New Roman" w:hAnsi="Times New Roman"/>
          <w:sz w:val="28"/>
          <w:szCs w:val="28"/>
          <w:lang w:eastAsia="ru-RU"/>
        </w:rPr>
      </w:pPr>
      <w:r w:rsidRPr="00B6769B">
        <w:rPr>
          <w:rFonts w:ascii="Times New Roman" w:hAnsi="Times New Roman"/>
          <w:sz w:val="28"/>
          <w:szCs w:val="28"/>
          <w:lang w:eastAsia="ru-RU"/>
        </w:rPr>
        <w:t>Анализ основных финансовых инструментов позволяет сделать следующие выводы относительно их назначения: финансовые инструменты предназначены для реализации следующих четырех основных функции:</w:t>
      </w:r>
    </w:p>
    <w:p w:rsidR="00A43A43" w:rsidRPr="00B6769B" w:rsidRDefault="00A43A43" w:rsidP="00B6769B">
      <w:pPr>
        <w:pStyle w:val="a3"/>
        <w:numPr>
          <w:ilvl w:val="0"/>
          <w:numId w:val="6"/>
        </w:numPr>
        <w:autoSpaceDE w:val="0"/>
        <w:autoSpaceDN w:val="0"/>
        <w:adjustRightInd w:val="0"/>
        <w:ind w:left="0" w:firstLine="709"/>
        <w:contextualSpacing w:val="0"/>
        <w:rPr>
          <w:rFonts w:ascii="Times New Roman" w:hAnsi="Times New Roman"/>
          <w:sz w:val="28"/>
          <w:szCs w:val="28"/>
          <w:lang w:eastAsia="ru-RU"/>
        </w:rPr>
      </w:pPr>
      <w:r w:rsidRPr="00B6769B">
        <w:rPr>
          <w:rFonts w:ascii="Times New Roman" w:hAnsi="Times New Roman"/>
          <w:sz w:val="28"/>
          <w:szCs w:val="28"/>
          <w:lang w:eastAsia="ru-RU"/>
        </w:rPr>
        <w:t>хеджирование;</w:t>
      </w:r>
    </w:p>
    <w:p w:rsidR="00A43A43" w:rsidRPr="00B6769B" w:rsidRDefault="00A43A43" w:rsidP="00B6769B">
      <w:pPr>
        <w:pStyle w:val="a3"/>
        <w:numPr>
          <w:ilvl w:val="0"/>
          <w:numId w:val="6"/>
        </w:numPr>
        <w:autoSpaceDE w:val="0"/>
        <w:autoSpaceDN w:val="0"/>
        <w:adjustRightInd w:val="0"/>
        <w:ind w:left="0" w:firstLine="709"/>
        <w:contextualSpacing w:val="0"/>
        <w:rPr>
          <w:rFonts w:ascii="Times New Roman" w:hAnsi="Times New Roman"/>
          <w:sz w:val="28"/>
          <w:szCs w:val="28"/>
          <w:lang w:eastAsia="ru-RU"/>
        </w:rPr>
      </w:pPr>
      <w:r w:rsidRPr="00B6769B">
        <w:rPr>
          <w:rFonts w:ascii="Times New Roman" w:hAnsi="Times New Roman"/>
          <w:sz w:val="28"/>
          <w:szCs w:val="28"/>
          <w:lang w:eastAsia="ru-RU"/>
        </w:rPr>
        <w:t>спекуляция;</w:t>
      </w:r>
    </w:p>
    <w:p w:rsidR="00A43A43" w:rsidRPr="00B6769B" w:rsidRDefault="00A43A43" w:rsidP="00B6769B">
      <w:pPr>
        <w:pStyle w:val="a3"/>
        <w:numPr>
          <w:ilvl w:val="0"/>
          <w:numId w:val="6"/>
        </w:numPr>
        <w:autoSpaceDE w:val="0"/>
        <w:autoSpaceDN w:val="0"/>
        <w:adjustRightInd w:val="0"/>
        <w:ind w:left="0" w:firstLine="709"/>
        <w:contextualSpacing w:val="0"/>
        <w:rPr>
          <w:rFonts w:ascii="Times New Roman" w:hAnsi="Times New Roman"/>
          <w:sz w:val="28"/>
          <w:szCs w:val="28"/>
          <w:lang w:eastAsia="ru-RU"/>
        </w:rPr>
      </w:pPr>
      <w:r w:rsidRPr="00B6769B">
        <w:rPr>
          <w:rFonts w:ascii="Times New Roman" w:hAnsi="Times New Roman"/>
          <w:sz w:val="28"/>
          <w:szCs w:val="28"/>
          <w:lang w:eastAsia="ru-RU"/>
        </w:rPr>
        <w:t>мобилизация источников финансирования, в том числе, инвестиционной деятельности;</w:t>
      </w:r>
    </w:p>
    <w:p w:rsidR="00A43A43" w:rsidRDefault="00A43A43" w:rsidP="00B6769B">
      <w:pPr>
        <w:pStyle w:val="a3"/>
        <w:numPr>
          <w:ilvl w:val="0"/>
          <w:numId w:val="6"/>
        </w:numPr>
        <w:ind w:left="0" w:firstLine="709"/>
        <w:contextualSpacing w:val="0"/>
        <w:rPr>
          <w:rFonts w:ascii="Times New Roman" w:hAnsi="Times New Roman"/>
          <w:sz w:val="28"/>
          <w:szCs w:val="28"/>
          <w:lang w:eastAsia="ru-RU"/>
        </w:rPr>
      </w:pPr>
      <w:r w:rsidRPr="00B6769B">
        <w:rPr>
          <w:rFonts w:ascii="Times New Roman" w:hAnsi="Times New Roman"/>
          <w:sz w:val="28"/>
          <w:szCs w:val="28"/>
          <w:lang w:eastAsia="ru-RU"/>
        </w:rPr>
        <w:t>содействие операциям текущего характера (при этом доминируют первичные финансовые инструменты).</w:t>
      </w:r>
    </w:p>
    <w:p w:rsidR="008C4C53" w:rsidRPr="00B6769B" w:rsidRDefault="008C4C53" w:rsidP="008C4C53">
      <w:pPr>
        <w:pStyle w:val="a3"/>
        <w:ind w:left="0" w:firstLine="0"/>
        <w:contextualSpacing w:val="0"/>
        <w:rPr>
          <w:rFonts w:ascii="Times New Roman" w:hAnsi="Times New Roman"/>
          <w:sz w:val="28"/>
          <w:szCs w:val="28"/>
          <w:lang w:eastAsia="ru-RU"/>
        </w:rPr>
      </w:pPr>
    </w:p>
    <w:p w:rsidR="000512A8" w:rsidRPr="00B6769B" w:rsidRDefault="00A43A43" w:rsidP="000512A8">
      <w:pPr>
        <w:pStyle w:val="1"/>
        <w:numPr>
          <w:ilvl w:val="0"/>
          <w:numId w:val="0"/>
        </w:numPr>
        <w:ind w:firstLine="709"/>
        <w:rPr>
          <w:b w:val="0"/>
          <w:i w:val="0"/>
          <w:lang w:eastAsia="ru-RU"/>
        </w:rPr>
      </w:pPr>
      <w:r w:rsidRPr="00B6769B">
        <w:rPr>
          <w:b w:val="0"/>
          <w:i w:val="0"/>
          <w:lang w:eastAsia="ru-RU"/>
        </w:rPr>
        <w:br w:type="page"/>
      </w:r>
      <w:bookmarkStart w:id="4" w:name="_Toc273223044"/>
      <w:r w:rsidR="000512A8" w:rsidRPr="00B6769B">
        <w:rPr>
          <w:b w:val="0"/>
          <w:i w:val="0"/>
          <w:lang w:eastAsia="ru-RU"/>
        </w:rPr>
        <w:t>Выводы</w:t>
      </w:r>
      <w:bookmarkEnd w:id="4"/>
    </w:p>
    <w:p w:rsidR="00A43A43" w:rsidRPr="00B6769B" w:rsidRDefault="00A43A43" w:rsidP="00B6769B">
      <w:pPr>
        <w:rPr>
          <w:rFonts w:ascii="Times New Roman" w:hAnsi="Times New Roman"/>
          <w:sz w:val="28"/>
          <w:szCs w:val="28"/>
          <w:lang w:eastAsia="ru-RU"/>
        </w:rPr>
      </w:pPr>
    </w:p>
    <w:p w:rsidR="00A43A43" w:rsidRPr="00B6769B" w:rsidRDefault="00A43A43" w:rsidP="00B6769B">
      <w:pPr>
        <w:autoSpaceDE w:val="0"/>
        <w:autoSpaceDN w:val="0"/>
        <w:adjustRightInd w:val="0"/>
        <w:rPr>
          <w:rFonts w:ascii="Times New Roman" w:hAnsi="Times New Roman"/>
          <w:sz w:val="28"/>
          <w:szCs w:val="28"/>
          <w:lang w:eastAsia="ru-RU"/>
        </w:rPr>
      </w:pPr>
      <w:r w:rsidRPr="00B6769B">
        <w:rPr>
          <w:rFonts w:ascii="Times New Roman" w:hAnsi="Times New Roman"/>
          <w:sz w:val="28"/>
          <w:szCs w:val="28"/>
          <w:lang w:eastAsia="ru-RU"/>
        </w:rPr>
        <w:t xml:space="preserve">В международных стандартах финансовой отчетности под </w:t>
      </w:r>
      <w:r w:rsidRPr="00B6769B">
        <w:rPr>
          <w:rFonts w:ascii="Times New Roman" w:hAnsi="Times New Roman"/>
          <w:iCs/>
          <w:sz w:val="28"/>
          <w:szCs w:val="28"/>
          <w:lang w:eastAsia="ru-RU"/>
        </w:rPr>
        <w:t xml:space="preserve">финансовым инструментом </w:t>
      </w:r>
      <w:r w:rsidRPr="00B6769B">
        <w:rPr>
          <w:rFonts w:ascii="Times New Roman" w:hAnsi="Times New Roman"/>
          <w:sz w:val="28"/>
          <w:szCs w:val="28"/>
          <w:lang w:eastAsia="ru-RU"/>
        </w:rPr>
        <w:t>понимается любой договор, в результате которого одновременно возникают финансовый актив у одной стороны и финансовое обязательство или долевой инструмент - у другой стороны.</w:t>
      </w:r>
    </w:p>
    <w:p w:rsidR="00A43A43" w:rsidRPr="00B6769B" w:rsidRDefault="00A43A43" w:rsidP="00B6769B">
      <w:pPr>
        <w:autoSpaceDE w:val="0"/>
        <w:autoSpaceDN w:val="0"/>
        <w:adjustRightInd w:val="0"/>
        <w:rPr>
          <w:rFonts w:ascii="Times New Roman" w:hAnsi="Times New Roman"/>
          <w:sz w:val="28"/>
          <w:szCs w:val="28"/>
          <w:lang w:eastAsia="ru-RU"/>
        </w:rPr>
      </w:pPr>
      <w:r w:rsidRPr="00B6769B">
        <w:rPr>
          <w:rFonts w:ascii="Times New Roman" w:hAnsi="Times New Roman"/>
          <w:sz w:val="28"/>
          <w:szCs w:val="28"/>
          <w:lang w:eastAsia="ru-RU"/>
        </w:rPr>
        <w:t>В определении финансового инструмента речь идет лишь о тех договорах, в результате которых происходит изменение в финансовых активах и обязательствах. Эти категории имеют не гражданско-правовую, а экономическую природу.</w:t>
      </w:r>
    </w:p>
    <w:p w:rsidR="00A43A43" w:rsidRPr="00B6769B" w:rsidRDefault="00A43A43" w:rsidP="00B6769B">
      <w:pPr>
        <w:rPr>
          <w:rFonts w:ascii="Times New Roman" w:hAnsi="Times New Roman"/>
          <w:sz w:val="28"/>
          <w:szCs w:val="28"/>
          <w:lang w:eastAsia="ru-RU"/>
        </w:rPr>
      </w:pPr>
      <w:r w:rsidRPr="00B6769B">
        <w:rPr>
          <w:rFonts w:ascii="Times New Roman" w:hAnsi="Times New Roman"/>
          <w:sz w:val="28"/>
          <w:szCs w:val="28"/>
          <w:lang w:eastAsia="ru-RU"/>
        </w:rPr>
        <w:t>Таким образом, финансовые инструменты по определению являются договорами и соответствующим образом могут быть классифицированы. Все финансовые инструменты подразделяются на две большие группы - первичные финансовые инструменты и производные.</w:t>
      </w:r>
    </w:p>
    <w:p w:rsidR="00A43A43" w:rsidRPr="00B6769B" w:rsidRDefault="00A43A43" w:rsidP="00B6769B">
      <w:pPr>
        <w:rPr>
          <w:rFonts w:ascii="Times New Roman" w:hAnsi="Times New Roman"/>
          <w:sz w:val="28"/>
          <w:szCs w:val="28"/>
          <w:lang w:eastAsia="ru-RU"/>
        </w:rPr>
      </w:pPr>
      <w:r w:rsidRPr="00B6769B">
        <w:rPr>
          <w:rFonts w:ascii="Times New Roman" w:hAnsi="Times New Roman"/>
          <w:sz w:val="28"/>
          <w:szCs w:val="28"/>
          <w:lang w:eastAsia="ru-RU"/>
        </w:rPr>
        <w:t>Первичные финансовые инструменты - это инструменты, которые с определенностью предусматривающие покупку (продажу) или поставку (получение) некоторого финансового актива, в результате чего возникают взаимные финансовые требования сторон сделки.</w:t>
      </w:r>
    </w:p>
    <w:p w:rsidR="00A43A43" w:rsidRDefault="00A43A43" w:rsidP="00B6769B">
      <w:pPr>
        <w:rPr>
          <w:rFonts w:ascii="Times New Roman" w:hAnsi="Times New Roman"/>
          <w:sz w:val="28"/>
          <w:szCs w:val="28"/>
          <w:lang w:eastAsia="ru-RU"/>
        </w:rPr>
      </w:pPr>
      <w:r w:rsidRPr="00B6769B">
        <w:rPr>
          <w:rFonts w:ascii="Times New Roman" w:hAnsi="Times New Roman"/>
          <w:sz w:val="28"/>
          <w:szCs w:val="28"/>
          <w:lang w:eastAsia="ru-RU"/>
        </w:rPr>
        <w:t>Производный финансовый инструмент - инструмент, предусматривающий возможность покупки (продажи) права на приобретение (поставку) базисного актива или на получение (выплату) дохода, связанного с изменением некоторого характерного параметра этого базисного актива.</w:t>
      </w:r>
    </w:p>
    <w:p w:rsidR="000512A8" w:rsidRPr="00B6769B" w:rsidRDefault="000512A8" w:rsidP="00B6769B">
      <w:pPr>
        <w:rPr>
          <w:rFonts w:ascii="Times New Roman" w:hAnsi="Times New Roman"/>
          <w:sz w:val="28"/>
          <w:szCs w:val="28"/>
          <w:lang w:eastAsia="ru-RU"/>
        </w:rPr>
      </w:pPr>
    </w:p>
    <w:p w:rsidR="00A43A43" w:rsidRPr="000512A8" w:rsidRDefault="00A43A43" w:rsidP="000512A8">
      <w:pPr>
        <w:rPr>
          <w:rFonts w:ascii="Times New Roman" w:hAnsi="Times New Roman"/>
          <w:sz w:val="28"/>
          <w:szCs w:val="28"/>
        </w:rPr>
      </w:pPr>
      <w:r w:rsidRPr="00B6769B">
        <w:rPr>
          <w:szCs w:val="28"/>
          <w:lang w:eastAsia="ru-RU"/>
        </w:rPr>
        <w:br w:type="page"/>
      </w:r>
      <w:bookmarkStart w:id="5" w:name="_Toc273223045"/>
      <w:r w:rsidRPr="000512A8">
        <w:rPr>
          <w:rFonts w:ascii="Times New Roman" w:hAnsi="Times New Roman"/>
          <w:sz w:val="28"/>
          <w:szCs w:val="28"/>
        </w:rPr>
        <w:t>Список использованной литературы</w:t>
      </w:r>
      <w:bookmarkEnd w:id="5"/>
    </w:p>
    <w:p w:rsidR="00A43A43" w:rsidRPr="00B6769B" w:rsidRDefault="00A43A43" w:rsidP="00B6769B">
      <w:pPr>
        <w:rPr>
          <w:rFonts w:ascii="Times New Roman" w:hAnsi="Times New Roman"/>
          <w:sz w:val="28"/>
          <w:szCs w:val="28"/>
        </w:rPr>
      </w:pPr>
    </w:p>
    <w:p w:rsidR="00A43A43" w:rsidRPr="00B6769B" w:rsidRDefault="000512A8" w:rsidP="000512A8">
      <w:pPr>
        <w:pStyle w:val="a3"/>
        <w:numPr>
          <w:ilvl w:val="0"/>
          <w:numId w:val="7"/>
        </w:numPr>
        <w:ind w:left="0" w:firstLine="0"/>
        <w:contextualSpacing w:val="0"/>
        <w:rPr>
          <w:rFonts w:ascii="Times New Roman" w:hAnsi="Times New Roman"/>
          <w:sz w:val="28"/>
          <w:szCs w:val="28"/>
        </w:rPr>
      </w:pPr>
      <w:r>
        <w:rPr>
          <w:rFonts w:ascii="Times New Roman" w:hAnsi="Times New Roman"/>
          <w:sz w:val="28"/>
          <w:szCs w:val="28"/>
        </w:rPr>
        <w:t>Зимин А.</w:t>
      </w:r>
      <w:r w:rsidR="00A43A43" w:rsidRPr="00B6769B">
        <w:rPr>
          <w:rFonts w:ascii="Times New Roman" w:hAnsi="Times New Roman"/>
          <w:sz w:val="28"/>
          <w:szCs w:val="28"/>
        </w:rPr>
        <w:t>И. Инвестиции. – М.: ИД «Юриспруденция», 2006. – 256с.</w:t>
      </w:r>
    </w:p>
    <w:p w:rsidR="00A43A43" w:rsidRPr="00B6769B" w:rsidRDefault="00A43A43" w:rsidP="000512A8">
      <w:pPr>
        <w:pStyle w:val="a3"/>
        <w:numPr>
          <w:ilvl w:val="0"/>
          <w:numId w:val="7"/>
        </w:numPr>
        <w:ind w:left="0" w:firstLine="0"/>
        <w:contextualSpacing w:val="0"/>
        <w:rPr>
          <w:rFonts w:ascii="Times New Roman" w:hAnsi="Times New Roman"/>
          <w:sz w:val="28"/>
          <w:szCs w:val="28"/>
        </w:rPr>
      </w:pPr>
      <w:r w:rsidRPr="00B6769B">
        <w:rPr>
          <w:rFonts w:ascii="Times New Roman" w:hAnsi="Times New Roman"/>
          <w:sz w:val="28"/>
          <w:szCs w:val="28"/>
        </w:rPr>
        <w:t>Шабалин А.Н. Инвестиционное проектирование</w:t>
      </w:r>
      <w:r w:rsidRPr="00B6769B">
        <w:rPr>
          <w:rFonts w:ascii="Times New Roman" w:hAnsi="Times New Roman"/>
          <w:bCs/>
          <w:iCs/>
          <w:kern w:val="16"/>
          <w:sz w:val="28"/>
          <w:szCs w:val="28"/>
        </w:rPr>
        <w:t>.</w:t>
      </w:r>
      <w:r w:rsidRPr="00B6769B">
        <w:rPr>
          <w:rFonts w:ascii="Times New Roman" w:hAnsi="Times New Roman"/>
          <w:sz w:val="28"/>
          <w:szCs w:val="28"/>
        </w:rPr>
        <w:t xml:space="preserve"> - М.: МФПА, 2004. – 139 с.</w:t>
      </w:r>
    </w:p>
    <w:p w:rsidR="00A43A43" w:rsidRPr="00B6769B" w:rsidRDefault="000512A8" w:rsidP="000512A8">
      <w:pPr>
        <w:pStyle w:val="a3"/>
        <w:numPr>
          <w:ilvl w:val="0"/>
          <w:numId w:val="7"/>
        </w:numPr>
        <w:ind w:left="0" w:firstLine="0"/>
        <w:contextualSpacing w:val="0"/>
        <w:rPr>
          <w:rFonts w:ascii="Times New Roman" w:hAnsi="Times New Roman"/>
          <w:sz w:val="28"/>
          <w:szCs w:val="28"/>
        </w:rPr>
      </w:pPr>
      <w:r>
        <w:rPr>
          <w:rFonts w:ascii="Times New Roman" w:hAnsi="Times New Roman"/>
          <w:sz w:val="28"/>
          <w:szCs w:val="28"/>
        </w:rPr>
        <w:t>Ткаченко И.</w:t>
      </w:r>
      <w:r w:rsidR="00A43A43" w:rsidRPr="00B6769B">
        <w:rPr>
          <w:rFonts w:ascii="Times New Roman" w:hAnsi="Times New Roman"/>
          <w:sz w:val="28"/>
          <w:szCs w:val="28"/>
        </w:rPr>
        <w:t>Ю. Инвестиции. – М.: ИЦ «Академия», 2009. – 240 с.</w:t>
      </w:r>
    </w:p>
    <w:p w:rsidR="00A43A43" w:rsidRPr="00B6769B" w:rsidRDefault="00A43A43" w:rsidP="000512A8">
      <w:pPr>
        <w:pStyle w:val="a3"/>
        <w:numPr>
          <w:ilvl w:val="0"/>
          <w:numId w:val="7"/>
        </w:numPr>
        <w:ind w:left="0" w:firstLine="0"/>
        <w:contextualSpacing w:val="0"/>
        <w:rPr>
          <w:rFonts w:ascii="Times New Roman" w:hAnsi="Times New Roman"/>
          <w:sz w:val="28"/>
          <w:szCs w:val="28"/>
        </w:rPr>
      </w:pPr>
      <w:r w:rsidRPr="00B6769B">
        <w:rPr>
          <w:rFonts w:ascii="Times New Roman" w:hAnsi="Times New Roman"/>
          <w:sz w:val="28"/>
          <w:szCs w:val="28"/>
        </w:rPr>
        <w:t>Ковалева В.В. Инвестиции. – М.: Проспект, 2004. – 440 с.</w:t>
      </w:r>
    </w:p>
    <w:p w:rsidR="00A43A43" w:rsidRPr="00B6769B" w:rsidRDefault="000512A8" w:rsidP="000512A8">
      <w:pPr>
        <w:pStyle w:val="a3"/>
        <w:numPr>
          <w:ilvl w:val="0"/>
          <w:numId w:val="7"/>
        </w:numPr>
        <w:ind w:left="0" w:firstLine="0"/>
        <w:contextualSpacing w:val="0"/>
        <w:rPr>
          <w:rFonts w:ascii="Times New Roman" w:hAnsi="Times New Roman"/>
          <w:sz w:val="28"/>
          <w:szCs w:val="28"/>
        </w:rPr>
      </w:pPr>
      <w:r>
        <w:rPr>
          <w:rFonts w:ascii="Times New Roman" w:hAnsi="Times New Roman"/>
          <w:sz w:val="28"/>
          <w:szCs w:val="28"/>
        </w:rPr>
        <w:t>Бурцева Т.</w:t>
      </w:r>
      <w:r w:rsidR="00A43A43" w:rsidRPr="00B6769B">
        <w:rPr>
          <w:rFonts w:ascii="Times New Roman" w:hAnsi="Times New Roman"/>
          <w:sz w:val="28"/>
          <w:szCs w:val="28"/>
        </w:rPr>
        <w:t>В. Инвестиции. – М.: ИЦ «Академия», 2009. – 240 с.</w:t>
      </w:r>
      <w:bookmarkStart w:id="6" w:name="_GoBack"/>
      <w:bookmarkEnd w:id="6"/>
    </w:p>
    <w:sectPr w:rsidR="00A43A43" w:rsidRPr="00B6769B" w:rsidSect="00B6769B">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DD2" w:rsidRDefault="00AD2DD2" w:rsidP="00B272D1">
      <w:pPr>
        <w:spacing w:line="240" w:lineRule="auto"/>
      </w:pPr>
      <w:r>
        <w:separator/>
      </w:r>
    </w:p>
  </w:endnote>
  <w:endnote w:type="continuationSeparator" w:id="0">
    <w:p w:rsidR="00AD2DD2" w:rsidRDefault="00AD2DD2" w:rsidP="00B272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A43" w:rsidRDefault="00A2078D">
    <w:pPr>
      <w:pStyle w:val="a6"/>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DD2" w:rsidRDefault="00AD2DD2" w:rsidP="00B272D1">
      <w:pPr>
        <w:spacing w:line="240" w:lineRule="auto"/>
      </w:pPr>
      <w:r>
        <w:separator/>
      </w:r>
    </w:p>
  </w:footnote>
  <w:footnote w:type="continuationSeparator" w:id="0">
    <w:p w:rsidR="00AD2DD2" w:rsidRDefault="00AD2DD2" w:rsidP="00B272D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53B63"/>
    <w:multiLevelType w:val="hybridMultilevel"/>
    <w:tmpl w:val="EC9833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00B15DD"/>
    <w:multiLevelType w:val="hybridMultilevel"/>
    <w:tmpl w:val="D250F3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F16417E"/>
    <w:multiLevelType w:val="hybridMultilevel"/>
    <w:tmpl w:val="8A52E6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F193A55"/>
    <w:multiLevelType w:val="hybridMultilevel"/>
    <w:tmpl w:val="3518483E"/>
    <w:lvl w:ilvl="0" w:tplc="8C0E9F0C">
      <w:start w:val="1"/>
      <w:numFmt w:val="decimal"/>
      <w:pStyle w:val="1"/>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21ED481E"/>
    <w:multiLevelType w:val="hybridMultilevel"/>
    <w:tmpl w:val="B666F72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678E7131"/>
    <w:multiLevelType w:val="hybridMultilevel"/>
    <w:tmpl w:val="8F343E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F7B6582"/>
    <w:multiLevelType w:val="hybridMultilevel"/>
    <w:tmpl w:val="F53E03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6"/>
  </w:num>
  <w:num w:numId="3">
    <w:abstractNumId w:val="1"/>
  </w:num>
  <w:num w:numId="4">
    <w:abstractNumId w:val="0"/>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425"/>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282F"/>
    <w:rsid w:val="000512A8"/>
    <w:rsid w:val="000876E2"/>
    <w:rsid w:val="00134DAD"/>
    <w:rsid w:val="001C1B2B"/>
    <w:rsid w:val="001E6ED6"/>
    <w:rsid w:val="00217C83"/>
    <w:rsid w:val="00332449"/>
    <w:rsid w:val="003B5035"/>
    <w:rsid w:val="00476217"/>
    <w:rsid w:val="00582220"/>
    <w:rsid w:val="00606F6D"/>
    <w:rsid w:val="0082282F"/>
    <w:rsid w:val="00887163"/>
    <w:rsid w:val="008C4C53"/>
    <w:rsid w:val="0094736E"/>
    <w:rsid w:val="00986C66"/>
    <w:rsid w:val="00A2078D"/>
    <w:rsid w:val="00A43A43"/>
    <w:rsid w:val="00AA6D4A"/>
    <w:rsid w:val="00AD2DD2"/>
    <w:rsid w:val="00B272D1"/>
    <w:rsid w:val="00B6769B"/>
    <w:rsid w:val="00D9366E"/>
    <w:rsid w:val="00DF7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CAA65F3-C37F-4C76-AE9E-8DB9238EF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F6D"/>
    <w:pPr>
      <w:spacing w:line="360" w:lineRule="auto"/>
      <w:ind w:firstLine="709"/>
      <w:jc w:val="both"/>
    </w:pPr>
    <w:rPr>
      <w:sz w:val="22"/>
      <w:szCs w:val="22"/>
      <w:lang w:eastAsia="en-US"/>
    </w:rPr>
  </w:style>
  <w:style w:type="paragraph" w:styleId="1">
    <w:name w:val="heading 1"/>
    <w:basedOn w:val="a"/>
    <w:next w:val="a"/>
    <w:link w:val="10"/>
    <w:uiPriority w:val="99"/>
    <w:qFormat/>
    <w:rsid w:val="001C1B2B"/>
    <w:pPr>
      <w:keepNext/>
      <w:keepLines/>
      <w:numPr>
        <w:numId w:val="1"/>
      </w:numPr>
      <w:outlineLvl w:val="0"/>
    </w:pPr>
    <w:rPr>
      <w:rFonts w:ascii="Times New Roman" w:eastAsia="Times New Roman" w:hAnsi="Times New Roman"/>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272D1"/>
    <w:pPr>
      <w:ind w:left="720"/>
      <w:contextualSpacing/>
    </w:pPr>
  </w:style>
  <w:style w:type="character" w:customStyle="1" w:styleId="10">
    <w:name w:val="Заголовок 1 Знак"/>
    <w:link w:val="1"/>
    <w:uiPriority w:val="99"/>
    <w:locked/>
    <w:rsid w:val="001C1B2B"/>
    <w:rPr>
      <w:rFonts w:ascii="Times New Roman" w:hAnsi="Times New Roman" w:cs="Times New Roman"/>
      <w:b/>
      <w:bCs/>
      <w:i/>
      <w:sz w:val="28"/>
      <w:szCs w:val="28"/>
    </w:rPr>
  </w:style>
  <w:style w:type="paragraph" w:styleId="a4">
    <w:name w:val="header"/>
    <w:basedOn w:val="a"/>
    <w:link w:val="a5"/>
    <w:uiPriority w:val="99"/>
    <w:semiHidden/>
    <w:rsid w:val="00B272D1"/>
    <w:pPr>
      <w:tabs>
        <w:tab w:val="center" w:pos="4677"/>
        <w:tab w:val="right" w:pos="9355"/>
      </w:tabs>
      <w:spacing w:line="240" w:lineRule="auto"/>
    </w:pPr>
  </w:style>
  <w:style w:type="paragraph" w:styleId="a6">
    <w:name w:val="footer"/>
    <w:basedOn w:val="a"/>
    <w:link w:val="a7"/>
    <w:uiPriority w:val="99"/>
    <w:rsid w:val="00B272D1"/>
    <w:pPr>
      <w:tabs>
        <w:tab w:val="center" w:pos="4677"/>
        <w:tab w:val="right" w:pos="9355"/>
      </w:tabs>
      <w:spacing w:line="240" w:lineRule="auto"/>
    </w:pPr>
  </w:style>
  <w:style w:type="character" w:customStyle="1" w:styleId="a5">
    <w:name w:val="Верхний колонтитул Знак"/>
    <w:link w:val="a4"/>
    <w:uiPriority w:val="99"/>
    <w:semiHidden/>
    <w:locked/>
    <w:rsid w:val="00B272D1"/>
    <w:rPr>
      <w:rFonts w:cs="Times New Roman"/>
    </w:rPr>
  </w:style>
  <w:style w:type="paragraph" w:styleId="a8">
    <w:name w:val="TOC Heading"/>
    <w:basedOn w:val="1"/>
    <w:next w:val="a"/>
    <w:uiPriority w:val="99"/>
    <w:qFormat/>
    <w:rsid w:val="001C1B2B"/>
    <w:pPr>
      <w:numPr>
        <w:numId w:val="0"/>
      </w:numPr>
      <w:spacing w:before="480" w:line="276" w:lineRule="auto"/>
      <w:jc w:val="left"/>
      <w:outlineLvl w:val="9"/>
    </w:pPr>
    <w:rPr>
      <w:rFonts w:ascii="Cambria" w:hAnsi="Cambria"/>
      <w:color w:val="365F91"/>
    </w:rPr>
  </w:style>
  <w:style w:type="character" w:customStyle="1" w:styleId="a7">
    <w:name w:val="Нижний колонтитул Знак"/>
    <w:link w:val="a6"/>
    <w:uiPriority w:val="99"/>
    <w:locked/>
    <w:rsid w:val="00B272D1"/>
    <w:rPr>
      <w:rFonts w:cs="Times New Roman"/>
    </w:rPr>
  </w:style>
  <w:style w:type="paragraph" w:styleId="11">
    <w:name w:val="toc 1"/>
    <w:basedOn w:val="a"/>
    <w:next w:val="a"/>
    <w:autoRedefine/>
    <w:uiPriority w:val="99"/>
    <w:rsid w:val="001C1B2B"/>
    <w:pPr>
      <w:spacing w:after="100"/>
    </w:pPr>
  </w:style>
  <w:style w:type="character" w:styleId="a9">
    <w:name w:val="Hyperlink"/>
    <w:uiPriority w:val="99"/>
    <w:rsid w:val="001C1B2B"/>
    <w:rPr>
      <w:rFonts w:cs="Times New Roman"/>
      <w:color w:val="0000FF"/>
      <w:u w:val="single"/>
    </w:rPr>
  </w:style>
  <w:style w:type="paragraph" w:styleId="aa">
    <w:name w:val="Balloon Text"/>
    <w:basedOn w:val="a"/>
    <w:link w:val="ab"/>
    <w:uiPriority w:val="99"/>
    <w:semiHidden/>
    <w:rsid w:val="001C1B2B"/>
    <w:pPr>
      <w:spacing w:line="240" w:lineRule="auto"/>
    </w:pPr>
    <w:rPr>
      <w:rFonts w:ascii="Tahoma" w:hAnsi="Tahoma" w:cs="Tahoma"/>
      <w:sz w:val="16"/>
      <w:szCs w:val="16"/>
    </w:rPr>
  </w:style>
  <w:style w:type="character" w:customStyle="1" w:styleId="ab">
    <w:name w:val="Текст выноски Знак"/>
    <w:link w:val="aa"/>
    <w:uiPriority w:val="99"/>
    <w:semiHidden/>
    <w:locked/>
    <w:rsid w:val="001C1B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2852</Words>
  <Characters>16261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19075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XTreme</dc:creator>
  <cp:keywords/>
  <dc:description/>
  <cp:lastModifiedBy>admin</cp:lastModifiedBy>
  <cp:revision>2</cp:revision>
  <dcterms:created xsi:type="dcterms:W3CDTF">2014-03-12T22:40:00Z</dcterms:created>
  <dcterms:modified xsi:type="dcterms:W3CDTF">2014-03-12T22:40:00Z</dcterms:modified>
</cp:coreProperties>
</file>