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2AF" w:rsidRDefault="00C24830" w:rsidP="00233A3C">
      <w:pPr>
        <w:pStyle w:val="Kosheader"/>
      </w:pPr>
      <w:r>
        <w:t>С</w:t>
      </w:r>
      <w:r w:rsidR="00233A3C">
        <w:t>ущность и принципы</w:t>
      </w:r>
      <w:r>
        <w:t xml:space="preserve"> кредита</w:t>
      </w:r>
    </w:p>
    <w:p w:rsidR="006C62AF" w:rsidRDefault="006C62AF" w:rsidP="00233A3C">
      <w:pPr>
        <w:pStyle w:val="Kostitle1"/>
      </w:pPr>
      <w:r>
        <w:t xml:space="preserve">Введение </w:t>
      </w:r>
    </w:p>
    <w:p w:rsidR="006C62AF" w:rsidRDefault="006C62AF" w:rsidP="00233A3C">
      <w:pPr>
        <w:pStyle w:val="Kosbodytext"/>
      </w:pPr>
      <w:r>
        <w:t xml:space="preserve">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 вопросов. </w:t>
      </w:r>
    </w:p>
    <w:p w:rsidR="006C62AF" w:rsidRDefault="006C62AF" w:rsidP="00233A3C">
      <w:pPr>
        <w:pStyle w:val="Kosbodytext"/>
      </w:pPr>
      <w:r>
        <w:t xml:space="preserve">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правового регулирования финансово-кредитных отношении субъектов предпринимательской деятельности. </w:t>
      </w:r>
    </w:p>
    <w:p w:rsidR="006C62AF" w:rsidRDefault="006C62AF" w:rsidP="00233A3C">
      <w:pPr>
        <w:pStyle w:val="Kosbodytext"/>
      </w:pPr>
      <w:r>
        <w:t xml:space="preserve">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w:t>
      </w:r>
      <w:r w:rsidR="00F02006">
        <w:t xml:space="preserve">Наиболее распространенной формой привлечения средств является получение банковской ссуды по кредитному договору. </w:t>
      </w:r>
    </w:p>
    <w:p w:rsidR="006C62AF" w:rsidRDefault="00CE64E8" w:rsidP="00233A3C">
      <w:pPr>
        <w:pStyle w:val="Kosbodytext"/>
      </w:pPr>
      <w:r>
        <w:t>Именно по</w:t>
      </w:r>
      <w:r w:rsidR="006C62AF">
        <w:t xml:space="preserve">этому я выбрал </w:t>
      </w:r>
      <w:r>
        <w:t xml:space="preserve">такую </w:t>
      </w:r>
      <w:r w:rsidR="006C62AF">
        <w:t xml:space="preserve">актуальную в наше время тему </w:t>
      </w:r>
      <w:r>
        <w:t xml:space="preserve">для </w:t>
      </w:r>
      <w:r w:rsidR="006C62AF">
        <w:t xml:space="preserve">своей курсовой работы, как кредит, его сущность и функции. </w:t>
      </w:r>
    </w:p>
    <w:p w:rsidR="006C62AF" w:rsidRDefault="006C62AF" w:rsidP="00233A3C">
      <w:pPr>
        <w:pStyle w:val="Kostitle1"/>
      </w:pPr>
      <w:r>
        <w:t xml:space="preserve">Сущность и функции кредита </w:t>
      </w:r>
    </w:p>
    <w:p w:rsidR="006C62AF" w:rsidRDefault="006C62AF" w:rsidP="00233A3C">
      <w:pPr>
        <w:pStyle w:val="Kosbodytext"/>
      </w:pPr>
      <w:r>
        <w:t>Кредит</w:t>
      </w:r>
      <w:r w:rsidR="00233A3C">
        <w:t xml:space="preserve"> — </w:t>
      </w:r>
      <w:r>
        <w:t xml:space="preserve">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 </w:t>
      </w:r>
    </w:p>
    <w:p w:rsidR="006C62AF" w:rsidRDefault="006C62AF" w:rsidP="00233A3C">
      <w:pPr>
        <w:pStyle w:val="Kosbodytext"/>
      </w:pPr>
      <w: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w:t>
      </w:r>
      <w:r w:rsidR="00CE64E8">
        <w:t>о</w:t>
      </w:r>
      <w:r>
        <w:t>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w:t>
      </w:r>
      <w:r w:rsidR="00CE64E8">
        <w:t>,</w:t>
      </w:r>
      <w:r>
        <w:t xml:space="preserve">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w:t>
      </w:r>
      <w:r w:rsidR="00233A3C">
        <w:t xml:space="preserve"> — </w:t>
      </w:r>
      <w:r>
        <w:t xml:space="preserve">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6C62AF" w:rsidRDefault="006C62AF" w:rsidP="00233A3C">
      <w:pPr>
        <w:pStyle w:val="Kosbodytext"/>
      </w:pPr>
      <w: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w:t>
      </w:r>
      <w:r w:rsidR="00CE64E8">
        <w:t>ном кредитном законодательствах.</w:t>
      </w:r>
      <w:r>
        <w:t xml:space="preserve"> </w:t>
      </w:r>
    </w:p>
    <w:p w:rsidR="006C62AF" w:rsidRDefault="006C62AF" w:rsidP="00233A3C">
      <w:pPr>
        <w:pStyle w:val="Kostitle2"/>
      </w:pPr>
      <w:r>
        <w:t xml:space="preserve">Возвратность кредита </w:t>
      </w:r>
    </w:p>
    <w:p w:rsidR="006C62AF" w:rsidRDefault="006C62AF" w:rsidP="00233A3C">
      <w:pPr>
        <w:pStyle w:val="Kosbodytext"/>
      </w:pPr>
      <w:r>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w:t>
      </w:r>
      <w:r w:rsidR="00233A3C">
        <w:t>,</w:t>
      </w:r>
      <w:r>
        <w:t xml:space="preserve">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w:t>
      </w:r>
      <w:r w:rsidR="00CE64E8">
        <w:t>"</w:t>
      </w:r>
      <w:r>
        <w:rPr>
          <w:i/>
          <w:iCs/>
        </w:rPr>
        <w:t>безвозвратная ссуда</w:t>
      </w:r>
      <w:r w:rsidR="00CE64E8">
        <w:rPr>
          <w:i/>
          <w:iCs/>
        </w:rPr>
        <w:t>"</w:t>
      </w:r>
      <w:r w:rsidR="00233A3C">
        <w:rPr>
          <w:i/>
          <w:iCs/>
        </w:rPr>
        <w:t>.</w:t>
      </w:r>
      <w:r>
        <w:rPr>
          <w:i/>
          <w:iCs/>
        </w:rPr>
        <w:t xml:space="preserve"> </w:t>
      </w:r>
      <w:r>
        <w:t xml:space="preserve">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столь же недопустимо, как, например, понятие "планово-убыточное частное предприятие". </w:t>
      </w:r>
    </w:p>
    <w:p w:rsidR="006C62AF" w:rsidRDefault="006C62AF" w:rsidP="00233A3C">
      <w:pPr>
        <w:pStyle w:val="Kostitle2"/>
      </w:pPr>
      <w:r w:rsidRPr="00E430CB">
        <w:t>Срочность кредита</w:t>
      </w:r>
      <w:r>
        <w:t xml:space="preserve"> </w:t>
      </w:r>
    </w:p>
    <w:p w:rsidR="006C62AF" w:rsidRDefault="006C62AF" w:rsidP="00233A3C">
      <w:pPr>
        <w:pStyle w:val="Kosbodytext"/>
      </w:pPr>
      <w:r>
        <w:t xml:space="preserve">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w:t>
      </w:r>
      <w:r>
        <w:rPr>
          <w:i/>
          <w:iCs/>
        </w:rPr>
        <w:t xml:space="preserve">онкольные ссуды, </w:t>
      </w:r>
      <w:r>
        <w:t xml:space="preserve">срок погашения которых в кредитном договоре изначально не определяется. </w:t>
      </w:r>
      <w:r w:rsidR="00F02006">
        <w:t xml:space="preserve">Эти ссуды, достаточно распространенные в XIX –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w:t>
      </w:r>
      <w:r>
        <w:t xml:space="preserve">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 </w:t>
      </w:r>
    </w:p>
    <w:p w:rsidR="006C62AF" w:rsidRDefault="006C62AF" w:rsidP="00233A3C">
      <w:pPr>
        <w:pStyle w:val="Kostitle2"/>
      </w:pPr>
      <w:r>
        <w:t xml:space="preserve">Платность кредита. Ссудный процент. </w:t>
      </w:r>
    </w:p>
    <w:p w:rsidR="006C62AF" w:rsidRDefault="006C62AF" w:rsidP="00233A3C">
      <w:pPr>
        <w:pStyle w:val="Kosbodytext"/>
      </w:pPr>
      <w:r>
        <w:t xml:space="preserve">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 </w:t>
      </w:r>
    </w:p>
    <w:p w:rsidR="006C62AF" w:rsidRDefault="006C62AF" w:rsidP="00E430CB">
      <w:pPr>
        <w:pStyle w:val="Koslistbullet1"/>
      </w:pPr>
      <w:r>
        <w:t xml:space="preserve">перераспределение части прибыли юридических и дохода физических лиц; </w:t>
      </w:r>
    </w:p>
    <w:p w:rsidR="006C62AF" w:rsidRDefault="006C62AF" w:rsidP="00E430CB">
      <w:pPr>
        <w:pStyle w:val="Koslistbullet1"/>
      </w:pPr>
      <w:r>
        <w:t xml:space="preserve">регулирование производства и обращения путем распределения ссудных капиталов на отраслевом, межотраслевом и международном уровнях; </w:t>
      </w:r>
    </w:p>
    <w:p w:rsidR="006C62AF" w:rsidRDefault="006C62AF" w:rsidP="00E430CB">
      <w:pPr>
        <w:pStyle w:val="Koslistbullet1"/>
      </w:pPr>
      <w:r>
        <w:t xml:space="preserve">на кризисных этапах развития экономики — антиинфляционную защиту денежных накоплений клиентов банка. </w:t>
      </w:r>
    </w:p>
    <w:p w:rsidR="006C62AF" w:rsidRDefault="006C62AF" w:rsidP="00233A3C">
      <w:pPr>
        <w:pStyle w:val="Kosbodytext"/>
      </w:pPr>
      <w: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w:t>
      </w:r>
      <w:r w:rsidR="00E430CB">
        <w:t>,</w:t>
      </w:r>
      <w:r>
        <w:t xml:space="preserve"> выступает в качестве цены кредитных ресурсов. </w:t>
      </w:r>
    </w:p>
    <w:p w:rsidR="00E430CB" w:rsidRDefault="006C62AF" w:rsidP="00233A3C">
      <w:pPr>
        <w:pStyle w:val="Kosbodytext"/>
      </w:pPr>
      <w:r>
        <w:t xml:space="preserve">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w:t>
      </w:r>
      <w:r w:rsidR="00E430CB">
        <w:t>–</w:t>
      </w:r>
      <w:r>
        <w:t xml:space="preserve"> </w:t>
      </w:r>
      <w:r w:rsidR="00E430CB" w:rsidRPr="00E430CB">
        <w:rPr>
          <w:iCs/>
        </w:rPr>
        <w:t>5%</w:t>
      </w:r>
      <w:r>
        <w:rPr>
          <w:i/>
          <w:iCs/>
        </w:rPr>
        <w:t xml:space="preserve"> </w:t>
      </w:r>
      <w:r>
        <w:t xml:space="preserve">годовых) или на беспроцентной основе. </w:t>
      </w:r>
    </w:p>
    <w:p w:rsidR="006C62AF" w:rsidRDefault="006C62AF" w:rsidP="00233A3C">
      <w:pPr>
        <w:pStyle w:val="Kosbodytext"/>
      </w:pPr>
      <w:r>
        <w:t xml:space="preserve">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w:t>
      </w:r>
      <w:r>
        <w:rPr>
          <w:i/>
          <w:iCs/>
        </w:rPr>
        <w:t xml:space="preserve">цена кредита </w:t>
      </w:r>
      <w:r>
        <w:t xml:space="preserve">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 </w:t>
      </w:r>
    </w:p>
    <w:p w:rsidR="006C62AF" w:rsidRDefault="006C62AF" w:rsidP="00E430CB">
      <w:pPr>
        <w:pStyle w:val="Koslistbullet1"/>
      </w:pPr>
      <w:r>
        <w:t>цикличности развития рыночной экономики (на стадии спада ссудный процент, как правило, увеличивается, на стадии быстрого подъема</w:t>
      </w:r>
      <w:r w:rsidR="00E430CB">
        <w:t xml:space="preserve"> </w:t>
      </w:r>
      <w:r>
        <w:t>— снижается)</w:t>
      </w:r>
      <w:r w:rsidR="00233A3C">
        <w:t>;</w:t>
      </w:r>
      <w:r>
        <w:t xml:space="preserve"> </w:t>
      </w:r>
    </w:p>
    <w:p w:rsidR="006C62AF" w:rsidRDefault="006C62AF" w:rsidP="00E430CB">
      <w:pPr>
        <w:pStyle w:val="Koslistbullet1"/>
      </w:pPr>
      <w:r>
        <w:t>темпов инфляционного процесса (которые на практике даже несколько отстают от темпов повышения ссудного процента)</w:t>
      </w:r>
      <w:r w:rsidR="00233A3C">
        <w:t>;</w:t>
      </w:r>
      <w:r>
        <w:t xml:space="preserve"> </w:t>
      </w:r>
    </w:p>
    <w:p w:rsidR="006C62AF" w:rsidRDefault="006C62AF" w:rsidP="00E430CB">
      <w:pPr>
        <w:pStyle w:val="Koslistbullet1"/>
      </w:pPr>
      <w:r>
        <w:t xml:space="preserve">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 </w:t>
      </w:r>
    </w:p>
    <w:p w:rsidR="006C62AF" w:rsidRDefault="006C62AF" w:rsidP="00E430CB">
      <w:pPr>
        <w:pStyle w:val="Koslistbullet1"/>
      </w:pPr>
      <w:r>
        <w:t>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r w:rsidR="00233A3C">
        <w:t>;</w:t>
      </w:r>
      <w:r>
        <w:t xml:space="preserve"> </w:t>
      </w:r>
    </w:p>
    <w:p w:rsidR="006C62AF" w:rsidRDefault="006C62AF" w:rsidP="00E430CB">
      <w:pPr>
        <w:pStyle w:val="Koslistbullet1"/>
      </w:pPr>
      <w:r>
        <w:t>динамики денежных накоплений физических и юридических лиц (при тенденции к их сокращению ссудный процент, как правило, увеличивается)</w:t>
      </w:r>
      <w:r w:rsidR="00233A3C">
        <w:t>;</w:t>
      </w:r>
      <w:r>
        <w:t xml:space="preserve"> </w:t>
      </w:r>
    </w:p>
    <w:p w:rsidR="006C62AF" w:rsidRDefault="006C62AF" w:rsidP="00E430CB">
      <w:pPr>
        <w:pStyle w:val="Koslistbullet1"/>
      </w:pPr>
      <w:r>
        <w:t xml:space="preserve">динамики производства и обращения, определяющей потребности в кредитных ресурсах соответствующих категорий потенциальных заемщиков; </w:t>
      </w:r>
    </w:p>
    <w:p w:rsidR="006C62AF" w:rsidRDefault="006C62AF" w:rsidP="00E430CB">
      <w:pPr>
        <w:pStyle w:val="Koslistbullet1"/>
      </w:pPr>
      <w:r>
        <w:t>сезонности производства (например, в России ставка ссудного процента традиционно повышается в августе</w:t>
      </w:r>
      <w:r w:rsidR="00E430CB">
        <w:t xml:space="preserve"> – </w:t>
      </w:r>
      <w:r>
        <w:t>сентябре, что связано с необходимостью предоставления аграрных кредитов и кредитов для завоза товаров на Крайний Север)</w:t>
      </w:r>
      <w:r w:rsidR="00233A3C">
        <w:t>;</w:t>
      </w:r>
      <w:r>
        <w:t xml:space="preserve"> </w:t>
      </w:r>
    </w:p>
    <w:p w:rsidR="006C62AF" w:rsidRDefault="006C62AF" w:rsidP="00E430CB">
      <w:pPr>
        <w:pStyle w:val="Koslistbullet1"/>
      </w:pPr>
      <w:r>
        <w:t>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r w:rsidR="00233A3C">
        <w:t>.</w:t>
      </w:r>
      <w:r>
        <w:t xml:space="preserve"> </w:t>
      </w:r>
    </w:p>
    <w:p w:rsidR="006C62AF" w:rsidRDefault="006C62AF" w:rsidP="00233A3C">
      <w:pPr>
        <w:pStyle w:val="Kostitle2"/>
      </w:pPr>
      <w:r>
        <w:t xml:space="preserve">Обеспеченность кредита </w:t>
      </w:r>
    </w:p>
    <w:p w:rsidR="006C62AF" w:rsidRDefault="006C62AF" w:rsidP="00233A3C">
      <w:pPr>
        <w:pStyle w:val="Kosbodytext"/>
      </w:pPr>
      <w:r>
        <w:t xml:space="preserve">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 </w:t>
      </w:r>
    </w:p>
    <w:p w:rsidR="006C62AF" w:rsidRDefault="006C62AF" w:rsidP="00233A3C">
      <w:pPr>
        <w:pStyle w:val="Kostitle2"/>
      </w:pPr>
      <w:r>
        <w:t xml:space="preserve">Целевой характер кредита </w:t>
      </w:r>
    </w:p>
    <w:p w:rsidR="006C62AF" w:rsidRDefault="006C62AF" w:rsidP="00233A3C">
      <w:pPr>
        <w:pStyle w:val="Kosbodytext"/>
      </w:pPr>
      <w:r>
        <w:t xml:space="preserve">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 </w:t>
      </w:r>
    </w:p>
    <w:p w:rsidR="006C62AF" w:rsidRDefault="006C62AF" w:rsidP="00233A3C">
      <w:pPr>
        <w:pStyle w:val="Kostitle2"/>
      </w:pPr>
      <w:r>
        <w:t xml:space="preserve">Дифференцированный характер кредита </w:t>
      </w:r>
    </w:p>
    <w:p w:rsidR="006C62AF" w:rsidRDefault="006C62AF" w:rsidP="00233A3C">
      <w:pPr>
        <w:pStyle w:val="Kosbodytext"/>
      </w:pPr>
      <w: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r w:rsidR="00E430CB">
        <w:t>.</w:t>
      </w:r>
      <w:r>
        <w:t xml:space="preserve"> Место и роль кредита в экономической системе общества определяются также выполняемыми им функциями как общего, так и селективного характера. </w:t>
      </w:r>
    </w:p>
    <w:p w:rsidR="006C62AF" w:rsidRDefault="006C62AF" w:rsidP="00233A3C">
      <w:pPr>
        <w:pStyle w:val="Kostitle2"/>
      </w:pPr>
      <w:r>
        <w:t xml:space="preserve">Перераспределительная функция </w:t>
      </w:r>
    </w:p>
    <w:p w:rsidR="006C62AF" w:rsidRDefault="006C62AF" w:rsidP="00233A3C">
      <w:pPr>
        <w:pStyle w:val="Kosbodytext"/>
      </w:pPr>
      <w: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w:t>
      </w:r>
      <w:r w:rsidR="00E430CB">
        <w:t>гулятора экономики, обеспечивая</w:t>
      </w:r>
      <w:r>
        <w:t xml:space="preserve">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 </w:t>
      </w:r>
    </w:p>
    <w:p w:rsidR="006C62AF" w:rsidRDefault="006C62AF" w:rsidP="00233A3C">
      <w:pPr>
        <w:pStyle w:val="Kostitle2"/>
      </w:pPr>
      <w:r>
        <w:t xml:space="preserve">Экономия издержек обращения </w:t>
      </w:r>
    </w:p>
    <w:p w:rsidR="006C62AF" w:rsidRDefault="006C62AF" w:rsidP="00233A3C">
      <w:pPr>
        <w:pStyle w:val="Kosbodytext"/>
      </w:pPr>
      <w:r>
        <w:t>Практическая реализация этой функции непосредственно вытекает из экономической сущности кредита, источником которого выступают</w:t>
      </w:r>
      <w:r w:rsidR="00E430CB">
        <w:t>,</w:t>
      </w:r>
      <w:r>
        <w:t xml:space="preserve"> в том числе</w:t>
      </w:r>
      <w:r w:rsidR="00E430CB">
        <w:t>,</w:t>
      </w:r>
      <w:r>
        <w:t xml:space="preserve">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 </w:t>
      </w:r>
    </w:p>
    <w:p w:rsidR="006C62AF" w:rsidRDefault="006C62AF" w:rsidP="00233A3C">
      <w:pPr>
        <w:pStyle w:val="Kostitle2"/>
      </w:pPr>
      <w:r>
        <w:t xml:space="preserve">Ускорение концентрации капитала </w:t>
      </w:r>
    </w:p>
    <w:p w:rsidR="006C62AF" w:rsidRDefault="006C62AF" w:rsidP="00233A3C">
      <w:pPr>
        <w:pStyle w:val="Kosbodytext"/>
      </w:pPr>
      <w: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w:t>
      </w:r>
      <w:r w:rsidR="00E430CB">
        <w:t>,</w:t>
      </w:r>
      <w:r>
        <w:t xml:space="preserve">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 </w:t>
      </w:r>
    </w:p>
    <w:p w:rsidR="006C62AF" w:rsidRDefault="006C62AF" w:rsidP="00233A3C">
      <w:pPr>
        <w:pStyle w:val="Kostitle2"/>
      </w:pPr>
      <w:r>
        <w:t xml:space="preserve">Обслуживание товарооборота </w:t>
      </w:r>
    </w:p>
    <w:p w:rsidR="006C62AF" w:rsidRDefault="006C62AF" w:rsidP="00233A3C">
      <w:pPr>
        <w:pStyle w:val="Kosbodytext"/>
      </w:pPr>
      <w:r>
        <w:t xml:space="preserve">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w:t>
      </w:r>
      <w:r w:rsidR="00233A3C">
        <w:t>т. д.</w:t>
      </w:r>
      <w:r>
        <w:t xml:space="preserve">,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 </w:t>
      </w:r>
    </w:p>
    <w:p w:rsidR="006C62AF" w:rsidRDefault="006C62AF" w:rsidP="00233A3C">
      <w:pPr>
        <w:pStyle w:val="Kostitle2"/>
      </w:pPr>
      <w:r>
        <w:t xml:space="preserve">Ускорение научно-технического прогресса </w:t>
      </w:r>
    </w:p>
    <w:p w:rsidR="006C62AF" w:rsidRDefault="006C62AF" w:rsidP="00233A3C">
      <w:pPr>
        <w:pStyle w:val="Kosbodytext"/>
      </w:pPr>
      <w: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w:t>
      </w:r>
      <w:r w:rsidR="00E430CB">
        <w:t xml:space="preserve"> этом</w:t>
      </w:r>
      <w:r>
        <w:t xml:space="preserve">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w:t>
      </w:r>
      <w:r w:rsidR="00E430CB">
        <w:t>-</w:t>
      </w:r>
      <w:r w:rsidR="00233A3C">
        <w:t xml:space="preserve"> </w:t>
      </w:r>
      <w:r>
        <w:t xml:space="preserve">и долгосрочных ссуд банка. </w:t>
      </w:r>
    </w:p>
    <w:p w:rsidR="006C62AF" w:rsidRDefault="006C62AF" w:rsidP="00233A3C">
      <w:pPr>
        <w:pStyle w:val="Kosbodytext"/>
      </w:pPr>
      <w:r>
        <w:t>Итак, кредит</w:t>
      </w:r>
      <w:r w:rsidR="00233A3C">
        <w:t xml:space="preserve"> — </w:t>
      </w:r>
      <w:r>
        <w:t>это экономические отношения, возникающие между кредитором и заемщиком по поводу стоимости, п</w:t>
      </w:r>
      <w:r w:rsidR="00E430CB">
        <w:t>е</w:t>
      </w:r>
      <w:r>
        <w:t xml:space="preserve">редаваемой во временное пользование. </w:t>
      </w:r>
    </w:p>
    <w:p w:rsidR="00E430CB" w:rsidRDefault="006C62AF" w:rsidP="00233A3C">
      <w:pPr>
        <w:pStyle w:val="Kosbodytext"/>
      </w:pPr>
      <w:r>
        <w:t xml:space="preserve">В условиях рыночной экономики кредит выполняет следующие функции: </w:t>
      </w:r>
    </w:p>
    <w:p w:rsidR="00E430CB" w:rsidRDefault="006C62AF" w:rsidP="00E430CB">
      <w:pPr>
        <w:pStyle w:val="Koslistbullet1"/>
      </w:pPr>
      <w:r>
        <w:t xml:space="preserve">аккумуляция временно свободных денежных средств; </w:t>
      </w:r>
    </w:p>
    <w:p w:rsidR="00E430CB" w:rsidRDefault="006C62AF" w:rsidP="00E430CB">
      <w:pPr>
        <w:pStyle w:val="Koslistbullet1"/>
      </w:pPr>
      <w:r>
        <w:t xml:space="preserve">перераспределение денежных средств на условиях их последующего возврата; </w:t>
      </w:r>
    </w:p>
    <w:p w:rsidR="00E430CB" w:rsidRDefault="006C62AF" w:rsidP="00E430CB">
      <w:pPr>
        <w:pStyle w:val="Koslistbullet1"/>
      </w:pPr>
      <w:r>
        <w:t xml:space="preserve">создание кредитных орудий обращения (банкнот и казначейских билетов) и кредитных операций; </w:t>
      </w:r>
    </w:p>
    <w:p w:rsidR="006C62AF" w:rsidRDefault="006C62AF" w:rsidP="00E430CB">
      <w:pPr>
        <w:pStyle w:val="Koslistbullet1"/>
      </w:pPr>
      <w:r>
        <w:t xml:space="preserve">регулирование объема совокупного денежного оборота. </w:t>
      </w:r>
    </w:p>
    <w:p w:rsidR="006C62AF" w:rsidRDefault="006C62AF" w:rsidP="00233A3C">
      <w:pPr>
        <w:pStyle w:val="Kosbodytext"/>
      </w:pPr>
      <w:r>
        <w:t xml:space="preserve">Основными принципами кредита являются возмездность, срочность и возвратность. </w:t>
      </w:r>
    </w:p>
    <w:p w:rsidR="006C62AF" w:rsidRDefault="006C62AF" w:rsidP="00233A3C">
      <w:pPr>
        <w:pStyle w:val="Kostitle1"/>
      </w:pPr>
      <w:r>
        <w:t xml:space="preserve">Условия и формы кредитования </w:t>
      </w:r>
    </w:p>
    <w:p w:rsidR="006C62AF" w:rsidRDefault="006C62AF" w:rsidP="00233A3C">
      <w:pPr>
        <w:pStyle w:val="Kosbodytext"/>
      </w:pPr>
      <w:r>
        <w:t xml:space="preserve">Кредит, по определению, </w:t>
      </w:r>
      <w:r w:rsidR="00E430CB">
        <w:t xml:space="preserve">— </w:t>
      </w:r>
      <w:r>
        <w:t>это денежные средства или иные вещи, объединенные родовыми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w:t>
      </w:r>
      <w:r w:rsidR="00233A3C">
        <w:t>,</w:t>
      </w:r>
      <w:r>
        <w:t xml:space="preserve"> использования и при условии возврата денежных средств или иных вещей. На практике кредит может существовать как в чистом виде (займы, банковские ссуды)</w:t>
      </w:r>
      <w:r w:rsidR="00233A3C">
        <w:t>,</w:t>
      </w:r>
      <w:r>
        <w:t xml:space="preserve"> так и служить составной частью самых различных гражданско-правовых обязательств. </w:t>
      </w:r>
    </w:p>
    <w:p w:rsidR="006C62AF" w:rsidRDefault="006C62AF" w:rsidP="00233A3C">
      <w:pPr>
        <w:pStyle w:val="Kosbodytext"/>
      </w:pPr>
      <w: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w:t>
      </w:r>
      <w:r w:rsidR="00E430CB">
        <w:t>,</w:t>
      </w:r>
      <w:r>
        <w:t xml:space="preserve">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 </w:t>
      </w:r>
    </w:p>
    <w:p w:rsidR="006C62AF" w:rsidRDefault="006C62AF" w:rsidP="00233A3C">
      <w:pPr>
        <w:pStyle w:val="Kosbodytext"/>
      </w:pPr>
      <w:r>
        <w:t xml:space="preserve">Банковское кредитование отличается следующими особенностями. </w:t>
      </w:r>
    </w:p>
    <w:p w:rsidR="006C62AF" w:rsidRDefault="006C62AF" w:rsidP="00233A3C">
      <w:pPr>
        <w:pStyle w:val="Kosbodytext"/>
      </w:pPr>
      <w:r>
        <w:rPr>
          <w:i/>
          <w:iCs/>
        </w:rPr>
        <w:t xml:space="preserve">Во-первых, </w:t>
      </w:r>
      <w:r>
        <w:t xml:space="preserve">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 </w:t>
      </w:r>
    </w:p>
    <w:p w:rsidR="006C62AF" w:rsidRDefault="006C62AF" w:rsidP="00233A3C">
      <w:pPr>
        <w:pStyle w:val="Kosbodytext"/>
      </w:pPr>
      <w:r>
        <w:rPr>
          <w:i/>
          <w:iCs/>
        </w:rPr>
        <w:t xml:space="preserve">Во-вторых, </w:t>
      </w:r>
      <w:r>
        <w:t xml:space="preserve">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денежные средства. </w:t>
      </w:r>
    </w:p>
    <w:p w:rsidR="006C62AF" w:rsidRDefault="006C62AF" w:rsidP="00233A3C">
      <w:pPr>
        <w:pStyle w:val="Kosbodytext"/>
      </w:pPr>
      <w:r>
        <w:rPr>
          <w:i/>
          <w:iCs/>
        </w:rPr>
        <w:t xml:space="preserve">В-третьих, </w:t>
      </w:r>
      <w:r>
        <w:t xml:space="preserve">особенностью договора банковского кредита является его возмездный характер, </w:t>
      </w:r>
      <w:r w:rsidR="00233A3C">
        <w:t>т. е.</w:t>
      </w:r>
      <w:r>
        <w:t xml:space="preserve"> уплата клиентом процентов за пользование денежными средствами кредитной организации в течение определенного срока</w:t>
      </w:r>
      <w:r w:rsidR="00233A3C">
        <w:t xml:space="preserve"> — </w:t>
      </w:r>
      <w:r>
        <w:t>в отличие от обычно</w:t>
      </w:r>
      <w:r w:rsidR="00CB309F">
        <w:t>го</w:t>
      </w:r>
      <w:r>
        <w:t xml:space="preserve"> договора займа, предполагающего как возмездный, так </w:t>
      </w:r>
      <w:r w:rsidR="00CB309F">
        <w:t>и</w:t>
      </w:r>
      <w:r>
        <w:t xml:space="preserve"> безвозмездный характер правоотношений сторон. </w:t>
      </w:r>
    </w:p>
    <w:p w:rsidR="006C62AF" w:rsidRDefault="006C62AF" w:rsidP="00233A3C">
      <w:pPr>
        <w:pStyle w:val="Kosbodytext"/>
      </w:pPr>
      <w:r>
        <w:rPr>
          <w:i/>
          <w:iCs/>
        </w:rPr>
        <w:t xml:space="preserve">В-четвертых, </w:t>
      </w:r>
      <w:r>
        <w:t xml:space="preserve">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 </w:t>
      </w:r>
    </w:p>
    <w:p w:rsidR="006C62AF" w:rsidRDefault="006C62AF" w:rsidP="00233A3C">
      <w:pPr>
        <w:pStyle w:val="Kosbodytext"/>
      </w:pPr>
      <w:r>
        <w:rPr>
          <w:i/>
          <w:iCs/>
        </w:rPr>
        <w:t xml:space="preserve">В-пятых, </w:t>
      </w:r>
      <w:r w:rsidR="00CB309F" w:rsidRPr="00CB309F">
        <w:rPr>
          <w:iCs/>
        </w:rPr>
        <w:t xml:space="preserve">в </w:t>
      </w:r>
      <w:r>
        <w:t>отличие от договора займа</w:t>
      </w:r>
      <w:r w:rsidR="00CB309F">
        <w:t>,</w:t>
      </w:r>
      <w:r>
        <w:t xml:space="preserve"> кредитный договор содержит требование целевого использования заемных средств с указанием конкретных целей. </w:t>
      </w:r>
    </w:p>
    <w:p w:rsidR="006C62AF" w:rsidRDefault="006C62AF" w:rsidP="00233A3C">
      <w:pPr>
        <w:pStyle w:val="Kosbodytext"/>
      </w:pPr>
      <w:r>
        <w:rPr>
          <w:i/>
          <w:iCs/>
        </w:rPr>
        <w:t xml:space="preserve">В-шестых, </w:t>
      </w:r>
      <w:r>
        <w:t xml:space="preserve">кредитный договор заключается обязательно </w:t>
      </w:r>
      <w:r w:rsidR="00CB309F">
        <w:t>в</w:t>
      </w:r>
      <w:r>
        <w:t xml:space="preserve"> письменной форме. Обязательность такого оформления определена действующим законодательством (ст. 820 ГК РФ)</w:t>
      </w:r>
      <w:r w:rsidR="00233A3C">
        <w:t>,</w:t>
      </w:r>
      <w:r>
        <w:t xml:space="preserve"> при этом несоблюдение письменной формы влечет за собой недействительность кредитного договора. </w:t>
      </w:r>
    </w:p>
    <w:p w:rsidR="006C62AF" w:rsidRDefault="006C62AF" w:rsidP="00233A3C">
      <w:pPr>
        <w:pStyle w:val="Kosbodytext"/>
      </w:pPr>
      <w:r>
        <w:rPr>
          <w:i/>
          <w:iCs/>
        </w:rPr>
        <w:t xml:space="preserve">В-седьмых, </w:t>
      </w:r>
      <w:r>
        <w:t xml:space="preserve">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предприятию-заемщику только в безналичной форме. </w:t>
      </w:r>
    </w:p>
    <w:p w:rsidR="006C62AF" w:rsidRDefault="006C62AF" w:rsidP="00233A3C">
      <w:pPr>
        <w:pStyle w:val="Kosbodytext"/>
      </w:pPr>
      <w:r>
        <w:t xml:space="preserve">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и условия заключения кредитных договоров коммерческие банки разрабатывают самостоятельно с учетом рекомендаций и указаний ЦБ РФ. </w:t>
      </w:r>
    </w:p>
    <w:p w:rsidR="006C62AF" w:rsidRDefault="006C62AF" w:rsidP="00233A3C">
      <w:pPr>
        <w:pStyle w:val="Kosbodytext"/>
      </w:pPr>
      <w:r>
        <w:t xml:space="preserve">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документов: </w:t>
      </w:r>
    </w:p>
    <w:p w:rsidR="006C62AF" w:rsidRDefault="006C62AF" w:rsidP="00CB309F">
      <w:pPr>
        <w:pStyle w:val="Koslistbullet1"/>
      </w:pPr>
      <w:r>
        <w:t xml:space="preserve">заявку на получение кредита; </w:t>
      </w:r>
    </w:p>
    <w:p w:rsidR="006C62AF" w:rsidRDefault="006C62AF" w:rsidP="00CB309F">
      <w:pPr>
        <w:pStyle w:val="Koslistbullet1"/>
      </w:pPr>
      <w:r>
        <w:t>копии учредительных документов заемщика, заверенные нотариально (свидетельство о регистрации предприятия, устав, учредительный договор)</w:t>
      </w:r>
      <w:r w:rsidR="00233A3C">
        <w:t>;</w:t>
      </w:r>
      <w:r>
        <w:t xml:space="preserve"> </w:t>
      </w:r>
    </w:p>
    <w:p w:rsidR="006C62AF" w:rsidRDefault="006C62AF" w:rsidP="00CB309F">
      <w:pPr>
        <w:pStyle w:val="Koslistbullet1"/>
      </w:pPr>
      <w:r>
        <w:t xml:space="preserve">баланс на последнюю отчетную дату, заверенный налоговой инспекцией; </w:t>
      </w:r>
    </w:p>
    <w:p w:rsidR="006C62AF" w:rsidRDefault="006C62AF" w:rsidP="00CB309F">
      <w:pPr>
        <w:pStyle w:val="Koslistbullet1"/>
      </w:pPr>
      <w:r>
        <w:t xml:space="preserve">технико-экономическое обоснование окупаемости проекта; </w:t>
      </w:r>
    </w:p>
    <w:p w:rsidR="006C62AF" w:rsidRDefault="006C62AF" w:rsidP="00CB309F">
      <w:pPr>
        <w:pStyle w:val="Koslistbullet1"/>
      </w:pPr>
      <w:r>
        <w:t xml:space="preserve">копии договоров (контрактов) в подтверждение сделки; </w:t>
      </w:r>
    </w:p>
    <w:p w:rsidR="006C62AF" w:rsidRDefault="006C62AF" w:rsidP="00CB309F">
      <w:pPr>
        <w:pStyle w:val="Koslistbullet1"/>
      </w:pPr>
      <w:r>
        <w:t xml:space="preserve">заверенную нотариусом банковскую карточку с образцами подписей руководителя предприятия, главного бухгалтера и </w:t>
      </w:r>
      <w:r w:rsidR="00CB309F">
        <w:t xml:space="preserve">с </w:t>
      </w:r>
      <w:r>
        <w:t xml:space="preserve">оттиском печати; </w:t>
      </w:r>
    </w:p>
    <w:p w:rsidR="006C62AF" w:rsidRDefault="006C62AF" w:rsidP="00CB309F">
      <w:pPr>
        <w:pStyle w:val="Koslistbullet1"/>
      </w:pPr>
      <w:r>
        <w:t xml:space="preserve">документы, подтверждающие наличие обеспечения кредита (договор залога, договор поручительства, банковская гарантия и </w:t>
      </w:r>
      <w:r w:rsidR="00233A3C">
        <w:t>т. д.</w:t>
      </w:r>
      <w:r>
        <w:t>)</w:t>
      </w:r>
      <w:r w:rsidR="00233A3C">
        <w:t>.</w:t>
      </w:r>
      <w:r>
        <w:t xml:space="preserve"> </w:t>
      </w:r>
    </w:p>
    <w:p w:rsidR="006C62AF" w:rsidRDefault="006C62AF" w:rsidP="00233A3C">
      <w:pPr>
        <w:pStyle w:val="Kosbodytext"/>
      </w:pPr>
      <w:r>
        <w:t xml:space="preserve">В зависимости от финансового состояния заемщика и иных обстоятельств указанный перечень может быть значительно расширен. </w:t>
      </w:r>
    </w:p>
    <w:p w:rsidR="006C62AF" w:rsidRDefault="006C62AF" w:rsidP="00233A3C">
      <w:pPr>
        <w:pStyle w:val="Kosbodytext"/>
      </w:pPr>
      <w: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сделки производится путем заключения договора</w:t>
      </w:r>
      <w:r w:rsidR="00CB309F">
        <w:t>.</w:t>
      </w:r>
      <w:r>
        <w:t xml:space="preserve"> 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самостоятельных </w:t>
      </w:r>
      <w:r>
        <w:rPr>
          <w:i/>
          <w:iCs/>
        </w:rPr>
        <w:t xml:space="preserve">форм кредита, </w:t>
      </w:r>
      <w:r>
        <w:t>каждая из которых</w:t>
      </w:r>
      <w:r w:rsidR="00CB309F">
        <w:t>,</w:t>
      </w:r>
      <w:r>
        <w:t xml:space="preserve"> в свою очередь</w:t>
      </w:r>
      <w:r w:rsidR="00CB309F">
        <w:t>,</w:t>
      </w:r>
      <w:r>
        <w:t xml:space="preserve"> распадается на несколько разновидностей по более детализированным классификационным параметрам. </w:t>
      </w:r>
    </w:p>
    <w:p w:rsidR="006C62AF" w:rsidRDefault="006C62AF" w:rsidP="00233A3C">
      <w:pPr>
        <w:pStyle w:val="Kostitle2"/>
      </w:pPr>
      <w:r>
        <w:t xml:space="preserve">Банковский кредит </w:t>
      </w:r>
    </w:p>
    <w:p w:rsidR="006C62AF" w:rsidRDefault="006C62AF" w:rsidP="00233A3C">
      <w:pPr>
        <w:pStyle w:val="Kosbodytext"/>
      </w:pPr>
      <w:r>
        <w:t xml:space="preserve">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w:t>
      </w:r>
      <w:r>
        <w:rPr>
          <w:i/>
          <w:iCs/>
        </w:rPr>
        <w:t xml:space="preserve">ссудного процента </w:t>
      </w:r>
      <w:r>
        <w:t xml:space="preserve">или </w:t>
      </w:r>
      <w:r>
        <w:rPr>
          <w:i/>
          <w:iCs/>
        </w:rPr>
        <w:t xml:space="preserve">банковского процента, </w:t>
      </w:r>
      <w:r>
        <w:t xml:space="preserve">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признаков. </w:t>
      </w:r>
    </w:p>
    <w:p w:rsidR="006C62AF" w:rsidRDefault="006C62AF" w:rsidP="00B62D06">
      <w:pPr>
        <w:pStyle w:val="Kostitle3"/>
      </w:pPr>
      <w:r>
        <w:t xml:space="preserve">Сроки погашения </w:t>
      </w:r>
    </w:p>
    <w:p w:rsidR="006C62AF" w:rsidRDefault="006C62AF" w:rsidP="00233A3C">
      <w:pPr>
        <w:pStyle w:val="Kosbodytext"/>
      </w:pPr>
      <w:r>
        <w:rPr>
          <w:i/>
          <w:iCs/>
        </w:rPr>
        <w:t xml:space="preserve">Онкольные ссуды, </w:t>
      </w:r>
      <w:r>
        <w:t xml:space="preserve">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 </w:t>
      </w:r>
    </w:p>
    <w:p w:rsidR="006C62AF" w:rsidRDefault="006C62AF" w:rsidP="00233A3C">
      <w:pPr>
        <w:pStyle w:val="Kosbodytext"/>
      </w:pPr>
      <w:r>
        <w:rPr>
          <w:i/>
          <w:iCs/>
        </w:rPr>
        <w:t xml:space="preserve">Краткосрочные ссуды, </w:t>
      </w:r>
      <w:r>
        <w:t xml:space="preserve">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 </w:t>
      </w:r>
    </w:p>
    <w:p w:rsidR="00B62D06" w:rsidRDefault="006C62AF" w:rsidP="00233A3C">
      <w:pPr>
        <w:pStyle w:val="Kosbodytext"/>
      </w:pPr>
      <w:r>
        <w:t xml:space="preserve">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 </w:t>
      </w:r>
    </w:p>
    <w:p w:rsidR="00B62D06" w:rsidRDefault="006C62AF" w:rsidP="00B62D06">
      <w:pPr>
        <w:pStyle w:val="Koslistbullet1"/>
      </w:pPr>
      <w:r>
        <w:t xml:space="preserve">более короткими сроками, обычно не превышающими одного месяца; </w:t>
      </w:r>
    </w:p>
    <w:p w:rsidR="00B62D06" w:rsidRDefault="00B62D06" w:rsidP="00B62D06">
      <w:pPr>
        <w:pStyle w:val="Koslistbullet1"/>
      </w:pPr>
      <w:r>
        <w:t>ставкой процента,</w:t>
      </w:r>
      <w:r w:rsidR="006C62AF">
        <w:t xml:space="preserve"> </w:t>
      </w:r>
      <w:r>
        <w:t xml:space="preserve">обратно </w:t>
      </w:r>
      <w:r w:rsidR="006C62AF">
        <w:t xml:space="preserve">пропорциональной сроку возврата ссуды; </w:t>
      </w:r>
    </w:p>
    <w:p w:rsidR="006C62AF" w:rsidRDefault="006C62AF" w:rsidP="00B62D06">
      <w:pPr>
        <w:pStyle w:val="Koslistbullet1"/>
      </w:pPr>
      <w:r>
        <w:t xml:space="preserve">обслуживанием в основном сферы обращения, так как недоступны из-за цен для структур производственного характера. </w:t>
      </w:r>
    </w:p>
    <w:p w:rsidR="006C62AF" w:rsidRDefault="006C62AF" w:rsidP="00233A3C">
      <w:pPr>
        <w:pStyle w:val="Kosbodytext"/>
      </w:pPr>
      <w:r>
        <w:rPr>
          <w:i/>
          <w:iCs/>
        </w:rPr>
        <w:t xml:space="preserve">Среднесрочные ссуды, </w:t>
      </w:r>
      <w:r>
        <w:t>предоставляемые на срок до одного года (в отечественных условиях — до трех</w:t>
      </w:r>
      <w:r w:rsidR="00B62D06">
        <w:t xml:space="preserve"> – </w:t>
      </w:r>
      <w:r>
        <w:t xml:space="preserve">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 </w:t>
      </w:r>
    </w:p>
    <w:p w:rsidR="006C62AF" w:rsidRDefault="006C62AF" w:rsidP="00233A3C">
      <w:pPr>
        <w:pStyle w:val="Kosbodytext"/>
      </w:pPr>
      <w:r>
        <w:rPr>
          <w:i/>
          <w:iCs/>
        </w:rPr>
        <w:t xml:space="preserve">Долгосрочные ссуды, </w:t>
      </w:r>
      <w:r>
        <w:t xml:space="preserve">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 </w:t>
      </w:r>
    </w:p>
    <w:p w:rsidR="006C62AF" w:rsidRDefault="006C62AF" w:rsidP="00233A3C">
      <w:pPr>
        <w:pStyle w:val="Kosbodytext"/>
      </w:pPr>
      <w:r>
        <w:t>В России на стадии перехода к рыночной экономике практически не используются как из-за общей экономической нестабильности, так и меньшей доходности в сравнении с краткосрочными кредитными операциями (например, в 1994 г. удельный вес ссуд продолжительностью более одного года в среднем коммерческом банке России не превышал 5</w:t>
      </w:r>
      <w:r w:rsidR="00B62D06">
        <w:t xml:space="preserve"> – </w:t>
      </w:r>
      <w:r>
        <w:t>7% от общей стоимости выданных кредитов)</w:t>
      </w:r>
      <w:r w:rsidR="00233A3C">
        <w:t>.</w:t>
      </w:r>
      <w:r>
        <w:t xml:space="preserve"> </w:t>
      </w:r>
    </w:p>
    <w:p w:rsidR="006C62AF" w:rsidRDefault="006C62AF" w:rsidP="00B62D06">
      <w:pPr>
        <w:pStyle w:val="Kostitle3"/>
      </w:pPr>
      <w:r>
        <w:t xml:space="preserve">Способ погашения </w:t>
      </w:r>
    </w:p>
    <w:p w:rsidR="006C62AF" w:rsidRDefault="006C62AF" w:rsidP="00233A3C">
      <w:pPr>
        <w:pStyle w:val="Kosbodytext"/>
      </w:pPr>
      <w:r>
        <w:rPr>
          <w:i/>
          <w:iCs/>
        </w:rPr>
        <w:t>Ссуды</w:t>
      </w:r>
      <w:r w:rsidR="00B62D06">
        <w:rPr>
          <w:i/>
          <w:iCs/>
        </w:rPr>
        <w:t>,</w:t>
      </w:r>
      <w:r>
        <w:rPr>
          <w:i/>
          <w:iCs/>
        </w:rPr>
        <w:t xml:space="preserve"> погашаемые единовременным взносом (платежом) со стороны заемщика. </w:t>
      </w:r>
      <w:r>
        <w:t xml:space="preserve">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 </w:t>
      </w:r>
    </w:p>
    <w:p w:rsidR="006C62AF" w:rsidRDefault="006C62AF" w:rsidP="00233A3C">
      <w:pPr>
        <w:pStyle w:val="Kosbodytext"/>
      </w:pPr>
      <w:r>
        <w:rPr>
          <w:i/>
          <w:iCs/>
        </w:rPr>
        <w:t xml:space="preserve">Ссуды, погашаемые в рассрочку в течение всего срока действия кредитного договора. </w:t>
      </w:r>
      <w:r>
        <w:t xml:space="preserve">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6C62AF" w:rsidRDefault="006C62AF" w:rsidP="00B62D06">
      <w:pPr>
        <w:pStyle w:val="Kostitle3"/>
      </w:pPr>
      <w:r>
        <w:t xml:space="preserve">Способ взимания ссудного процента </w:t>
      </w:r>
    </w:p>
    <w:p w:rsidR="006C62AF" w:rsidRDefault="006C62AF" w:rsidP="00233A3C">
      <w:pPr>
        <w:pStyle w:val="Kosbodytext"/>
      </w:pPr>
      <w:r>
        <w:rPr>
          <w:i/>
          <w:iCs/>
        </w:rPr>
        <w:t xml:space="preserve">Ссуды, процент по которым выплачивается в момент ее общего погашения. </w:t>
      </w:r>
      <w:r>
        <w:t>Традиционная для рыночной экономики форма оплаты краткосрочных ссуд, имеющая наиболее функциональный</w:t>
      </w:r>
      <w:r w:rsidR="00B62D06">
        <w:t>,</w:t>
      </w:r>
      <w:r>
        <w:t xml:space="preserve"> с позиции простоты расчета</w:t>
      </w:r>
      <w:r w:rsidR="00B62D06">
        <w:t>,</w:t>
      </w:r>
      <w:r>
        <w:t xml:space="preserve"> характер. </w:t>
      </w:r>
    </w:p>
    <w:p w:rsidR="006C62AF" w:rsidRDefault="006C62AF" w:rsidP="00233A3C">
      <w:pPr>
        <w:pStyle w:val="Kosbodytext"/>
      </w:pPr>
      <w:r>
        <w:rPr>
          <w:i/>
          <w:iCs/>
        </w:rPr>
        <w:t xml:space="preserve">Ссуды, процент по которым выплачивается равномерными взносами заемщика в течение всего срока действия кредитного договора. </w:t>
      </w:r>
      <w:r>
        <w:t>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r w:rsidR="00233A3C">
        <w:t>.</w:t>
      </w:r>
      <w:r>
        <w:t xml:space="preserve"> </w:t>
      </w:r>
    </w:p>
    <w:p w:rsidR="006C62AF" w:rsidRDefault="006C62AF" w:rsidP="00233A3C">
      <w:pPr>
        <w:pStyle w:val="Kosbodytext"/>
      </w:pPr>
      <w:r>
        <w:rPr>
          <w:i/>
          <w:iCs/>
        </w:rPr>
        <w:t xml:space="preserve">Ссуды, процент по которым удерживается банком </w:t>
      </w:r>
      <w:r>
        <w:t xml:space="preserve">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активно применялась в период 1993 </w:t>
      </w:r>
      <w:r w:rsidR="00B62D06">
        <w:t xml:space="preserve">– </w:t>
      </w:r>
      <w:r>
        <w:t xml:space="preserve">1995 гг. многими российскими коммерческими банками, особенно по сверхкраткосрочным (до пяти рабочих дней) ссудам. </w:t>
      </w:r>
    </w:p>
    <w:p w:rsidR="006C62AF" w:rsidRDefault="006C62AF" w:rsidP="00B62D06">
      <w:pPr>
        <w:pStyle w:val="Kostitle3"/>
      </w:pPr>
      <w:r>
        <w:t xml:space="preserve">Наличие обеспечения </w:t>
      </w:r>
    </w:p>
    <w:p w:rsidR="006C62AF" w:rsidRDefault="006C62AF" w:rsidP="00233A3C">
      <w:pPr>
        <w:pStyle w:val="Kosbodytext"/>
      </w:pPr>
      <w:r>
        <w:rPr>
          <w:i/>
          <w:iCs/>
        </w:rPr>
        <w:t xml:space="preserve">Доверительные ссуды, </w:t>
      </w:r>
      <w:r>
        <w:t>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w:t>
      </w:r>
      <w:r w:rsidR="00233A3C">
        <w:t>.</w:t>
      </w:r>
      <w:r>
        <w:t xml:space="preserve">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 </w:t>
      </w:r>
    </w:p>
    <w:p w:rsidR="006C62AF" w:rsidRDefault="006C62AF" w:rsidP="00233A3C">
      <w:pPr>
        <w:pStyle w:val="Kosbodytext"/>
      </w:pPr>
      <w:r>
        <w:rPr>
          <w:i/>
          <w:iCs/>
        </w:rPr>
        <w:t xml:space="preserve">Обеспеченные ссуды </w:t>
      </w:r>
      <w:r>
        <w:t xml:space="preserve">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 </w:t>
      </w:r>
    </w:p>
    <w:p w:rsidR="006C62AF" w:rsidRDefault="006C62AF" w:rsidP="00233A3C">
      <w:pPr>
        <w:pStyle w:val="Kosbodytext"/>
      </w:pPr>
      <w:r>
        <w:rPr>
          <w:i/>
          <w:iCs/>
        </w:rPr>
        <w:t xml:space="preserve">Ссуды под финансовые гарантии третьих, лиц, </w:t>
      </w:r>
      <w:r>
        <w:t>реальны</w:t>
      </w:r>
      <w:r w:rsidR="00B62D06">
        <w:t>м</w:t>
      </w:r>
      <w:r>
        <w:t xml:space="preserve">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w:t>
      </w:r>
      <w:r w:rsidR="00B62D06">
        <w:t>.</w:t>
      </w:r>
      <w:r>
        <w:t xml:space="preserve"> В условиях развитой рыночной экономики получили широкое </w:t>
      </w:r>
      <w:r w:rsidR="00B62D06">
        <w:t>распространении,</w:t>
      </w:r>
      <w:r>
        <w:t xml:space="preserve"> прежде всего</w:t>
      </w:r>
      <w:r w:rsidR="00B62D06">
        <w:t>,</w:t>
      </w:r>
      <w:r>
        <w:t xml:space="preserve">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w:t>
      </w:r>
      <w:r w:rsidR="00B62D06">
        <w:t>ганам, особенно муниципального и</w:t>
      </w:r>
      <w:r>
        <w:t xml:space="preserve"> регионального уровней. </w:t>
      </w:r>
    </w:p>
    <w:p w:rsidR="006C62AF" w:rsidRDefault="006C62AF" w:rsidP="00B62D06">
      <w:pPr>
        <w:pStyle w:val="Kostitle3"/>
      </w:pPr>
      <w:r>
        <w:t xml:space="preserve">Целевое назначение </w:t>
      </w:r>
    </w:p>
    <w:p w:rsidR="006C62AF" w:rsidRDefault="006C62AF" w:rsidP="00233A3C">
      <w:pPr>
        <w:pStyle w:val="Kosbodytext"/>
      </w:pPr>
      <w:r>
        <w:rPr>
          <w:i/>
          <w:iCs/>
        </w:rPr>
        <w:t xml:space="preserve">Ссуды общего характера, </w:t>
      </w:r>
      <w:r>
        <w:t xml:space="preserve">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 </w:t>
      </w:r>
    </w:p>
    <w:p w:rsidR="006C62AF" w:rsidRDefault="00F02006" w:rsidP="00233A3C">
      <w:pPr>
        <w:pStyle w:val="Kosbodytext"/>
      </w:pPr>
      <w:r>
        <w:rPr>
          <w:i/>
          <w:iCs/>
        </w:rPr>
        <w:t xml:space="preserve">Целевые ссуды, </w:t>
      </w:r>
      <w:r>
        <w:t xml:space="preserve">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w:t>
      </w:r>
      <w:r w:rsidR="006C62AF">
        <w:t xml:space="preserve">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 </w:t>
      </w:r>
    </w:p>
    <w:p w:rsidR="006C62AF" w:rsidRDefault="006C62AF" w:rsidP="00B62D06">
      <w:pPr>
        <w:pStyle w:val="Kostitle3"/>
      </w:pPr>
      <w:r>
        <w:t xml:space="preserve">Категории потенциальных заемщиков </w:t>
      </w:r>
    </w:p>
    <w:p w:rsidR="006C62AF" w:rsidRDefault="006C62AF" w:rsidP="00233A3C">
      <w:pPr>
        <w:pStyle w:val="Kosbodytext"/>
      </w:pPr>
      <w:r>
        <w:rPr>
          <w:i/>
          <w:iCs/>
        </w:rPr>
        <w:t xml:space="preserve">Аграрные ссуды — </w:t>
      </w:r>
      <w:r>
        <w:t>одна из наиболее распространенных разновидностей кредитных операций, определивших появление специализированных кредитных организаций</w:t>
      </w:r>
      <w:r w:rsidR="00233A3C">
        <w:t xml:space="preserve"> — </w:t>
      </w:r>
      <w:r>
        <w:t xml:space="preserve">агробанков. </w:t>
      </w:r>
      <w:r w:rsidR="00F02006">
        <w:t xml:space="preserve">Характерной их особенностью является четко выраженный сезонный характер, обусловленный спецификой сельскохозяйственного производства. </w:t>
      </w:r>
      <w:r>
        <w:t>В настоящее время в России эти кредитные операци</w:t>
      </w:r>
      <w:r w:rsidR="00B62D06">
        <w:t>и</w:t>
      </w:r>
      <w:r>
        <w:t xml:space="preserve"> осуществляются</w:t>
      </w:r>
      <w:r w:rsidR="00B62D06">
        <w:t>,</w:t>
      </w:r>
      <w:r>
        <w:t xml:space="preserve"> в основном</w:t>
      </w:r>
      <w:r w:rsidR="00B62D06">
        <w:t>,</w:t>
      </w:r>
      <w:r>
        <w:t xml:space="preserve"> по </w:t>
      </w:r>
      <w:r w:rsidR="00B62D06">
        <w:t xml:space="preserve">государственной </w:t>
      </w:r>
      <w:r>
        <w:t xml:space="preserve">линии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 </w:t>
      </w:r>
    </w:p>
    <w:p w:rsidR="006C62AF" w:rsidRDefault="00B62D06" w:rsidP="00233A3C">
      <w:pPr>
        <w:pStyle w:val="Kosbodytext"/>
      </w:pPr>
      <w:r>
        <w:rPr>
          <w:i/>
          <w:iCs/>
        </w:rPr>
        <w:t>Коммерческие</w:t>
      </w:r>
      <w:r w:rsidR="006C62AF">
        <w:rPr>
          <w:i/>
          <w:iCs/>
        </w:rPr>
        <w:t xml:space="preserve"> ссуды, </w:t>
      </w:r>
      <w:r w:rsidR="006C62AF">
        <w:t xml:space="preserve">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 </w:t>
      </w:r>
    </w:p>
    <w:p w:rsidR="006C62AF" w:rsidRDefault="006C62AF" w:rsidP="00233A3C">
      <w:pPr>
        <w:pStyle w:val="Kosbodytext"/>
      </w:pPr>
      <w:r>
        <w:rPr>
          <w:i/>
          <w:iCs/>
        </w:rPr>
        <w:t xml:space="preserve">Ссуды посредникам на фондовой бирже, </w:t>
      </w:r>
      <w:r>
        <w:t>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w:t>
      </w:r>
      <w:r w:rsidR="00B62D06">
        <w:t xml:space="preserve"> обслуживание не инвестиционных,</w:t>
      </w:r>
      <w:r>
        <w:t xml:space="preserve"> а игровых (спекулятивных) операций на фондовом рынке. </w:t>
      </w:r>
    </w:p>
    <w:p w:rsidR="006C62AF" w:rsidRDefault="006C62AF" w:rsidP="00233A3C">
      <w:pPr>
        <w:pStyle w:val="Kosbodytext"/>
      </w:pPr>
      <w:r>
        <w:rPr>
          <w:i/>
          <w:iCs/>
        </w:rPr>
        <w:t xml:space="preserve">Ипотечные ссуды владельцам недвижимости, </w:t>
      </w:r>
      <w:r>
        <w:t>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r w:rsidR="00233A3C">
        <w:t>.</w:t>
      </w:r>
      <w:r>
        <w:t xml:space="preserve"> </w:t>
      </w:r>
    </w:p>
    <w:p w:rsidR="006C62AF" w:rsidRDefault="006C62AF" w:rsidP="00233A3C">
      <w:pPr>
        <w:pStyle w:val="Kosbodytext"/>
      </w:pPr>
      <w:r>
        <w:rPr>
          <w:i/>
          <w:iCs/>
        </w:rPr>
        <w:t xml:space="preserve">Межбанковские ссуды </w:t>
      </w:r>
      <w:r>
        <w:t>— одна из наиболее распространенных форм хозяйственного взаимодействия кредитных организаций. Текущая ставк</w:t>
      </w:r>
      <w:r w:rsidR="00B62D06">
        <w:t>а</w:t>
      </w:r>
      <w:r>
        <w:t xml:space="preserve">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Отсутствие эффективного планирования таких операций в августе 1995 г. вызвало кризис межбанковских платежей, охвативший всю кредитную систему России. </w:t>
      </w:r>
    </w:p>
    <w:p w:rsidR="006C62AF" w:rsidRDefault="006C62AF" w:rsidP="00B62D06">
      <w:pPr>
        <w:pStyle w:val="Kostitle2"/>
      </w:pPr>
      <w:r>
        <w:t xml:space="preserve">Коммерческий кредит </w:t>
      </w:r>
    </w:p>
    <w:p w:rsidR="006C62AF" w:rsidRDefault="006C62AF" w:rsidP="00233A3C">
      <w:pPr>
        <w:pStyle w:val="Kosbodytext"/>
      </w:pPr>
      <w:r>
        <w:t>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w:t>
      </w:r>
      <w:r w:rsidR="00B62D06">
        <w:t>,</w:t>
      </w:r>
      <w:r>
        <w:t xml:space="preserve"> а следовательно, извлечения заложенной в них прибыли. </w:t>
      </w:r>
    </w:p>
    <w:p w:rsidR="006C62AF" w:rsidRDefault="006C62AF" w:rsidP="00233A3C">
      <w:pPr>
        <w:pStyle w:val="Kosbodytext"/>
      </w:pPr>
      <w:r>
        <w:t xml:space="preserve">Инструментом коммерческого кредита традиционно является </w:t>
      </w:r>
      <w:r>
        <w:rPr>
          <w:i/>
          <w:iCs/>
        </w:rPr>
        <w:t xml:space="preserve">вексель, </w:t>
      </w:r>
      <w:r>
        <w:t xml:space="preserve">выражающий финансовые обязательства заемщика по отношению к кредитору. Наибольшее распространение получили две формы векселя — </w:t>
      </w:r>
      <w:r>
        <w:rPr>
          <w:i/>
          <w:iCs/>
        </w:rPr>
        <w:t xml:space="preserve">простой вексель, </w:t>
      </w:r>
      <w:r>
        <w:t xml:space="preserve">содержащий прямое обязательство заемщика на выплату установленной суммы непосредственно кредитору, и </w:t>
      </w:r>
      <w:r>
        <w:rPr>
          <w:i/>
          <w:iCs/>
        </w:rPr>
        <w:t>переводный (тратта)</w:t>
      </w:r>
      <w:r w:rsidR="00233A3C">
        <w:rPr>
          <w:i/>
          <w:iCs/>
        </w:rPr>
        <w:t>,</w:t>
      </w:r>
      <w:r>
        <w:rPr>
          <w:i/>
          <w:iCs/>
        </w:rPr>
        <w:t xml:space="preserve"> </w:t>
      </w:r>
      <w:r>
        <w:t xml:space="preserve">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w:t>
      </w:r>
      <w:r>
        <w:rPr>
          <w:i/>
          <w:iCs/>
        </w:rPr>
        <w:t xml:space="preserve">стандартный договор </w:t>
      </w:r>
      <w:r>
        <w:t xml:space="preserve">между поставщиком и потребителем, регламентирующий порядок оплаты реализуемой продукции на условиях коммерческого кредита. </w:t>
      </w:r>
    </w:p>
    <w:p w:rsidR="006C62AF" w:rsidRDefault="006C62AF" w:rsidP="00233A3C">
      <w:pPr>
        <w:pStyle w:val="Kosbodytext"/>
      </w:pPr>
      <w:r>
        <w:t xml:space="preserve">Коммерческий кредит принципиально отличается от банковского: </w:t>
      </w:r>
    </w:p>
    <w:p w:rsidR="00B62D06" w:rsidRDefault="006C62AF" w:rsidP="00B62D06">
      <w:pPr>
        <w:pStyle w:val="Koslistbullet1"/>
      </w:pPr>
      <w:r>
        <w:t xml:space="preserve">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w:t>
      </w:r>
    </w:p>
    <w:p w:rsidR="00B62D06" w:rsidRDefault="006C62AF" w:rsidP="00B62D06">
      <w:pPr>
        <w:pStyle w:val="Koslistbullet1"/>
      </w:pPr>
      <w:r>
        <w:t xml:space="preserve">предоставляется исключительно в товарной форме; </w:t>
      </w:r>
    </w:p>
    <w:p w:rsidR="006C62AF" w:rsidRDefault="006C62AF" w:rsidP="00B62D06">
      <w:pPr>
        <w:pStyle w:val="Koslistbullet1"/>
      </w:pPr>
      <w:r>
        <w:t xml:space="preserve">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 </w:t>
      </w:r>
    </w:p>
    <w:p w:rsidR="006C62AF" w:rsidRDefault="006C62AF" w:rsidP="00B62D06">
      <w:pPr>
        <w:pStyle w:val="Koslistbullet1"/>
      </w:pPr>
      <w:r>
        <w:t xml:space="preserve">средняя стоимость коммерческого кредита всегда ниже средней ставки банковского процента на данный период времени; </w:t>
      </w:r>
    </w:p>
    <w:p w:rsidR="006C62AF" w:rsidRDefault="006C62AF" w:rsidP="00B62D06">
      <w:pPr>
        <w:pStyle w:val="Koslistbullet1"/>
      </w:pPr>
      <w:r>
        <w:t xml:space="preserve">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 </w:t>
      </w:r>
    </w:p>
    <w:p w:rsidR="006C62AF" w:rsidRDefault="006C62AF" w:rsidP="00233A3C">
      <w:pPr>
        <w:pStyle w:val="Kosbodytext"/>
      </w:pPr>
      <w:r>
        <w:t xml:space="preserve">В зарубежной практике коммерческий кредит получил исключительно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потребителям. В России эта форма кредитования до последнего времени была ограничена сферой обращения. В других отраслях ее распространению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 </w:t>
      </w:r>
    </w:p>
    <w:p w:rsidR="006C62AF" w:rsidRDefault="006C62AF" w:rsidP="00233A3C">
      <w:pPr>
        <w:pStyle w:val="Kosbodytext"/>
      </w:pPr>
      <w:r>
        <w:t>В современных условиях на практике применяются</w:t>
      </w:r>
      <w:r w:rsidR="00B62D06">
        <w:t>,</w:t>
      </w:r>
      <w:r>
        <w:t xml:space="preserve"> в основном</w:t>
      </w:r>
      <w:r w:rsidR="00B62D06">
        <w:t>,</w:t>
      </w:r>
      <w:r>
        <w:t xml:space="preserve"> три разновидности коммерческого кредита: </w:t>
      </w:r>
    </w:p>
    <w:p w:rsidR="006C62AF" w:rsidRDefault="006C62AF" w:rsidP="00B62D06">
      <w:pPr>
        <w:pStyle w:val="Koslistbullet1"/>
      </w:pPr>
      <w:r>
        <w:t xml:space="preserve">кредит с фиксированным сроком погашения; </w:t>
      </w:r>
    </w:p>
    <w:p w:rsidR="006C62AF" w:rsidRDefault="006C62AF" w:rsidP="00B62D06">
      <w:pPr>
        <w:pStyle w:val="Koslistbullet1"/>
      </w:pPr>
      <w:r>
        <w:t xml:space="preserve">кредит с возвратом лишь после фактической реализации заемщиком поставленных в рассрочку товаров; </w:t>
      </w:r>
    </w:p>
    <w:p w:rsidR="006C62AF" w:rsidRDefault="006C62AF" w:rsidP="00B62D06">
      <w:pPr>
        <w:pStyle w:val="Koslistbullet1"/>
      </w:pPr>
      <w:r>
        <w:t xml:space="preserve">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 </w:t>
      </w:r>
    </w:p>
    <w:p w:rsidR="006C62AF" w:rsidRDefault="006C62AF" w:rsidP="00B62D06">
      <w:pPr>
        <w:pStyle w:val="Kostitle2"/>
      </w:pPr>
      <w:r>
        <w:t xml:space="preserve">Потребительский кредит </w:t>
      </w:r>
    </w:p>
    <w:p w:rsidR="006C62AF" w:rsidRDefault="006C62AF" w:rsidP="00233A3C">
      <w:pPr>
        <w:pStyle w:val="Kosbodytext"/>
      </w:pPr>
      <w:r>
        <w:t xml:space="preserve">Главный отличительный его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w:t>
      </w:r>
      <w:r w:rsidR="00233A3C">
        <w:t>т. п.</w:t>
      </w:r>
      <w:r>
        <w:t>,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(чаще всего — жилья)</w:t>
      </w:r>
      <w:r w:rsidR="00233A3C">
        <w:t>.</w:t>
      </w:r>
      <w:r>
        <w:t xml:space="preserve"> В зарубежной же практике потребительский кредит охватывает все слои трудоспособного населения, в основном через различные системы кредитных карточек. </w:t>
      </w:r>
    </w:p>
    <w:p w:rsidR="006C62AF" w:rsidRDefault="006C62AF" w:rsidP="00B62D06">
      <w:pPr>
        <w:pStyle w:val="Kostitle2"/>
      </w:pPr>
      <w:r>
        <w:t xml:space="preserve">Государственный кредит </w:t>
      </w:r>
    </w:p>
    <w:p w:rsidR="006C62AF" w:rsidRDefault="006C62AF" w:rsidP="00233A3C">
      <w:pPr>
        <w:pStyle w:val="Kosbodytext"/>
      </w:pPr>
      <w:r>
        <w:t xml:space="preserve">Основной признак этой формы кредита — непременное участие </w:t>
      </w:r>
      <w:r>
        <w:rPr>
          <w:i/>
          <w:iCs/>
        </w:rPr>
        <w:t xml:space="preserve">государства </w:t>
      </w:r>
      <w:r>
        <w:t xml:space="preserve">в лице органов исполнительной власти различных уровней. Осуществляя функции </w:t>
      </w:r>
      <w:r>
        <w:rPr>
          <w:i/>
          <w:iCs/>
        </w:rPr>
        <w:t xml:space="preserve">кредитора, </w:t>
      </w:r>
      <w:r>
        <w:t xml:space="preserve">государство через центральный банк производит кредитование: </w:t>
      </w:r>
    </w:p>
    <w:p w:rsidR="006C62AF" w:rsidRDefault="006C62AF" w:rsidP="00B62D06">
      <w:pPr>
        <w:pStyle w:val="Koslistbullet1"/>
      </w:pPr>
      <w:r>
        <w:t xml:space="preserve">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 </w:t>
      </w:r>
    </w:p>
    <w:p w:rsidR="006C62AF" w:rsidRDefault="006C62AF" w:rsidP="00B62D06">
      <w:pPr>
        <w:pStyle w:val="Koslistbullet1"/>
      </w:pPr>
      <w:r>
        <w:t xml:space="preserve">коммерческих банков в процессе аукционной или прямой продажи кредитных ресурсов на рынке межбанковских кредитов. </w:t>
      </w:r>
    </w:p>
    <w:p w:rsidR="006C62AF" w:rsidRDefault="006C62AF" w:rsidP="00233A3C">
      <w:pPr>
        <w:pStyle w:val="Kosbodytext"/>
      </w:pPr>
      <w:r>
        <w:t xml:space="preserve">В роли </w:t>
      </w:r>
      <w:r>
        <w:rPr>
          <w:i/>
          <w:iCs/>
        </w:rPr>
        <w:t xml:space="preserve">заемщика </w:t>
      </w:r>
      <w:r>
        <w:t xml:space="preserve">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 </w:t>
      </w:r>
    </w:p>
    <w:p w:rsidR="006C62AF" w:rsidRDefault="006C62AF" w:rsidP="00233A3C">
      <w:pPr>
        <w:pStyle w:val="Kosbodytext"/>
      </w:pPr>
      <w:r>
        <w:t xml:space="preserve">Основной формой кредитных отношений при государственном кредите являются такие отношения, при которых государство выступает заемщиком средств. </w:t>
      </w:r>
    </w:p>
    <w:p w:rsidR="006C62AF" w:rsidRDefault="006C62AF" w:rsidP="00233A3C">
      <w:pPr>
        <w:pStyle w:val="Kosbodytext"/>
      </w:pPr>
      <w:r>
        <w:t xml:space="preserve">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 </w:t>
      </w:r>
    </w:p>
    <w:p w:rsidR="006C62AF" w:rsidRDefault="006C62AF" w:rsidP="00E07753">
      <w:pPr>
        <w:pStyle w:val="Kostitle2"/>
      </w:pPr>
      <w:r>
        <w:t xml:space="preserve">Международный кредит </w:t>
      </w:r>
    </w:p>
    <w:p w:rsidR="006C62AF" w:rsidRDefault="006C62AF" w:rsidP="00233A3C">
      <w:pPr>
        <w:pStyle w:val="Kosbodytext"/>
      </w:pPr>
      <w:r>
        <w:t>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w:t>
      </w:r>
      <w:r w:rsidR="00233A3C">
        <w:t>,</w:t>
      </w:r>
      <w:r>
        <w:t xml:space="preserve">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w:t>
      </w:r>
      <w:r w:rsidR="00233A3C">
        <w:t>.</w:t>
      </w:r>
      <w:r>
        <w:t xml:space="preserve"> Классифицируется по нескольким базовым признакам: </w:t>
      </w:r>
    </w:p>
    <w:p w:rsidR="006C62AF" w:rsidRDefault="006C62AF" w:rsidP="00E07753">
      <w:pPr>
        <w:pStyle w:val="Koslistbullet1"/>
      </w:pPr>
      <w:r>
        <w:rPr>
          <w:i/>
          <w:iCs/>
        </w:rPr>
        <w:t xml:space="preserve">по характеру кредитов — </w:t>
      </w:r>
      <w:r>
        <w:t xml:space="preserve">межгосударственный, частный; </w:t>
      </w:r>
    </w:p>
    <w:p w:rsidR="006C62AF" w:rsidRDefault="006C62AF" w:rsidP="00E07753">
      <w:pPr>
        <w:pStyle w:val="Koslistbullet1"/>
      </w:pPr>
      <w:r>
        <w:rPr>
          <w:i/>
          <w:iCs/>
        </w:rPr>
        <w:t xml:space="preserve">по форме — </w:t>
      </w:r>
      <w:r>
        <w:t xml:space="preserve">государственный, банковский, коммерческий; </w:t>
      </w:r>
    </w:p>
    <w:p w:rsidR="006C62AF" w:rsidRDefault="006C62AF" w:rsidP="00E07753">
      <w:pPr>
        <w:pStyle w:val="Koslistbullet1"/>
      </w:pPr>
      <w:r>
        <w:rPr>
          <w:i/>
          <w:iCs/>
        </w:rPr>
        <w:t xml:space="preserve">по месту в системе внешней торговли — </w:t>
      </w:r>
      <w:r>
        <w:t xml:space="preserve">кредитование экспорта, кредитование импорта. </w:t>
      </w:r>
    </w:p>
    <w:p w:rsidR="006C62AF" w:rsidRDefault="006C62AF" w:rsidP="00233A3C">
      <w:pPr>
        <w:pStyle w:val="Kosbodytext"/>
      </w:pPr>
      <w:r>
        <w:t xml:space="preserve">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 </w:t>
      </w:r>
    </w:p>
    <w:p w:rsidR="006C62AF" w:rsidRDefault="006C62AF" w:rsidP="00E07753">
      <w:pPr>
        <w:pStyle w:val="Kostitle2"/>
      </w:pPr>
      <w:r>
        <w:t xml:space="preserve">Ростовщический кредит </w:t>
      </w:r>
    </w:p>
    <w:p w:rsidR="006C62AF" w:rsidRDefault="006C62AF" w:rsidP="00233A3C">
      <w:pPr>
        <w:pStyle w:val="Kosbodytext"/>
      </w:pPr>
      <w:r>
        <w:t xml:space="preserve">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w:t>
      </w:r>
      <w:r w:rsidR="00233A3C">
        <w:t>т. е.</w:t>
      </w:r>
      <w:r>
        <w:t xml:space="preserve">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w:t>
      </w:r>
      <w:r w:rsidR="00E07753">
        <w:t xml:space="preserve"> – </w:t>
      </w:r>
      <w:r>
        <w:t xml:space="preserve">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 </w:t>
      </w:r>
    </w:p>
    <w:p w:rsidR="006C62AF" w:rsidRDefault="006C62AF" w:rsidP="00233A3C">
      <w:pPr>
        <w:pStyle w:val="Kostitle1"/>
      </w:pPr>
      <w:r>
        <w:t xml:space="preserve">Проблемы развития кредитного рынка в Российской Федерации </w:t>
      </w:r>
    </w:p>
    <w:p w:rsidR="006C62AF" w:rsidRDefault="006C62AF" w:rsidP="00233A3C">
      <w:pPr>
        <w:pStyle w:val="Kosbodytext"/>
      </w:pPr>
      <w:r>
        <w:t>Кредитный рынок</w:t>
      </w:r>
      <w:r w:rsidR="00233A3C">
        <w:t xml:space="preserve"> — </w:t>
      </w:r>
      <w:r>
        <w:t>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w:t>
      </w:r>
      <w:r w:rsidR="00233A3C">
        <w:t>,</w:t>
      </w:r>
      <w:r>
        <w:t xml:space="preserve"> которые берут взаймы и ссужают деньги, или движением различных долговых обязательств, которые продаются и покупаются на рынке ценных бумаг. </w:t>
      </w:r>
    </w:p>
    <w:p w:rsidR="006C62AF" w:rsidRDefault="006C62AF" w:rsidP="00233A3C">
      <w:pPr>
        <w:pStyle w:val="Kosbodytext"/>
      </w:pPr>
      <w:r>
        <w:t>Следовательно, кредитный рынок предоставляет средства для инвестиций в распоряжение предприятий</w:t>
      </w:r>
      <w:r w:rsidR="00E07753">
        <w:t>,</w:t>
      </w:r>
      <w:r>
        <w:t xml:space="preserve">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w:t>
      </w:r>
      <w:r w:rsidR="00233A3C">
        <w:t xml:space="preserve"> — </w:t>
      </w:r>
      <w:r>
        <w:t xml:space="preserve">направлять сбережения населения и свободные средства посредническим лицам на инвестиции. </w:t>
      </w:r>
    </w:p>
    <w:p w:rsidR="006C62AF" w:rsidRDefault="006C62AF" w:rsidP="00233A3C">
      <w:pPr>
        <w:pStyle w:val="Kosbodytext"/>
      </w:pPr>
      <w:r>
        <w:t>Анализ кредитного рынка России позволяет сделать вывод, что 1994 год был самым противоречивым, в течение одного года изменялись ранее устоявшиеся тенденции, намечались новые, которые</w:t>
      </w:r>
      <w:r w:rsidR="00E07753">
        <w:t>,</w:t>
      </w:r>
      <w:r>
        <w:t xml:space="preserve"> не успев окрепнуть, снова изменялись. Все же следует отметить, что некоторые тенденции в развитии кредитного рынка, появившиеся в 1992</w:t>
      </w:r>
      <w:r w:rsidR="00E07753">
        <w:t xml:space="preserve"> – </w:t>
      </w:r>
      <w:r>
        <w:t>1993</w:t>
      </w:r>
      <w:r w:rsidR="00E07753">
        <w:t xml:space="preserve"> </w:t>
      </w:r>
      <w:r>
        <w:t xml:space="preserve">гг., нашли свое логическое завершение в 1994 году. </w:t>
      </w:r>
    </w:p>
    <w:p w:rsidR="00E07753" w:rsidRPr="00E07753" w:rsidRDefault="00E07753" w:rsidP="00E07753">
      <w:pPr>
        <w:pStyle w:val="Kosbodytext"/>
        <w:jc w:val="right"/>
        <w:rPr>
          <w:bCs/>
        </w:rPr>
      </w:pPr>
      <w:r w:rsidRPr="00E07753">
        <w:rPr>
          <w:bCs/>
        </w:rPr>
        <w:t>Таблица 1</w:t>
      </w:r>
    </w:p>
    <w:p w:rsidR="006C62AF" w:rsidRPr="00E07753" w:rsidRDefault="006C62AF" w:rsidP="00E07753">
      <w:pPr>
        <w:pStyle w:val="Kosbodytext"/>
        <w:jc w:val="right"/>
        <w:rPr>
          <w:bCs/>
        </w:rPr>
      </w:pPr>
      <w:r w:rsidRPr="00E07753">
        <w:rPr>
          <w:bCs/>
        </w:rPr>
        <w:t xml:space="preserve">Отношение средних процентных ставок универсальных и отраслевых коммерческих банков г. Москвы </w:t>
      </w:r>
    </w:p>
    <w:tbl>
      <w:tblPr>
        <w:tblStyle w:val="a6"/>
        <w:tblW w:w="4756" w:type="pct"/>
        <w:jc w:val="center"/>
        <w:tblLook w:val="01E0" w:firstRow="1" w:lastRow="1" w:firstColumn="1" w:lastColumn="1" w:noHBand="0" w:noVBand="0"/>
      </w:tblPr>
      <w:tblGrid>
        <w:gridCol w:w="1440"/>
        <w:gridCol w:w="1619"/>
        <w:gridCol w:w="1076"/>
        <w:gridCol w:w="2742"/>
        <w:gridCol w:w="2227"/>
      </w:tblGrid>
      <w:tr w:rsidR="006C62AF">
        <w:trPr>
          <w:cnfStyle w:val="100000000000" w:firstRow="1" w:lastRow="0" w:firstColumn="0" w:lastColumn="0" w:oddVBand="0" w:evenVBand="0" w:oddHBand="0" w:evenHBand="0" w:firstRowFirstColumn="0" w:firstRowLastColumn="0" w:lastRowFirstColumn="0" w:lastRowLastColumn="0"/>
          <w:trHeight w:val="600"/>
          <w:jc w:val="center"/>
        </w:trPr>
        <w:tc>
          <w:tcPr>
            <w:tcW w:w="791" w:type="pct"/>
          </w:tcPr>
          <w:p w:rsidR="006C62AF" w:rsidRDefault="006C62AF" w:rsidP="00E07753">
            <w:pPr>
              <w:pStyle w:val="Kosbodytext"/>
              <w:ind w:firstLine="0"/>
            </w:pPr>
            <w:r>
              <w:t xml:space="preserve">Год, </w:t>
            </w:r>
          </w:p>
          <w:p w:rsidR="006C62AF" w:rsidRDefault="006C62AF" w:rsidP="00E07753">
            <w:pPr>
              <w:pStyle w:val="Kosbodytext"/>
              <w:ind w:firstLine="0"/>
            </w:pPr>
            <w:r>
              <w:t xml:space="preserve">квартал </w:t>
            </w:r>
          </w:p>
        </w:tc>
        <w:tc>
          <w:tcPr>
            <w:tcW w:w="889" w:type="pct"/>
          </w:tcPr>
          <w:p w:rsidR="006C62AF" w:rsidRDefault="006C62AF" w:rsidP="00E07753">
            <w:pPr>
              <w:pStyle w:val="Kosbodytext"/>
              <w:ind w:firstLine="0"/>
            </w:pPr>
            <w:r>
              <w:t xml:space="preserve">Депозиты </w:t>
            </w:r>
          </w:p>
        </w:tc>
        <w:tc>
          <w:tcPr>
            <w:tcW w:w="591" w:type="pct"/>
          </w:tcPr>
          <w:p w:rsidR="006C62AF" w:rsidRDefault="006C62AF" w:rsidP="00E07753">
            <w:pPr>
              <w:pStyle w:val="Kosbodytext"/>
              <w:ind w:firstLine="0"/>
            </w:pPr>
            <w:r>
              <w:t xml:space="preserve">МБК </w:t>
            </w:r>
          </w:p>
        </w:tc>
        <w:tc>
          <w:tcPr>
            <w:tcW w:w="1506" w:type="pct"/>
          </w:tcPr>
          <w:p w:rsidR="006C62AF" w:rsidRDefault="006C62AF" w:rsidP="00E07753">
            <w:pPr>
              <w:pStyle w:val="Kosbodytext"/>
              <w:ind w:firstLine="0"/>
            </w:pPr>
            <w:r>
              <w:t xml:space="preserve">Кредиты государственным предприятиям </w:t>
            </w:r>
          </w:p>
        </w:tc>
        <w:tc>
          <w:tcPr>
            <w:tcW w:w="1223" w:type="pct"/>
          </w:tcPr>
          <w:p w:rsidR="006C62AF" w:rsidRDefault="006C62AF" w:rsidP="00E07753">
            <w:pPr>
              <w:pStyle w:val="Kosbodytext"/>
              <w:ind w:firstLine="0"/>
            </w:pPr>
            <w:r>
              <w:t xml:space="preserve">Кредиты другим организациям </w:t>
            </w:r>
          </w:p>
        </w:tc>
      </w:tr>
      <w:tr w:rsidR="006C62AF">
        <w:trPr>
          <w:trHeight w:val="180"/>
          <w:jc w:val="center"/>
        </w:trPr>
        <w:tc>
          <w:tcPr>
            <w:tcW w:w="791" w:type="pct"/>
            <w:tcBorders>
              <w:bottom w:val="single" w:sz="4" w:space="0" w:color="auto"/>
            </w:tcBorders>
          </w:tcPr>
          <w:p w:rsidR="006C62AF" w:rsidRDefault="006C62AF" w:rsidP="00E07753">
            <w:pPr>
              <w:pStyle w:val="Kosbodytext"/>
              <w:ind w:firstLine="0"/>
            </w:pPr>
            <w:r>
              <w:t xml:space="preserve">1992 I </w:t>
            </w:r>
          </w:p>
        </w:tc>
        <w:tc>
          <w:tcPr>
            <w:tcW w:w="889" w:type="pct"/>
            <w:tcBorders>
              <w:bottom w:val="single" w:sz="4" w:space="0" w:color="auto"/>
            </w:tcBorders>
          </w:tcPr>
          <w:p w:rsidR="006C62AF" w:rsidRDefault="006C62AF" w:rsidP="00E07753">
            <w:pPr>
              <w:pStyle w:val="Kosbodytext"/>
              <w:ind w:firstLine="0"/>
            </w:pPr>
            <w:r>
              <w:t xml:space="preserve">ѕ </w:t>
            </w:r>
          </w:p>
        </w:tc>
        <w:tc>
          <w:tcPr>
            <w:tcW w:w="591" w:type="pct"/>
            <w:tcBorders>
              <w:bottom w:val="single" w:sz="4" w:space="0" w:color="auto"/>
            </w:tcBorders>
          </w:tcPr>
          <w:p w:rsidR="006C62AF" w:rsidRDefault="006C62AF" w:rsidP="00E07753">
            <w:pPr>
              <w:pStyle w:val="Kosbodytext"/>
              <w:ind w:firstLine="0"/>
            </w:pPr>
            <w:r>
              <w:t xml:space="preserve">ѕ </w:t>
            </w:r>
          </w:p>
        </w:tc>
        <w:tc>
          <w:tcPr>
            <w:tcW w:w="1506" w:type="pct"/>
            <w:tcBorders>
              <w:bottom w:val="single" w:sz="4" w:space="0" w:color="auto"/>
            </w:tcBorders>
          </w:tcPr>
          <w:p w:rsidR="006C62AF" w:rsidRDefault="006C62AF" w:rsidP="00E07753">
            <w:pPr>
              <w:pStyle w:val="Kosbodytext"/>
              <w:ind w:firstLine="0"/>
            </w:pPr>
            <w:r>
              <w:t xml:space="preserve">ѕ </w:t>
            </w:r>
          </w:p>
        </w:tc>
        <w:tc>
          <w:tcPr>
            <w:tcW w:w="1223" w:type="pct"/>
            <w:tcBorders>
              <w:bottom w:val="single" w:sz="4" w:space="0" w:color="auto"/>
            </w:tcBorders>
          </w:tcPr>
          <w:p w:rsidR="006C62AF" w:rsidRDefault="006C62AF" w:rsidP="00E07753">
            <w:pPr>
              <w:pStyle w:val="Kosbodytext"/>
              <w:ind w:firstLine="0"/>
            </w:pPr>
            <w:r>
              <w:t xml:space="preserve">ѕ </w:t>
            </w:r>
          </w:p>
        </w:tc>
      </w:tr>
      <w:tr w:rsidR="00E07753">
        <w:trPr>
          <w:trHeight w:val="315"/>
          <w:jc w:val="center"/>
        </w:trPr>
        <w:tc>
          <w:tcPr>
            <w:tcW w:w="791" w:type="pct"/>
            <w:tcBorders>
              <w:top w:val="single" w:sz="4" w:space="0" w:color="auto"/>
              <w:bottom w:val="single" w:sz="4" w:space="0" w:color="auto"/>
            </w:tcBorders>
          </w:tcPr>
          <w:p w:rsidR="00E07753" w:rsidRDefault="00E07753" w:rsidP="00E07753">
            <w:pPr>
              <w:pStyle w:val="Kosbodytext"/>
              <w:ind w:firstLine="0"/>
            </w:pPr>
            <w:r>
              <w:t xml:space="preserve">II </w:t>
            </w:r>
          </w:p>
        </w:tc>
        <w:tc>
          <w:tcPr>
            <w:tcW w:w="889" w:type="pct"/>
            <w:tcBorders>
              <w:top w:val="single" w:sz="4" w:space="0" w:color="auto"/>
              <w:bottom w:val="single" w:sz="4" w:space="0" w:color="auto"/>
            </w:tcBorders>
          </w:tcPr>
          <w:p w:rsidR="00E07753" w:rsidRDefault="00E07753" w:rsidP="00E07753">
            <w:pPr>
              <w:pStyle w:val="Kosbodytext"/>
              <w:ind w:firstLine="0"/>
            </w:pPr>
            <w:r>
              <w:t xml:space="preserve">1,59 </w:t>
            </w:r>
          </w:p>
        </w:tc>
        <w:tc>
          <w:tcPr>
            <w:tcW w:w="591" w:type="pct"/>
            <w:tcBorders>
              <w:top w:val="single" w:sz="4" w:space="0" w:color="auto"/>
              <w:bottom w:val="single" w:sz="4" w:space="0" w:color="auto"/>
            </w:tcBorders>
          </w:tcPr>
          <w:p w:rsidR="00E07753" w:rsidRDefault="00E07753" w:rsidP="00E07753">
            <w:pPr>
              <w:pStyle w:val="Kosbodytext"/>
              <w:ind w:firstLine="0"/>
            </w:pPr>
            <w:r>
              <w:t>1,47</w:t>
            </w:r>
          </w:p>
        </w:tc>
        <w:tc>
          <w:tcPr>
            <w:tcW w:w="1506" w:type="pct"/>
            <w:tcBorders>
              <w:top w:val="single" w:sz="4" w:space="0" w:color="auto"/>
              <w:bottom w:val="single" w:sz="4" w:space="0" w:color="auto"/>
            </w:tcBorders>
          </w:tcPr>
          <w:p w:rsidR="00E07753" w:rsidRDefault="00E07753" w:rsidP="00E07753">
            <w:pPr>
              <w:pStyle w:val="Kosbodytext"/>
              <w:ind w:firstLine="0"/>
            </w:pPr>
            <w:r>
              <w:t xml:space="preserve">1,41 </w:t>
            </w:r>
          </w:p>
        </w:tc>
        <w:tc>
          <w:tcPr>
            <w:tcW w:w="1223" w:type="pct"/>
            <w:tcBorders>
              <w:top w:val="single" w:sz="4" w:space="0" w:color="auto"/>
              <w:bottom w:val="single" w:sz="4" w:space="0" w:color="auto"/>
            </w:tcBorders>
          </w:tcPr>
          <w:p w:rsidR="00E07753" w:rsidRDefault="00E07753" w:rsidP="00E07753">
            <w:pPr>
              <w:pStyle w:val="Kosbodytext"/>
              <w:ind w:firstLine="0"/>
            </w:pPr>
            <w:r>
              <w:t xml:space="preserve">1,31 </w:t>
            </w:r>
          </w:p>
        </w:tc>
      </w:tr>
      <w:tr w:rsidR="00E07753">
        <w:trPr>
          <w:trHeight w:val="435"/>
          <w:jc w:val="center"/>
        </w:trPr>
        <w:tc>
          <w:tcPr>
            <w:tcW w:w="791" w:type="pct"/>
            <w:tcBorders>
              <w:top w:val="single" w:sz="4" w:space="0" w:color="auto"/>
              <w:bottom w:val="single" w:sz="4" w:space="0" w:color="auto"/>
            </w:tcBorders>
          </w:tcPr>
          <w:p w:rsidR="00E07753" w:rsidRDefault="00E07753" w:rsidP="00E07753">
            <w:pPr>
              <w:pStyle w:val="Kosbodytext"/>
              <w:ind w:firstLine="0"/>
            </w:pPr>
            <w:r>
              <w:t xml:space="preserve">III </w:t>
            </w:r>
          </w:p>
        </w:tc>
        <w:tc>
          <w:tcPr>
            <w:tcW w:w="889" w:type="pct"/>
            <w:tcBorders>
              <w:top w:val="single" w:sz="4" w:space="0" w:color="auto"/>
              <w:bottom w:val="single" w:sz="4" w:space="0" w:color="auto"/>
            </w:tcBorders>
          </w:tcPr>
          <w:p w:rsidR="00E07753" w:rsidRDefault="00E07753" w:rsidP="00E07753">
            <w:pPr>
              <w:pStyle w:val="Kosbodytext"/>
              <w:ind w:firstLine="0"/>
            </w:pPr>
            <w:r>
              <w:t xml:space="preserve">1,23 </w:t>
            </w:r>
          </w:p>
        </w:tc>
        <w:tc>
          <w:tcPr>
            <w:tcW w:w="591" w:type="pct"/>
            <w:tcBorders>
              <w:top w:val="single" w:sz="4" w:space="0" w:color="auto"/>
              <w:bottom w:val="single" w:sz="4" w:space="0" w:color="auto"/>
            </w:tcBorders>
          </w:tcPr>
          <w:p w:rsidR="00E07753" w:rsidRDefault="00E07753" w:rsidP="00E07753">
            <w:pPr>
              <w:pStyle w:val="Kosbodytext"/>
              <w:ind w:firstLine="0"/>
            </w:pPr>
            <w:r>
              <w:t xml:space="preserve">1,29 </w:t>
            </w:r>
          </w:p>
        </w:tc>
        <w:tc>
          <w:tcPr>
            <w:tcW w:w="1506" w:type="pct"/>
            <w:tcBorders>
              <w:top w:val="single" w:sz="4" w:space="0" w:color="auto"/>
              <w:bottom w:val="single" w:sz="4" w:space="0" w:color="auto"/>
            </w:tcBorders>
          </w:tcPr>
          <w:p w:rsidR="00E07753" w:rsidRDefault="00E07753" w:rsidP="00E07753">
            <w:pPr>
              <w:pStyle w:val="Kosbodytext"/>
              <w:ind w:firstLine="0"/>
            </w:pPr>
            <w:r>
              <w:t xml:space="preserve">1,27 </w:t>
            </w:r>
          </w:p>
        </w:tc>
        <w:tc>
          <w:tcPr>
            <w:tcW w:w="1223" w:type="pct"/>
            <w:tcBorders>
              <w:top w:val="single" w:sz="4" w:space="0" w:color="auto"/>
              <w:bottom w:val="single" w:sz="4" w:space="0" w:color="auto"/>
            </w:tcBorders>
          </w:tcPr>
          <w:p w:rsidR="00E07753" w:rsidRDefault="00E07753" w:rsidP="00E07753">
            <w:pPr>
              <w:pStyle w:val="Kosbodytext"/>
              <w:ind w:firstLine="0"/>
            </w:pPr>
            <w:r>
              <w:t xml:space="preserve">1,07 </w:t>
            </w:r>
          </w:p>
        </w:tc>
      </w:tr>
      <w:tr w:rsidR="00E07753">
        <w:trPr>
          <w:trHeight w:val="70"/>
          <w:jc w:val="center"/>
        </w:trPr>
        <w:tc>
          <w:tcPr>
            <w:tcW w:w="791" w:type="pct"/>
            <w:tcBorders>
              <w:top w:val="single" w:sz="4" w:space="0" w:color="auto"/>
            </w:tcBorders>
          </w:tcPr>
          <w:p w:rsidR="00E07753" w:rsidRDefault="00E07753" w:rsidP="00E07753">
            <w:pPr>
              <w:pStyle w:val="Kosbodytext"/>
              <w:ind w:firstLine="0"/>
            </w:pPr>
            <w:r>
              <w:t xml:space="preserve">IV </w:t>
            </w:r>
          </w:p>
        </w:tc>
        <w:tc>
          <w:tcPr>
            <w:tcW w:w="889" w:type="pct"/>
            <w:tcBorders>
              <w:top w:val="single" w:sz="4" w:space="0" w:color="auto"/>
            </w:tcBorders>
          </w:tcPr>
          <w:p w:rsidR="00E07753" w:rsidRDefault="00E07753" w:rsidP="00E07753">
            <w:pPr>
              <w:pStyle w:val="Kosbodytext"/>
              <w:ind w:firstLine="0"/>
            </w:pPr>
            <w:r>
              <w:t xml:space="preserve">1,25 </w:t>
            </w:r>
          </w:p>
        </w:tc>
        <w:tc>
          <w:tcPr>
            <w:tcW w:w="591" w:type="pct"/>
            <w:tcBorders>
              <w:top w:val="single" w:sz="4" w:space="0" w:color="auto"/>
            </w:tcBorders>
          </w:tcPr>
          <w:p w:rsidR="00E07753" w:rsidRDefault="00E07753" w:rsidP="00E07753">
            <w:pPr>
              <w:pStyle w:val="Kosbodytext"/>
              <w:ind w:firstLine="0"/>
            </w:pPr>
            <w:r>
              <w:t xml:space="preserve">1,49 </w:t>
            </w:r>
          </w:p>
        </w:tc>
        <w:tc>
          <w:tcPr>
            <w:tcW w:w="1506" w:type="pct"/>
            <w:tcBorders>
              <w:top w:val="single" w:sz="4" w:space="0" w:color="auto"/>
            </w:tcBorders>
          </w:tcPr>
          <w:p w:rsidR="00E07753" w:rsidRDefault="00E07753" w:rsidP="00E07753">
            <w:pPr>
              <w:pStyle w:val="Kosbodytext"/>
              <w:ind w:firstLine="0"/>
            </w:pPr>
            <w:r>
              <w:t xml:space="preserve">1,10 </w:t>
            </w:r>
          </w:p>
        </w:tc>
        <w:tc>
          <w:tcPr>
            <w:tcW w:w="1223" w:type="pct"/>
            <w:tcBorders>
              <w:top w:val="single" w:sz="4" w:space="0" w:color="auto"/>
            </w:tcBorders>
          </w:tcPr>
          <w:p w:rsidR="00E07753" w:rsidRDefault="00E07753" w:rsidP="00E07753">
            <w:pPr>
              <w:pStyle w:val="Kosbodytext"/>
              <w:ind w:firstLine="0"/>
            </w:pPr>
            <w:r>
              <w:t xml:space="preserve">1,06 </w:t>
            </w:r>
          </w:p>
        </w:tc>
      </w:tr>
      <w:tr w:rsidR="006C62AF">
        <w:trPr>
          <w:trHeight w:val="210"/>
          <w:jc w:val="center"/>
        </w:trPr>
        <w:tc>
          <w:tcPr>
            <w:tcW w:w="791" w:type="pct"/>
            <w:tcBorders>
              <w:bottom w:val="single" w:sz="4" w:space="0" w:color="auto"/>
            </w:tcBorders>
          </w:tcPr>
          <w:p w:rsidR="006C62AF" w:rsidRDefault="006C62AF" w:rsidP="00E07753">
            <w:pPr>
              <w:pStyle w:val="Kosbodytext"/>
              <w:ind w:firstLine="0"/>
            </w:pPr>
            <w:r>
              <w:t xml:space="preserve">1993 I </w:t>
            </w:r>
          </w:p>
        </w:tc>
        <w:tc>
          <w:tcPr>
            <w:tcW w:w="889" w:type="pct"/>
            <w:tcBorders>
              <w:bottom w:val="single" w:sz="4" w:space="0" w:color="auto"/>
            </w:tcBorders>
          </w:tcPr>
          <w:p w:rsidR="006C62AF" w:rsidRDefault="006C62AF" w:rsidP="00E07753">
            <w:pPr>
              <w:pStyle w:val="Kosbodytext"/>
              <w:ind w:firstLine="0"/>
            </w:pPr>
            <w:r>
              <w:t xml:space="preserve">1,18 </w:t>
            </w:r>
          </w:p>
        </w:tc>
        <w:tc>
          <w:tcPr>
            <w:tcW w:w="591" w:type="pct"/>
            <w:tcBorders>
              <w:bottom w:val="single" w:sz="4" w:space="0" w:color="auto"/>
            </w:tcBorders>
          </w:tcPr>
          <w:p w:rsidR="006C62AF" w:rsidRDefault="006C62AF" w:rsidP="00E07753">
            <w:pPr>
              <w:pStyle w:val="Kosbodytext"/>
              <w:ind w:firstLine="0"/>
            </w:pPr>
            <w:r>
              <w:t>1,67</w:t>
            </w:r>
          </w:p>
        </w:tc>
        <w:tc>
          <w:tcPr>
            <w:tcW w:w="1506" w:type="pct"/>
            <w:tcBorders>
              <w:bottom w:val="single" w:sz="4" w:space="0" w:color="auto"/>
            </w:tcBorders>
          </w:tcPr>
          <w:p w:rsidR="006C62AF" w:rsidRDefault="006C62AF" w:rsidP="00E07753">
            <w:pPr>
              <w:pStyle w:val="Kosbodytext"/>
              <w:ind w:firstLine="0"/>
            </w:pPr>
            <w:r>
              <w:t xml:space="preserve">1,22 </w:t>
            </w:r>
          </w:p>
        </w:tc>
        <w:tc>
          <w:tcPr>
            <w:tcW w:w="1223" w:type="pct"/>
            <w:tcBorders>
              <w:bottom w:val="single" w:sz="4" w:space="0" w:color="auto"/>
            </w:tcBorders>
          </w:tcPr>
          <w:p w:rsidR="006C62AF" w:rsidRDefault="006C62AF" w:rsidP="00E07753">
            <w:pPr>
              <w:pStyle w:val="Kosbodytext"/>
              <w:ind w:firstLine="0"/>
            </w:pPr>
            <w:r>
              <w:t xml:space="preserve">1,05 </w:t>
            </w:r>
          </w:p>
        </w:tc>
      </w:tr>
      <w:tr w:rsidR="00E07753">
        <w:trPr>
          <w:trHeight w:val="330"/>
          <w:jc w:val="center"/>
        </w:trPr>
        <w:tc>
          <w:tcPr>
            <w:tcW w:w="791" w:type="pct"/>
            <w:tcBorders>
              <w:top w:val="single" w:sz="4" w:space="0" w:color="auto"/>
              <w:bottom w:val="single" w:sz="4" w:space="0" w:color="auto"/>
            </w:tcBorders>
          </w:tcPr>
          <w:p w:rsidR="00E07753" w:rsidRDefault="00E07753" w:rsidP="00E07753">
            <w:pPr>
              <w:pStyle w:val="Kosbodytext"/>
              <w:ind w:firstLine="0"/>
            </w:pPr>
            <w:r>
              <w:t xml:space="preserve">II </w:t>
            </w:r>
          </w:p>
        </w:tc>
        <w:tc>
          <w:tcPr>
            <w:tcW w:w="889" w:type="pct"/>
            <w:tcBorders>
              <w:top w:val="single" w:sz="4" w:space="0" w:color="auto"/>
              <w:bottom w:val="single" w:sz="4" w:space="0" w:color="auto"/>
            </w:tcBorders>
          </w:tcPr>
          <w:p w:rsidR="00E07753" w:rsidRDefault="00E07753" w:rsidP="00E07753">
            <w:pPr>
              <w:pStyle w:val="Kosbodytext"/>
              <w:ind w:firstLine="0"/>
            </w:pPr>
            <w:r>
              <w:t xml:space="preserve">1,12 </w:t>
            </w:r>
          </w:p>
        </w:tc>
        <w:tc>
          <w:tcPr>
            <w:tcW w:w="591" w:type="pct"/>
            <w:tcBorders>
              <w:top w:val="single" w:sz="4" w:space="0" w:color="auto"/>
              <w:bottom w:val="single" w:sz="4" w:space="0" w:color="auto"/>
            </w:tcBorders>
          </w:tcPr>
          <w:p w:rsidR="00E07753" w:rsidRDefault="00E07753" w:rsidP="00E07753">
            <w:pPr>
              <w:pStyle w:val="Kosbodytext"/>
              <w:ind w:firstLine="0"/>
            </w:pPr>
            <w:r>
              <w:t>1,39</w:t>
            </w:r>
          </w:p>
        </w:tc>
        <w:tc>
          <w:tcPr>
            <w:tcW w:w="1506" w:type="pct"/>
            <w:tcBorders>
              <w:top w:val="single" w:sz="4" w:space="0" w:color="auto"/>
              <w:bottom w:val="single" w:sz="4" w:space="0" w:color="auto"/>
            </w:tcBorders>
          </w:tcPr>
          <w:p w:rsidR="00E07753" w:rsidRDefault="00E07753" w:rsidP="00E07753">
            <w:pPr>
              <w:pStyle w:val="Kosbodytext"/>
              <w:ind w:firstLine="0"/>
            </w:pPr>
            <w:r>
              <w:t xml:space="preserve">1,22 </w:t>
            </w:r>
          </w:p>
        </w:tc>
        <w:tc>
          <w:tcPr>
            <w:tcW w:w="1223" w:type="pct"/>
            <w:tcBorders>
              <w:top w:val="single" w:sz="4" w:space="0" w:color="auto"/>
              <w:bottom w:val="single" w:sz="4" w:space="0" w:color="auto"/>
            </w:tcBorders>
          </w:tcPr>
          <w:p w:rsidR="00E07753" w:rsidRDefault="00E07753" w:rsidP="00E07753">
            <w:pPr>
              <w:pStyle w:val="Kosbodytext"/>
              <w:ind w:firstLine="0"/>
            </w:pPr>
            <w:r>
              <w:t xml:space="preserve">1,11 </w:t>
            </w:r>
          </w:p>
        </w:tc>
      </w:tr>
      <w:tr w:rsidR="00E07753">
        <w:trPr>
          <w:trHeight w:val="345"/>
          <w:jc w:val="center"/>
        </w:trPr>
        <w:tc>
          <w:tcPr>
            <w:tcW w:w="791" w:type="pct"/>
            <w:tcBorders>
              <w:top w:val="single" w:sz="4" w:space="0" w:color="auto"/>
              <w:bottom w:val="single" w:sz="4" w:space="0" w:color="auto"/>
            </w:tcBorders>
          </w:tcPr>
          <w:p w:rsidR="00E07753" w:rsidRDefault="00E07753" w:rsidP="00E07753">
            <w:pPr>
              <w:pStyle w:val="Kosbodytext"/>
              <w:ind w:firstLine="0"/>
            </w:pPr>
            <w:r>
              <w:t xml:space="preserve">III </w:t>
            </w:r>
          </w:p>
        </w:tc>
        <w:tc>
          <w:tcPr>
            <w:tcW w:w="889" w:type="pct"/>
            <w:tcBorders>
              <w:top w:val="single" w:sz="4" w:space="0" w:color="auto"/>
              <w:bottom w:val="single" w:sz="4" w:space="0" w:color="auto"/>
            </w:tcBorders>
          </w:tcPr>
          <w:p w:rsidR="00E07753" w:rsidRDefault="00E07753" w:rsidP="00E07753">
            <w:pPr>
              <w:pStyle w:val="Kosbodytext"/>
              <w:ind w:firstLine="0"/>
            </w:pPr>
            <w:r>
              <w:t xml:space="preserve">1,12 </w:t>
            </w:r>
          </w:p>
        </w:tc>
        <w:tc>
          <w:tcPr>
            <w:tcW w:w="591" w:type="pct"/>
            <w:tcBorders>
              <w:top w:val="single" w:sz="4" w:space="0" w:color="auto"/>
              <w:bottom w:val="single" w:sz="4" w:space="0" w:color="auto"/>
            </w:tcBorders>
          </w:tcPr>
          <w:p w:rsidR="00E07753" w:rsidRDefault="00E07753" w:rsidP="00E07753">
            <w:pPr>
              <w:pStyle w:val="Kosbodytext"/>
              <w:ind w:firstLine="0"/>
            </w:pPr>
            <w:r>
              <w:t>1,36</w:t>
            </w:r>
          </w:p>
        </w:tc>
        <w:tc>
          <w:tcPr>
            <w:tcW w:w="1506" w:type="pct"/>
            <w:tcBorders>
              <w:top w:val="single" w:sz="4" w:space="0" w:color="auto"/>
              <w:bottom w:val="single" w:sz="4" w:space="0" w:color="auto"/>
            </w:tcBorders>
          </w:tcPr>
          <w:p w:rsidR="00E07753" w:rsidRDefault="00E07753" w:rsidP="00E07753">
            <w:pPr>
              <w:pStyle w:val="Kosbodytext"/>
              <w:ind w:firstLine="0"/>
            </w:pPr>
            <w:r>
              <w:t xml:space="preserve">1,20 </w:t>
            </w:r>
          </w:p>
        </w:tc>
        <w:tc>
          <w:tcPr>
            <w:tcW w:w="1223" w:type="pct"/>
            <w:tcBorders>
              <w:top w:val="single" w:sz="4" w:space="0" w:color="auto"/>
              <w:bottom w:val="single" w:sz="4" w:space="0" w:color="auto"/>
            </w:tcBorders>
          </w:tcPr>
          <w:p w:rsidR="00E07753" w:rsidRDefault="00E07753" w:rsidP="00E07753">
            <w:pPr>
              <w:pStyle w:val="Kosbodytext"/>
              <w:ind w:firstLine="0"/>
            </w:pPr>
            <w:r>
              <w:t xml:space="preserve">1,04 </w:t>
            </w:r>
          </w:p>
        </w:tc>
      </w:tr>
      <w:tr w:rsidR="00E07753">
        <w:trPr>
          <w:trHeight w:val="70"/>
          <w:jc w:val="center"/>
        </w:trPr>
        <w:tc>
          <w:tcPr>
            <w:tcW w:w="791" w:type="pct"/>
            <w:tcBorders>
              <w:top w:val="single" w:sz="4" w:space="0" w:color="auto"/>
            </w:tcBorders>
          </w:tcPr>
          <w:p w:rsidR="00E07753" w:rsidRDefault="00E07753" w:rsidP="00E07753">
            <w:pPr>
              <w:pStyle w:val="Kosbodytext"/>
              <w:ind w:firstLine="0"/>
            </w:pPr>
            <w:r>
              <w:t xml:space="preserve">IV </w:t>
            </w:r>
          </w:p>
        </w:tc>
        <w:tc>
          <w:tcPr>
            <w:tcW w:w="889" w:type="pct"/>
            <w:tcBorders>
              <w:top w:val="single" w:sz="4" w:space="0" w:color="auto"/>
            </w:tcBorders>
          </w:tcPr>
          <w:p w:rsidR="00E07753" w:rsidRDefault="00E07753" w:rsidP="00E07753">
            <w:pPr>
              <w:pStyle w:val="Kosbodytext"/>
              <w:ind w:firstLine="0"/>
            </w:pPr>
            <w:r>
              <w:t xml:space="preserve">1.09 </w:t>
            </w:r>
          </w:p>
        </w:tc>
        <w:tc>
          <w:tcPr>
            <w:tcW w:w="591" w:type="pct"/>
            <w:tcBorders>
              <w:top w:val="single" w:sz="4" w:space="0" w:color="auto"/>
            </w:tcBorders>
          </w:tcPr>
          <w:p w:rsidR="00E07753" w:rsidRDefault="00E07753" w:rsidP="00E07753">
            <w:pPr>
              <w:pStyle w:val="Kosbodytext"/>
              <w:ind w:firstLine="0"/>
            </w:pPr>
            <w:r>
              <w:t xml:space="preserve">1,25 </w:t>
            </w:r>
          </w:p>
        </w:tc>
        <w:tc>
          <w:tcPr>
            <w:tcW w:w="1506" w:type="pct"/>
            <w:tcBorders>
              <w:top w:val="single" w:sz="4" w:space="0" w:color="auto"/>
            </w:tcBorders>
          </w:tcPr>
          <w:p w:rsidR="00E07753" w:rsidRDefault="00E07753" w:rsidP="00E07753">
            <w:pPr>
              <w:pStyle w:val="Kosbodytext"/>
              <w:ind w:firstLine="0"/>
            </w:pPr>
            <w:r>
              <w:t xml:space="preserve">1,17 </w:t>
            </w:r>
          </w:p>
        </w:tc>
        <w:tc>
          <w:tcPr>
            <w:tcW w:w="1223" w:type="pct"/>
            <w:tcBorders>
              <w:top w:val="single" w:sz="4" w:space="0" w:color="auto"/>
            </w:tcBorders>
          </w:tcPr>
          <w:p w:rsidR="00E07753" w:rsidRDefault="00E07753" w:rsidP="00E07753">
            <w:pPr>
              <w:pStyle w:val="Kosbodytext"/>
              <w:ind w:firstLine="0"/>
            </w:pPr>
            <w:r>
              <w:t xml:space="preserve">1,02 </w:t>
            </w:r>
          </w:p>
        </w:tc>
      </w:tr>
      <w:tr w:rsidR="006C62AF">
        <w:trPr>
          <w:trHeight w:val="210"/>
          <w:jc w:val="center"/>
        </w:trPr>
        <w:tc>
          <w:tcPr>
            <w:tcW w:w="791" w:type="pct"/>
            <w:tcBorders>
              <w:bottom w:val="single" w:sz="4" w:space="0" w:color="auto"/>
            </w:tcBorders>
          </w:tcPr>
          <w:p w:rsidR="006C62AF" w:rsidRDefault="006C62AF" w:rsidP="00E07753">
            <w:pPr>
              <w:pStyle w:val="Kosbodytext"/>
              <w:ind w:firstLine="0"/>
            </w:pPr>
            <w:r>
              <w:t xml:space="preserve">1994 I </w:t>
            </w:r>
          </w:p>
        </w:tc>
        <w:tc>
          <w:tcPr>
            <w:tcW w:w="889" w:type="pct"/>
            <w:tcBorders>
              <w:bottom w:val="single" w:sz="4" w:space="0" w:color="auto"/>
            </w:tcBorders>
          </w:tcPr>
          <w:p w:rsidR="006C62AF" w:rsidRDefault="006C62AF" w:rsidP="00E07753">
            <w:pPr>
              <w:pStyle w:val="Kosbodytext"/>
              <w:ind w:firstLine="0"/>
            </w:pPr>
            <w:r>
              <w:t xml:space="preserve">1,04 </w:t>
            </w:r>
          </w:p>
        </w:tc>
        <w:tc>
          <w:tcPr>
            <w:tcW w:w="591" w:type="pct"/>
            <w:tcBorders>
              <w:bottom w:val="single" w:sz="4" w:space="0" w:color="auto"/>
            </w:tcBorders>
          </w:tcPr>
          <w:p w:rsidR="006C62AF" w:rsidRDefault="006C62AF" w:rsidP="00E07753">
            <w:pPr>
              <w:pStyle w:val="Kosbodytext"/>
              <w:ind w:firstLine="0"/>
            </w:pPr>
            <w:r>
              <w:t>1,22</w:t>
            </w:r>
          </w:p>
        </w:tc>
        <w:tc>
          <w:tcPr>
            <w:tcW w:w="1506" w:type="pct"/>
            <w:tcBorders>
              <w:bottom w:val="single" w:sz="4" w:space="0" w:color="auto"/>
            </w:tcBorders>
          </w:tcPr>
          <w:p w:rsidR="006C62AF" w:rsidRDefault="006C62AF" w:rsidP="00E07753">
            <w:pPr>
              <w:pStyle w:val="Kosbodytext"/>
              <w:ind w:firstLine="0"/>
            </w:pPr>
            <w:r>
              <w:t xml:space="preserve">1,20 </w:t>
            </w:r>
          </w:p>
        </w:tc>
        <w:tc>
          <w:tcPr>
            <w:tcW w:w="1223" w:type="pct"/>
            <w:tcBorders>
              <w:bottom w:val="single" w:sz="4" w:space="0" w:color="auto"/>
            </w:tcBorders>
          </w:tcPr>
          <w:p w:rsidR="006C62AF" w:rsidRDefault="006C62AF" w:rsidP="00E07753">
            <w:pPr>
              <w:pStyle w:val="Kosbodytext"/>
              <w:ind w:firstLine="0"/>
            </w:pPr>
            <w:r>
              <w:t xml:space="preserve">1,00 </w:t>
            </w:r>
          </w:p>
        </w:tc>
      </w:tr>
      <w:tr w:rsidR="00E07753">
        <w:trPr>
          <w:trHeight w:val="345"/>
          <w:jc w:val="center"/>
        </w:trPr>
        <w:tc>
          <w:tcPr>
            <w:tcW w:w="791" w:type="pct"/>
            <w:tcBorders>
              <w:top w:val="single" w:sz="4" w:space="0" w:color="auto"/>
              <w:bottom w:val="single" w:sz="4" w:space="0" w:color="auto"/>
            </w:tcBorders>
          </w:tcPr>
          <w:p w:rsidR="00E07753" w:rsidRDefault="00E07753" w:rsidP="00E07753">
            <w:pPr>
              <w:pStyle w:val="Kosbodytext"/>
              <w:ind w:firstLine="0"/>
            </w:pPr>
            <w:r>
              <w:t xml:space="preserve">II </w:t>
            </w:r>
          </w:p>
        </w:tc>
        <w:tc>
          <w:tcPr>
            <w:tcW w:w="889" w:type="pct"/>
            <w:tcBorders>
              <w:top w:val="single" w:sz="4" w:space="0" w:color="auto"/>
              <w:bottom w:val="single" w:sz="4" w:space="0" w:color="auto"/>
            </w:tcBorders>
          </w:tcPr>
          <w:p w:rsidR="00E07753" w:rsidRDefault="00E07753" w:rsidP="00E07753">
            <w:pPr>
              <w:pStyle w:val="Kosbodytext"/>
              <w:ind w:firstLine="0"/>
            </w:pPr>
            <w:r>
              <w:t xml:space="preserve">0,97 </w:t>
            </w:r>
          </w:p>
        </w:tc>
        <w:tc>
          <w:tcPr>
            <w:tcW w:w="591" w:type="pct"/>
            <w:tcBorders>
              <w:top w:val="single" w:sz="4" w:space="0" w:color="auto"/>
              <w:bottom w:val="single" w:sz="4" w:space="0" w:color="auto"/>
            </w:tcBorders>
          </w:tcPr>
          <w:p w:rsidR="00E07753" w:rsidRDefault="00E07753" w:rsidP="00E07753">
            <w:pPr>
              <w:pStyle w:val="Kosbodytext"/>
              <w:ind w:firstLine="0"/>
            </w:pPr>
            <w:r>
              <w:t>1,10</w:t>
            </w:r>
          </w:p>
        </w:tc>
        <w:tc>
          <w:tcPr>
            <w:tcW w:w="1506" w:type="pct"/>
            <w:tcBorders>
              <w:top w:val="single" w:sz="4" w:space="0" w:color="auto"/>
              <w:bottom w:val="single" w:sz="4" w:space="0" w:color="auto"/>
            </w:tcBorders>
          </w:tcPr>
          <w:p w:rsidR="00E07753" w:rsidRDefault="00E07753" w:rsidP="00E07753">
            <w:pPr>
              <w:pStyle w:val="Kosbodytext"/>
              <w:ind w:firstLine="0"/>
            </w:pPr>
            <w:r>
              <w:t xml:space="preserve">1,11 </w:t>
            </w:r>
          </w:p>
        </w:tc>
        <w:tc>
          <w:tcPr>
            <w:tcW w:w="1223" w:type="pct"/>
            <w:tcBorders>
              <w:top w:val="single" w:sz="4" w:space="0" w:color="auto"/>
              <w:bottom w:val="single" w:sz="4" w:space="0" w:color="auto"/>
            </w:tcBorders>
          </w:tcPr>
          <w:p w:rsidR="00E07753" w:rsidRDefault="00E07753" w:rsidP="00E07753">
            <w:pPr>
              <w:pStyle w:val="Kosbodytext"/>
              <w:ind w:firstLine="0"/>
            </w:pPr>
            <w:r>
              <w:t xml:space="preserve">1,00 </w:t>
            </w:r>
          </w:p>
        </w:tc>
      </w:tr>
      <w:tr w:rsidR="00E07753">
        <w:trPr>
          <w:trHeight w:val="270"/>
          <w:jc w:val="center"/>
        </w:trPr>
        <w:tc>
          <w:tcPr>
            <w:tcW w:w="791" w:type="pct"/>
            <w:tcBorders>
              <w:top w:val="single" w:sz="4" w:space="0" w:color="auto"/>
              <w:bottom w:val="single" w:sz="4" w:space="0" w:color="auto"/>
            </w:tcBorders>
          </w:tcPr>
          <w:p w:rsidR="00E07753" w:rsidRDefault="00E07753" w:rsidP="00E07753">
            <w:pPr>
              <w:pStyle w:val="Kosbodytext"/>
              <w:ind w:firstLine="0"/>
            </w:pPr>
            <w:r>
              <w:t xml:space="preserve">III </w:t>
            </w:r>
          </w:p>
        </w:tc>
        <w:tc>
          <w:tcPr>
            <w:tcW w:w="889" w:type="pct"/>
            <w:tcBorders>
              <w:top w:val="single" w:sz="4" w:space="0" w:color="auto"/>
              <w:bottom w:val="single" w:sz="4" w:space="0" w:color="auto"/>
            </w:tcBorders>
          </w:tcPr>
          <w:p w:rsidR="00E07753" w:rsidRDefault="00E07753" w:rsidP="00E07753">
            <w:pPr>
              <w:pStyle w:val="Kosbodytext"/>
              <w:ind w:firstLine="0"/>
            </w:pPr>
            <w:r>
              <w:t xml:space="preserve">1,02 </w:t>
            </w:r>
          </w:p>
        </w:tc>
        <w:tc>
          <w:tcPr>
            <w:tcW w:w="591" w:type="pct"/>
            <w:tcBorders>
              <w:top w:val="single" w:sz="4" w:space="0" w:color="auto"/>
              <w:bottom w:val="single" w:sz="4" w:space="0" w:color="auto"/>
            </w:tcBorders>
          </w:tcPr>
          <w:p w:rsidR="00E07753" w:rsidRDefault="00E07753" w:rsidP="00E07753">
            <w:pPr>
              <w:pStyle w:val="Kosbodytext"/>
              <w:ind w:firstLine="0"/>
            </w:pPr>
            <w:r>
              <w:t>1,09</w:t>
            </w:r>
          </w:p>
        </w:tc>
        <w:tc>
          <w:tcPr>
            <w:tcW w:w="1506" w:type="pct"/>
            <w:tcBorders>
              <w:top w:val="single" w:sz="4" w:space="0" w:color="auto"/>
              <w:bottom w:val="single" w:sz="4" w:space="0" w:color="auto"/>
            </w:tcBorders>
          </w:tcPr>
          <w:p w:rsidR="00E07753" w:rsidRDefault="00E07753" w:rsidP="00E07753">
            <w:pPr>
              <w:pStyle w:val="Kosbodytext"/>
              <w:ind w:firstLine="0"/>
            </w:pPr>
            <w:r>
              <w:t xml:space="preserve">1,02 </w:t>
            </w:r>
          </w:p>
        </w:tc>
        <w:tc>
          <w:tcPr>
            <w:tcW w:w="1223" w:type="pct"/>
            <w:tcBorders>
              <w:top w:val="single" w:sz="4" w:space="0" w:color="auto"/>
              <w:bottom w:val="single" w:sz="4" w:space="0" w:color="auto"/>
            </w:tcBorders>
          </w:tcPr>
          <w:p w:rsidR="00E07753" w:rsidRDefault="00E07753" w:rsidP="00E07753">
            <w:pPr>
              <w:pStyle w:val="Kosbodytext"/>
              <w:ind w:firstLine="0"/>
            </w:pPr>
            <w:r>
              <w:t xml:space="preserve">1.04 </w:t>
            </w:r>
          </w:p>
        </w:tc>
      </w:tr>
      <w:tr w:rsidR="00E07753">
        <w:trPr>
          <w:trHeight w:val="70"/>
          <w:jc w:val="center"/>
        </w:trPr>
        <w:tc>
          <w:tcPr>
            <w:tcW w:w="791" w:type="pct"/>
            <w:tcBorders>
              <w:top w:val="single" w:sz="4" w:space="0" w:color="auto"/>
            </w:tcBorders>
          </w:tcPr>
          <w:p w:rsidR="00E07753" w:rsidRDefault="00E07753" w:rsidP="00E07753">
            <w:pPr>
              <w:pStyle w:val="Kosbodytext"/>
              <w:ind w:firstLine="0"/>
            </w:pPr>
            <w:r>
              <w:t xml:space="preserve">IV </w:t>
            </w:r>
          </w:p>
        </w:tc>
        <w:tc>
          <w:tcPr>
            <w:tcW w:w="889" w:type="pct"/>
            <w:tcBorders>
              <w:top w:val="single" w:sz="4" w:space="0" w:color="auto"/>
            </w:tcBorders>
          </w:tcPr>
          <w:p w:rsidR="00E07753" w:rsidRDefault="00E07753" w:rsidP="00E07753">
            <w:pPr>
              <w:pStyle w:val="Kosbodytext"/>
              <w:ind w:firstLine="0"/>
            </w:pPr>
            <w:r>
              <w:t xml:space="preserve">0,99 </w:t>
            </w:r>
          </w:p>
        </w:tc>
        <w:tc>
          <w:tcPr>
            <w:tcW w:w="591" w:type="pct"/>
            <w:tcBorders>
              <w:top w:val="single" w:sz="4" w:space="0" w:color="auto"/>
            </w:tcBorders>
          </w:tcPr>
          <w:p w:rsidR="00E07753" w:rsidRDefault="00E07753" w:rsidP="00E07753">
            <w:pPr>
              <w:pStyle w:val="Kosbodytext"/>
              <w:ind w:firstLine="0"/>
            </w:pPr>
            <w:r>
              <w:t xml:space="preserve">0,89 </w:t>
            </w:r>
          </w:p>
        </w:tc>
        <w:tc>
          <w:tcPr>
            <w:tcW w:w="1506" w:type="pct"/>
            <w:tcBorders>
              <w:top w:val="single" w:sz="4" w:space="0" w:color="auto"/>
            </w:tcBorders>
          </w:tcPr>
          <w:p w:rsidR="00E07753" w:rsidRDefault="00E07753" w:rsidP="00E07753">
            <w:pPr>
              <w:pStyle w:val="Kosbodytext"/>
              <w:ind w:firstLine="0"/>
            </w:pPr>
            <w:r>
              <w:t xml:space="preserve">0,98 </w:t>
            </w:r>
          </w:p>
        </w:tc>
        <w:tc>
          <w:tcPr>
            <w:tcW w:w="1223" w:type="pct"/>
            <w:tcBorders>
              <w:top w:val="single" w:sz="4" w:space="0" w:color="auto"/>
            </w:tcBorders>
          </w:tcPr>
          <w:p w:rsidR="00E07753" w:rsidRDefault="00E07753" w:rsidP="00E07753">
            <w:pPr>
              <w:pStyle w:val="Kosbodytext"/>
              <w:ind w:firstLine="0"/>
            </w:pPr>
            <w:r>
              <w:t xml:space="preserve">0,98 </w:t>
            </w:r>
          </w:p>
        </w:tc>
      </w:tr>
    </w:tbl>
    <w:p w:rsidR="00E07753" w:rsidRDefault="00E07753" w:rsidP="00233A3C">
      <w:pPr>
        <w:pStyle w:val="Kosbodytext"/>
      </w:pPr>
    </w:p>
    <w:p w:rsidR="006C62AF" w:rsidRDefault="006C62AF" w:rsidP="00233A3C">
      <w:pPr>
        <w:pStyle w:val="Kosbodytext"/>
      </w:pPr>
      <w:r>
        <w:t>Это относится</w:t>
      </w:r>
      <w:r w:rsidR="00E07753">
        <w:t>,</w:t>
      </w:r>
      <w:r>
        <w:t xml:space="preserve"> прежде всего</w:t>
      </w:r>
      <w:r w:rsidR="00E07753">
        <w:t>,</w:t>
      </w:r>
      <w:r>
        <w:t xml:space="preserve"> к выравниванию процентных ставок отраслевых и универсальных банков. Как видно из таблицы 1, в 1992 г. ставки универсальных банков почти в полтора раза превосходили аналогичные ставки отраслевых банков. В течение 1993 года происходило их постепенное выравнивание</w:t>
      </w:r>
      <w:r w:rsidR="00E07753">
        <w:t>,</w:t>
      </w:r>
      <w:r>
        <w:t xml:space="preserve"> и на</w:t>
      </w:r>
      <w:r w:rsidR="00E07753">
        <w:t xml:space="preserve"> </w:t>
      </w:r>
      <w:r>
        <w:t xml:space="preserve">конец 1994 года ставки практически сравнялись. Очевидно, в дальнейшем отпадет необходимость при анализе кредитного рынка делить банки на две группы: универсальные и отраслевые. </w:t>
      </w:r>
    </w:p>
    <w:p w:rsidR="006C62AF" w:rsidRDefault="006C62AF" w:rsidP="00233A3C">
      <w:pPr>
        <w:pStyle w:val="Kosbodytext"/>
      </w:pPr>
      <w:r>
        <w:t xml:space="preserve">Другая тенденция, достаточно ясно обозначившаяся в середине 1993 года, состоит в сближении ставок кредитования государственных и коммерческих организаций. Приведенные в таблице 2 показатели отношения средних процентных ставок кредитов коммерческим организациям к кредитам государственным предприятиям явно стремятся к единице, но все же в 1994 году ставки не сравнялись. </w:t>
      </w:r>
      <w:r w:rsidR="00F02006">
        <w:t xml:space="preserve">В связи с этим целесообразно сохранить градацию по разделению ставок при кредитовании государственных и коммерческих структур, тем более что в настоящее время и, видимо, в ближайшем будущем сохранится практика централизованного льготного финансирования государственных предприятий. </w:t>
      </w:r>
    </w:p>
    <w:p w:rsidR="00E07753" w:rsidRPr="00E07753" w:rsidRDefault="006C62AF" w:rsidP="00E07753">
      <w:pPr>
        <w:pStyle w:val="Kosbodytext"/>
        <w:jc w:val="right"/>
        <w:rPr>
          <w:bCs/>
        </w:rPr>
      </w:pPr>
      <w:r w:rsidRPr="00E07753">
        <w:rPr>
          <w:bCs/>
        </w:rPr>
        <w:t xml:space="preserve">Таблица 2 </w:t>
      </w:r>
    </w:p>
    <w:p w:rsidR="006C62AF" w:rsidRPr="00E07753" w:rsidRDefault="006C62AF" w:rsidP="00E07753">
      <w:pPr>
        <w:pStyle w:val="Kosbodytext"/>
        <w:jc w:val="right"/>
        <w:rPr>
          <w:bCs/>
        </w:rPr>
      </w:pPr>
      <w:r w:rsidRPr="00E07753">
        <w:rPr>
          <w:bCs/>
        </w:rPr>
        <w:t xml:space="preserve">Отношение средних процентных ставок кредитов другим организациям к кредитам государственным предприятиям </w:t>
      </w:r>
    </w:p>
    <w:tbl>
      <w:tblPr>
        <w:tblStyle w:val="a6"/>
        <w:tblW w:w="0" w:type="auto"/>
        <w:jc w:val="center"/>
        <w:tblLook w:val="01E0" w:firstRow="1" w:lastRow="1" w:firstColumn="1" w:lastColumn="1" w:noHBand="0" w:noVBand="0"/>
      </w:tblPr>
      <w:tblGrid>
        <w:gridCol w:w="961"/>
        <w:gridCol w:w="961"/>
        <w:gridCol w:w="961"/>
        <w:gridCol w:w="961"/>
        <w:gridCol w:w="961"/>
      </w:tblGrid>
      <w:tr w:rsidR="006C62AF">
        <w:trPr>
          <w:cnfStyle w:val="100000000000" w:firstRow="1" w:lastRow="0" w:firstColumn="0" w:lastColumn="0" w:oddVBand="0" w:evenVBand="0" w:oddHBand="0" w:evenHBand="0" w:firstRowFirstColumn="0" w:firstRowLastColumn="0" w:lastRowFirstColumn="0" w:lastRowLastColumn="0"/>
          <w:jc w:val="center"/>
        </w:trPr>
        <w:tc>
          <w:tcPr>
            <w:tcW w:w="1000" w:type="pct"/>
          </w:tcPr>
          <w:p w:rsidR="006C62AF" w:rsidRDefault="006C62AF" w:rsidP="00E07753">
            <w:pPr>
              <w:pStyle w:val="Kosbodytext"/>
              <w:ind w:firstLine="85"/>
            </w:pPr>
            <w:r>
              <w:t xml:space="preserve">Год </w:t>
            </w:r>
          </w:p>
        </w:tc>
        <w:tc>
          <w:tcPr>
            <w:tcW w:w="1000" w:type="pct"/>
          </w:tcPr>
          <w:p w:rsidR="006C62AF" w:rsidRDefault="00F02006" w:rsidP="00E07753">
            <w:pPr>
              <w:pStyle w:val="Kosbodytext"/>
              <w:ind w:firstLine="85"/>
            </w:pPr>
            <w:r>
              <w:t xml:space="preserve">I кв. </w:t>
            </w:r>
          </w:p>
        </w:tc>
        <w:tc>
          <w:tcPr>
            <w:tcW w:w="1000" w:type="pct"/>
          </w:tcPr>
          <w:p w:rsidR="006C62AF" w:rsidRDefault="006C62AF" w:rsidP="00E07753">
            <w:pPr>
              <w:pStyle w:val="Kosbodytext"/>
              <w:ind w:firstLine="85"/>
            </w:pPr>
            <w:r>
              <w:t xml:space="preserve">II кв. </w:t>
            </w:r>
          </w:p>
        </w:tc>
        <w:tc>
          <w:tcPr>
            <w:tcW w:w="1000" w:type="pct"/>
          </w:tcPr>
          <w:p w:rsidR="006C62AF" w:rsidRDefault="006C62AF" w:rsidP="00E07753">
            <w:pPr>
              <w:pStyle w:val="Kosbodytext"/>
              <w:ind w:firstLine="85"/>
            </w:pPr>
            <w:r>
              <w:t xml:space="preserve">III кв. </w:t>
            </w:r>
          </w:p>
        </w:tc>
        <w:tc>
          <w:tcPr>
            <w:tcW w:w="1000" w:type="pct"/>
          </w:tcPr>
          <w:p w:rsidR="006C62AF" w:rsidRDefault="006C62AF" w:rsidP="00E07753">
            <w:pPr>
              <w:pStyle w:val="Kosbodytext"/>
              <w:ind w:firstLine="85"/>
            </w:pPr>
            <w:r>
              <w:t xml:space="preserve">IV кв. </w:t>
            </w:r>
          </w:p>
        </w:tc>
      </w:tr>
      <w:tr w:rsidR="006C62AF">
        <w:trPr>
          <w:jc w:val="center"/>
        </w:trPr>
        <w:tc>
          <w:tcPr>
            <w:tcW w:w="1000" w:type="pct"/>
          </w:tcPr>
          <w:p w:rsidR="006C62AF" w:rsidRDefault="006C62AF" w:rsidP="00E07753">
            <w:pPr>
              <w:pStyle w:val="Kosbodytext"/>
              <w:ind w:firstLine="85"/>
            </w:pPr>
            <w:r>
              <w:t xml:space="preserve">1992 </w:t>
            </w:r>
          </w:p>
        </w:tc>
        <w:tc>
          <w:tcPr>
            <w:tcW w:w="1000" w:type="pct"/>
          </w:tcPr>
          <w:p w:rsidR="006C62AF" w:rsidRDefault="006C62AF" w:rsidP="00E07753">
            <w:pPr>
              <w:pStyle w:val="Kosbodytext"/>
              <w:ind w:firstLine="85"/>
            </w:pPr>
            <w:r>
              <w:t xml:space="preserve">1,32 </w:t>
            </w:r>
          </w:p>
        </w:tc>
        <w:tc>
          <w:tcPr>
            <w:tcW w:w="1000" w:type="pct"/>
          </w:tcPr>
          <w:p w:rsidR="006C62AF" w:rsidRDefault="006C62AF" w:rsidP="00E07753">
            <w:pPr>
              <w:pStyle w:val="Kosbodytext"/>
              <w:ind w:firstLine="85"/>
            </w:pPr>
            <w:r>
              <w:t xml:space="preserve">1,44 </w:t>
            </w:r>
          </w:p>
        </w:tc>
        <w:tc>
          <w:tcPr>
            <w:tcW w:w="1000" w:type="pct"/>
          </w:tcPr>
          <w:p w:rsidR="006C62AF" w:rsidRDefault="006C62AF" w:rsidP="00E07753">
            <w:pPr>
              <w:pStyle w:val="Kosbodytext"/>
              <w:ind w:firstLine="85"/>
            </w:pPr>
            <w:r>
              <w:t xml:space="preserve">1,22 </w:t>
            </w:r>
          </w:p>
        </w:tc>
        <w:tc>
          <w:tcPr>
            <w:tcW w:w="1000" w:type="pct"/>
          </w:tcPr>
          <w:p w:rsidR="006C62AF" w:rsidRDefault="006C62AF" w:rsidP="00E07753">
            <w:pPr>
              <w:pStyle w:val="Kosbodytext"/>
              <w:ind w:firstLine="85"/>
            </w:pPr>
            <w:r>
              <w:t xml:space="preserve">1,23 </w:t>
            </w:r>
          </w:p>
        </w:tc>
      </w:tr>
      <w:tr w:rsidR="006C62AF">
        <w:trPr>
          <w:jc w:val="center"/>
        </w:trPr>
        <w:tc>
          <w:tcPr>
            <w:tcW w:w="1000" w:type="pct"/>
          </w:tcPr>
          <w:p w:rsidR="006C62AF" w:rsidRDefault="006C62AF" w:rsidP="00E07753">
            <w:pPr>
              <w:pStyle w:val="Kosbodytext"/>
              <w:ind w:firstLine="85"/>
            </w:pPr>
            <w:r>
              <w:t xml:space="preserve">1993 </w:t>
            </w:r>
          </w:p>
        </w:tc>
        <w:tc>
          <w:tcPr>
            <w:tcW w:w="1000" w:type="pct"/>
          </w:tcPr>
          <w:p w:rsidR="006C62AF" w:rsidRDefault="006C62AF" w:rsidP="00E07753">
            <w:pPr>
              <w:pStyle w:val="Kosbodytext"/>
              <w:ind w:firstLine="85"/>
            </w:pPr>
            <w:r>
              <w:t xml:space="preserve">1,31 </w:t>
            </w:r>
          </w:p>
        </w:tc>
        <w:tc>
          <w:tcPr>
            <w:tcW w:w="1000" w:type="pct"/>
          </w:tcPr>
          <w:p w:rsidR="006C62AF" w:rsidRDefault="006C62AF" w:rsidP="00E07753">
            <w:pPr>
              <w:pStyle w:val="Kosbodytext"/>
              <w:ind w:firstLine="85"/>
            </w:pPr>
            <w:r>
              <w:t xml:space="preserve">1.27 </w:t>
            </w:r>
          </w:p>
        </w:tc>
        <w:tc>
          <w:tcPr>
            <w:tcW w:w="1000" w:type="pct"/>
          </w:tcPr>
          <w:p w:rsidR="006C62AF" w:rsidRDefault="006C62AF" w:rsidP="00E07753">
            <w:pPr>
              <w:pStyle w:val="Kosbodytext"/>
              <w:ind w:firstLine="85"/>
            </w:pPr>
            <w:r>
              <w:t xml:space="preserve">1,13 </w:t>
            </w:r>
          </w:p>
        </w:tc>
        <w:tc>
          <w:tcPr>
            <w:tcW w:w="1000" w:type="pct"/>
          </w:tcPr>
          <w:p w:rsidR="006C62AF" w:rsidRDefault="006C62AF" w:rsidP="00E07753">
            <w:pPr>
              <w:pStyle w:val="Kosbodytext"/>
              <w:ind w:firstLine="85"/>
            </w:pPr>
            <w:r>
              <w:t xml:space="preserve">1.09 </w:t>
            </w:r>
          </w:p>
        </w:tc>
      </w:tr>
      <w:tr w:rsidR="006C62AF">
        <w:trPr>
          <w:jc w:val="center"/>
        </w:trPr>
        <w:tc>
          <w:tcPr>
            <w:tcW w:w="1000" w:type="pct"/>
          </w:tcPr>
          <w:p w:rsidR="006C62AF" w:rsidRDefault="006C62AF" w:rsidP="00E07753">
            <w:pPr>
              <w:pStyle w:val="Kosbodytext"/>
              <w:ind w:firstLine="85"/>
            </w:pPr>
            <w:r>
              <w:t xml:space="preserve">1994 </w:t>
            </w:r>
          </w:p>
        </w:tc>
        <w:tc>
          <w:tcPr>
            <w:tcW w:w="1000" w:type="pct"/>
          </w:tcPr>
          <w:p w:rsidR="006C62AF" w:rsidRDefault="006C62AF" w:rsidP="00E07753">
            <w:pPr>
              <w:pStyle w:val="Kosbodytext"/>
              <w:ind w:firstLine="85"/>
            </w:pPr>
            <w:r>
              <w:t xml:space="preserve">1,08 </w:t>
            </w:r>
          </w:p>
        </w:tc>
        <w:tc>
          <w:tcPr>
            <w:tcW w:w="1000" w:type="pct"/>
          </w:tcPr>
          <w:p w:rsidR="006C62AF" w:rsidRDefault="006C62AF" w:rsidP="00E07753">
            <w:pPr>
              <w:pStyle w:val="Kosbodytext"/>
              <w:ind w:firstLine="85"/>
            </w:pPr>
            <w:r>
              <w:t xml:space="preserve">1,11 </w:t>
            </w:r>
          </w:p>
        </w:tc>
        <w:tc>
          <w:tcPr>
            <w:tcW w:w="1000" w:type="pct"/>
          </w:tcPr>
          <w:p w:rsidR="006C62AF" w:rsidRDefault="006C62AF" w:rsidP="00E07753">
            <w:pPr>
              <w:pStyle w:val="Kosbodytext"/>
              <w:ind w:firstLine="85"/>
            </w:pPr>
            <w:r>
              <w:t xml:space="preserve">1,05 </w:t>
            </w:r>
          </w:p>
        </w:tc>
        <w:tc>
          <w:tcPr>
            <w:tcW w:w="1000" w:type="pct"/>
          </w:tcPr>
          <w:p w:rsidR="006C62AF" w:rsidRDefault="006C62AF" w:rsidP="00E07753">
            <w:pPr>
              <w:pStyle w:val="Kosbodytext"/>
              <w:ind w:firstLine="85"/>
            </w:pPr>
            <w:r>
              <w:t xml:space="preserve">1,06 </w:t>
            </w:r>
          </w:p>
        </w:tc>
      </w:tr>
    </w:tbl>
    <w:p w:rsidR="00E07753" w:rsidRDefault="00E07753" w:rsidP="00233A3C">
      <w:pPr>
        <w:pStyle w:val="Kosbodytext"/>
      </w:pPr>
    </w:p>
    <w:p w:rsidR="006C62AF" w:rsidRDefault="006C62AF" w:rsidP="00233A3C">
      <w:pPr>
        <w:pStyle w:val="Kosbodytext"/>
      </w:pPr>
      <w:r>
        <w:t>Как известно, одним из основных источников пополнения коммерческими банками своего оборотного капитала являются депозиты и межбанковский кредит. Банкам более удобно, в том числе и по чисто техническим причинам, привлекать деньги, используя межбанковский кредит, поэтому в первые годы становления коммерческих банков кредитные ставки по МБК почти в полтора раза превышали ставки по привлечению депозитов. Однако рынок межбанковского капитала ограничен</w:t>
      </w:r>
      <w:r w:rsidR="00E07753">
        <w:t>,</w:t>
      </w:r>
      <w:r>
        <w:t xml:space="preserve"> и причем в значительной степени как раз объемом привлеченных депозитов. Вследствие этого новые и уже функционирующие банки все в большем объеме стремятся привлекать депозиты. По этой и ряду других причин в течение 1993</w:t>
      </w:r>
      <w:r w:rsidR="00E07753">
        <w:t xml:space="preserve"> – </w:t>
      </w:r>
      <w:r>
        <w:t>1994 гг. происходило сближение процентных ставок по привлекаемым депозитам и межбанковскому кредиту (см. таблицу 3)</w:t>
      </w:r>
      <w:r w:rsidR="00233A3C">
        <w:t>.</w:t>
      </w:r>
      <w:r>
        <w:t xml:space="preserve"> Маловероятно, что в</w:t>
      </w:r>
      <w:r w:rsidR="00E07753">
        <w:t xml:space="preserve"> ближайшее время эти ставки выро</w:t>
      </w:r>
      <w:r>
        <w:t xml:space="preserve">вняются, поскольку на них значительно влияет не только потребность банков в пополнении своего оборотного капитала, но и другие — в некоторых случаях разные для этих ставок факторы, а </w:t>
      </w:r>
      <w:r w:rsidR="00E07753">
        <w:t>в</w:t>
      </w:r>
      <w:r>
        <w:t xml:space="preserve"> некоторых случаях </w:t>
      </w:r>
      <w:r w:rsidR="00E07753">
        <w:t>— одинаковые, н</w:t>
      </w:r>
      <w:r>
        <w:t xml:space="preserve">о имеющие разную степень влияния на эти ставки. Кроме того, при сравнении значений указанных ставок нужно учитывать скорость их реагирования на изменяющуюся экономическую и политическую ситуацию. В этом смысле наиболее динамичными являются ставки МБК, в том числе и по той причине, что в их оперативном изменении всегда заинтересована определённая часть коммерческих банков. </w:t>
      </w:r>
    </w:p>
    <w:p w:rsidR="00E07753" w:rsidRDefault="006C62AF" w:rsidP="00E07753">
      <w:pPr>
        <w:pStyle w:val="Kosbodytext"/>
        <w:jc w:val="right"/>
        <w:rPr>
          <w:bCs/>
        </w:rPr>
      </w:pPr>
      <w:r w:rsidRPr="00E07753">
        <w:rPr>
          <w:bCs/>
        </w:rPr>
        <w:t xml:space="preserve">Таблица 3 </w:t>
      </w:r>
    </w:p>
    <w:p w:rsidR="006C62AF" w:rsidRPr="00E07753" w:rsidRDefault="006C62AF" w:rsidP="00E07753">
      <w:pPr>
        <w:pStyle w:val="Kosbodytext"/>
        <w:jc w:val="right"/>
        <w:rPr>
          <w:bCs/>
        </w:rPr>
      </w:pPr>
      <w:r w:rsidRPr="00E07753">
        <w:rPr>
          <w:bCs/>
        </w:rPr>
        <w:t xml:space="preserve">Отношение средних процентных ставок МБК к средней ставке по депозитам </w:t>
      </w:r>
    </w:p>
    <w:tbl>
      <w:tblPr>
        <w:tblStyle w:val="a6"/>
        <w:tblW w:w="0" w:type="auto"/>
        <w:jc w:val="center"/>
        <w:tblLook w:val="01E0" w:firstRow="1" w:lastRow="1" w:firstColumn="1" w:lastColumn="1" w:noHBand="0" w:noVBand="0"/>
      </w:tblPr>
      <w:tblGrid>
        <w:gridCol w:w="961"/>
        <w:gridCol w:w="961"/>
        <w:gridCol w:w="961"/>
        <w:gridCol w:w="961"/>
        <w:gridCol w:w="961"/>
      </w:tblGrid>
      <w:tr w:rsidR="006C62AF">
        <w:trPr>
          <w:cnfStyle w:val="100000000000" w:firstRow="1" w:lastRow="0" w:firstColumn="0" w:lastColumn="0" w:oddVBand="0" w:evenVBand="0" w:oddHBand="0" w:evenHBand="0" w:firstRowFirstColumn="0" w:firstRowLastColumn="0" w:lastRowFirstColumn="0" w:lastRowLastColumn="0"/>
          <w:jc w:val="center"/>
        </w:trPr>
        <w:tc>
          <w:tcPr>
            <w:tcW w:w="1000" w:type="pct"/>
          </w:tcPr>
          <w:p w:rsidR="006C62AF" w:rsidRDefault="006C62AF" w:rsidP="00E07753">
            <w:pPr>
              <w:pStyle w:val="Kosbodytext"/>
              <w:ind w:firstLine="85"/>
            </w:pPr>
            <w:r>
              <w:t xml:space="preserve">Год </w:t>
            </w:r>
          </w:p>
        </w:tc>
        <w:tc>
          <w:tcPr>
            <w:tcW w:w="1000" w:type="pct"/>
          </w:tcPr>
          <w:p w:rsidR="006C62AF" w:rsidRDefault="006C62AF" w:rsidP="00E07753">
            <w:pPr>
              <w:pStyle w:val="Kosbodytext"/>
              <w:ind w:firstLine="85"/>
            </w:pPr>
            <w:r>
              <w:t xml:space="preserve">I кв. </w:t>
            </w:r>
          </w:p>
        </w:tc>
        <w:tc>
          <w:tcPr>
            <w:tcW w:w="1000" w:type="pct"/>
          </w:tcPr>
          <w:p w:rsidR="006C62AF" w:rsidRDefault="006C62AF" w:rsidP="00E07753">
            <w:pPr>
              <w:pStyle w:val="Kosbodytext"/>
              <w:ind w:firstLine="85"/>
            </w:pPr>
            <w:r>
              <w:t xml:space="preserve">II кв. </w:t>
            </w:r>
          </w:p>
        </w:tc>
        <w:tc>
          <w:tcPr>
            <w:tcW w:w="1000" w:type="pct"/>
          </w:tcPr>
          <w:p w:rsidR="006C62AF" w:rsidRDefault="006C62AF" w:rsidP="00E07753">
            <w:pPr>
              <w:pStyle w:val="Kosbodytext"/>
              <w:ind w:firstLine="85"/>
            </w:pPr>
            <w:r>
              <w:t xml:space="preserve">III кв. </w:t>
            </w:r>
          </w:p>
        </w:tc>
        <w:tc>
          <w:tcPr>
            <w:tcW w:w="1000" w:type="pct"/>
          </w:tcPr>
          <w:p w:rsidR="006C62AF" w:rsidRDefault="006C62AF" w:rsidP="00E07753">
            <w:pPr>
              <w:pStyle w:val="Kosbodytext"/>
              <w:ind w:firstLine="85"/>
            </w:pPr>
            <w:r>
              <w:t xml:space="preserve">IV кв. </w:t>
            </w:r>
          </w:p>
        </w:tc>
      </w:tr>
      <w:tr w:rsidR="006C62AF">
        <w:trPr>
          <w:jc w:val="center"/>
        </w:trPr>
        <w:tc>
          <w:tcPr>
            <w:tcW w:w="1000" w:type="pct"/>
          </w:tcPr>
          <w:p w:rsidR="006C62AF" w:rsidRDefault="006C62AF" w:rsidP="00E07753">
            <w:pPr>
              <w:pStyle w:val="Kosbodytext"/>
              <w:ind w:firstLine="85"/>
            </w:pPr>
            <w:r>
              <w:t xml:space="preserve">1992 </w:t>
            </w:r>
          </w:p>
        </w:tc>
        <w:tc>
          <w:tcPr>
            <w:tcW w:w="1000" w:type="pct"/>
          </w:tcPr>
          <w:p w:rsidR="006C62AF" w:rsidRDefault="006C62AF" w:rsidP="00E07753">
            <w:pPr>
              <w:pStyle w:val="Kosbodytext"/>
              <w:ind w:firstLine="85"/>
            </w:pPr>
            <w:r>
              <w:t xml:space="preserve">1,66 </w:t>
            </w:r>
          </w:p>
        </w:tc>
        <w:tc>
          <w:tcPr>
            <w:tcW w:w="1000" w:type="pct"/>
          </w:tcPr>
          <w:p w:rsidR="006C62AF" w:rsidRDefault="006C62AF" w:rsidP="00E07753">
            <w:pPr>
              <w:pStyle w:val="Kosbodytext"/>
              <w:ind w:firstLine="85"/>
            </w:pPr>
            <w:r>
              <w:t xml:space="preserve">1,39 </w:t>
            </w:r>
          </w:p>
        </w:tc>
        <w:tc>
          <w:tcPr>
            <w:tcW w:w="1000" w:type="pct"/>
          </w:tcPr>
          <w:p w:rsidR="006C62AF" w:rsidRDefault="006C62AF" w:rsidP="00E07753">
            <w:pPr>
              <w:pStyle w:val="Kosbodytext"/>
              <w:ind w:firstLine="85"/>
            </w:pPr>
            <w:r>
              <w:t xml:space="preserve">1,50 </w:t>
            </w:r>
          </w:p>
        </w:tc>
        <w:tc>
          <w:tcPr>
            <w:tcW w:w="1000" w:type="pct"/>
          </w:tcPr>
          <w:p w:rsidR="006C62AF" w:rsidRDefault="006C62AF" w:rsidP="00E07753">
            <w:pPr>
              <w:pStyle w:val="Kosbodytext"/>
              <w:ind w:firstLine="85"/>
            </w:pPr>
            <w:r>
              <w:t xml:space="preserve">1,44 </w:t>
            </w:r>
          </w:p>
        </w:tc>
      </w:tr>
      <w:tr w:rsidR="006C62AF">
        <w:trPr>
          <w:jc w:val="center"/>
        </w:trPr>
        <w:tc>
          <w:tcPr>
            <w:tcW w:w="1000" w:type="pct"/>
          </w:tcPr>
          <w:p w:rsidR="006C62AF" w:rsidRDefault="006C62AF" w:rsidP="00E07753">
            <w:pPr>
              <w:pStyle w:val="Kosbodytext"/>
              <w:ind w:firstLine="85"/>
            </w:pPr>
            <w:r>
              <w:t xml:space="preserve">1993 </w:t>
            </w:r>
          </w:p>
        </w:tc>
        <w:tc>
          <w:tcPr>
            <w:tcW w:w="1000" w:type="pct"/>
          </w:tcPr>
          <w:p w:rsidR="006C62AF" w:rsidRDefault="006C62AF" w:rsidP="00E07753">
            <w:pPr>
              <w:pStyle w:val="Kosbodytext"/>
              <w:ind w:firstLine="85"/>
            </w:pPr>
            <w:r>
              <w:t xml:space="preserve">1,53 </w:t>
            </w:r>
          </w:p>
        </w:tc>
        <w:tc>
          <w:tcPr>
            <w:tcW w:w="1000" w:type="pct"/>
          </w:tcPr>
          <w:p w:rsidR="006C62AF" w:rsidRDefault="006C62AF" w:rsidP="00E07753">
            <w:pPr>
              <w:pStyle w:val="Kosbodytext"/>
              <w:ind w:firstLine="85"/>
            </w:pPr>
            <w:r>
              <w:t xml:space="preserve">1,33 </w:t>
            </w:r>
          </w:p>
        </w:tc>
        <w:tc>
          <w:tcPr>
            <w:tcW w:w="1000" w:type="pct"/>
          </w:tcPr>
          <w:p w:rsidR="006C62AF" w:rsidRDefault="006C62AF" w:rsidP="00E07753">
            <w:pPr>
              <w:pStyle w:val="Kosbodytext"/>
              <w:ind w:firstLine="85"/>
            </w:pPr>
            <w:r>
              <w:t xml:space="preserve">1,28 </w:t>
            </w:r>
          </w:p>
        </w:tc>
        <w:tc>
          <w:tcPr>
            <w:tcW w:w="1000" w:type="pct"/>
          </w:tcPr>
          <w:p w:rsidR="006C62AF" w:rsidRDefault="006C62AF" w:rsidP="00E07753">
            <w:pPr>
              <w:pStyle w:val="Kosbodytext"/>
              <w:ind w:firstLine="85"/>
            </w:pPr>
            <w:r>
              <w:t xml:space="preserve">1,21 </w:t>
            </w:r>
          </w:p>
        </w:tc>
      </w:tr>
      <w:tr w:rsidR="006C62AF">
        <w:trPr>
          <w:jc w:val="center"/>
        </w:trPr>
        <w:tc>
          <w:tcPr>
            <w:tcW w:w="1000" w:type="pct"/>
          </w:tcPr>
          <w:p w:rsidR="006C62AF" w:rsidRDefault="006C62AF" w:rsidP="00E07753">
            <w:pPr>
              <w:pStyle w:val="Kosbodytext"/>
              <w:ind w:firstLine="85"/>
            </w:pPr>
            <w:r>
              <w:t xml:space="preserve">1994 </w:t>
            </w:r>
          </w:p>
        </w:tc>
        <w:tc>
          <w:tcPr>
            <w:tcW w:w="1000" w:type="pct"/>
          </w:tcPr>
          <w:p w:rsidR="006C62AF" w:rsidRDefault="006C62AF" w:rsidP="00E07753">
            <w:pPr>
              <w:pStyle w:val="Kosbodytext"/>
              <w:ind w:firstLine="85"/>
            </w:pPr>
            <w:r>
              <w:t xml:space="preserve">1,16 </w:t>
            </w:r>
          </w:p>
        </w:tc>
        <w:tc>
          <w:tcPr>
            <w:tcW w:w="1000" w:type="pct"/>
          </w:tcPr>
          <w:p w:rsidR="006C62AF" w:rsidRDefault="006C62AF" w:rsidP="00E07753">
            <w:pPr>
              <w:pStyle w:val="Kosbodytext"/>
              <w:ind w:firstLine="85"/>
            </w:pPr>
            <w:r>
              <w:t xml:space="preserve">0,99 </w:t>
            </w:r>
          </w:p>
        </w:tc>
        <w:tc>
          <w:tcPr>
            <w:tcW w:w="1000" w:type="pct"/>
          </w:tcPr>
          <w:p w:rsidR="006C62AF" w:rsidRDefault="006C62AF" w:rsidP="00E07753">
            <w:pPr>
              <w:pStyle w:val="Kosbodytext"/>
              <w:ind w:firstLine="85"/>
            </w:pPr>
            <w:r>
              <w:t xml:space="preserve">0,98 </w:t>
            </w:r>
          </w:p>
        </w:tc>
        <w:tc>
          <w:tcPr>
            <w:tcW w:w="1000" w:type="pct"/>
          </w:tcPr>
          <w:p w:rsidR="006C62AF" w:rsidRDefault="006C62AF" w:rsidP="00E07753">
            <w:pPr>
              <w:pStyle w:val="Kosbodytext"/>
              <w:ind w:firstLine="85"/>
            </w:pPr>
            <w:r>
              <w:t xml:space="preserve">1,28 </w:t>
            </w:r>
          </w:p>
        </w:tc>
      </w:tr>
    </w:tbl>
    <w:p w:rsidR="00E07753" w:rsidRDefault="00E07753" w:rsidP="00233A3C">
      <w:pPr>
        <w:pStyle w:val="Kosbodytext"/>
      </w:pPr>
    </w:p>
    <w:p w:rsidR="00E07753" w:rsidRDefault="006C62AF" w:rsidP="00233A3C">
      <w:pPr>
        <w:pStyle w:val="Kosbodytext"/>
      </w:pPr>
      <w:r>
        <w:t xml:space="preserve">Переход от командно-административной экономики к рыночной обусловил необходимость создания в Российской Федерации рынка ссудных капиталов для обслуживания потребностей хозяйства. Однако подлинное развитие рынка ссудных капиталов возможно лишь при наличии рынков: </w:t>
      </w:r>
    </w:p>
    <w:p w:rsidR="00E07753" w:rsidRDefault="006C62AF" w:rsidP="00E07753">
      <w:pPr>
        <w:pStyle w:val="Koslistbullet1"/>
      </w:pPr>
      <w:r>
        <w:t xml:space="preserve">средств производства; </w:t>
      </w:r>
    </w:p>
    <w:p w:rsidR="00E07753" w:rsidRDefault="006C62AF" w:rsidP="00E07753">
      <w:pPr>
        <w:pStyle w:val="Koslistbullet1"/>
      </w:pPr>
      <w:r>
        <w:t xml:space="preserve">предметов потребления; </w:t>
      </w:r>
    </w:p>
    <w:p w:rsidR="00E07753" w:rsidRDefault="006C62AF" w:rsidP="00E07753">
      <w:pPr>
        <w:pStyle w:val="Koslistbullet1"/>
      </w:pPr>
      <w:r>
        <w:t>рабочей силы;</w:t>
      </w:r>
    </w:p>
    <w:p w:rsidR="00E07753" w:rsidRDefault="006C62AF" w:rsidP="00E07753">
      <w:pPr>
        <w:pStyle w:val="Koslistbullet1"/>
      </w:pPr>
      <w:r>
        <w:t xml:space="preserve">недвижимости; </w:t>
      </w:r>
    </w:p>
    <w:p w:rsidR="00E07753" w:rsidRDefault="006C62AF" w:rsidP="00E07753">
      <w:pPr>
        <w:pStyle w:val="Koslistbullet1"/>
      </w:pPr>
      <w:r>
        <w:t xml:space="preserve">земли. </w:t>
      </w:r>
    </w:p>
    <w:p w:rsidR="006C62AF" w:rsidRDefault="006C62AF" w:rsidP="00233A3C">
      <w:pPr>
        <w:pStyle w:val="Kosbodytext"/>
      </w:pPr>
      <w:r>
        <w:t xml:space="preserve">Все эти рынки нуждаются в денежных средствах, которые должен предоставить им рынок ссудных капиталов. Это основной принцип формирования рынка ссудных капиталов. </w:t>
      </w:r>
    </w:p>
    <w:p w:rsidR="006C62AF" w:rsidRDefault="006C62AF" w:rsidP="00233A3C">
      <w:pPr>
        <w:pStyle w:val="Kosbodytext"/>
      </w:pPr>
      <w:r>
        <w:t>Как известно, в рамках командно-административной экономики действовал независимый ссудный фонд, слагаемый из кредитных ресурсов трех банков, доходов государственных страховых учреждений (Госстрах и Ингосстрах)</w:t>
      </w:r>
      <w:r w:rsidR="00233A3C">
        <w:t>,</w:t>
      </w:r>
      <w:r>
        <w:t xml:space="preserve"> системы сберегательных касс, который</w:t>
      </w:r>
      <w:r w:rsidR="00E07753">
        <w:t>,</w:t>
      </w:r>
      <w:r>
        <w:t xml:space="preserve"> по существу</w:t>
      </w:r>
      <w:r w:rsidR="00E07753">
        <w:t>,</w:t>
      </w:r>
      <w:r>
        <w:t xml:space="preserve"> заменял рынок ссудных капиталов. Переход к построению рыночной экономики в начале 90-х годов вызвал необходимость формирования рынка ссудных капиталов в соответствии с западной моделью, предусматривающей два основных яруса. </w:t>
      </w:r>
    </w:p>
    <w:p w:rsidR="006C62AF" w:rsidRDefault="006C62AF" w:rsidP="00233A3C">
      <w:pPr>
        <w:pStyle w:val="Kosbodytext"/>
      </w:pPr>
      <w:r>
        <w:t>При переходе от ссудного фонда к формированию рынка ссудных капиталов имелись отдельные элементы последнего: кредитная система (хотя в довольно усеченном виде представленная банковской сферой)</w:t>
      </w:r>
      <w:r w:rsidR="00233A3C">
        <w:t>,</w:t>
      </w:r>
      <w:r>
        <w:t xml:space="preserve"> государственные страховые учреждения, а также рынок ценных бумаг в виде ограниченного выпуска выигрышных государственных займов. </w:t>
      </w:r>
    </w:p>
    <w:p w:rsidR="006C62AF" w:rsidRDefault="006C62AF" w:rsidP="00233A3C">
      <w:pPr>
        <w:pStyle w:val="Kosbodytext"/>
      </w:pPr>
      <w:r>
        <w:t>Создание кооперативов, развитие индивидуальной трудовой деятельности, придание экономической и финансовой самостоятельности предприятиям в конце 80-х годов реально поставили вопрос о переходе от ссудного фонда к рынку ссудных капиталов. В дальнейшем условия для формирования рынка капиталов стали более благоприятными: в 1988</w:t>
      </w:r>
      <w:r w:rsidR="00E07753">
        <w:t xml:space="preserve"> – </w:t>
      </w:r>
      <w:r>
        <w:t>1989 гг. начался активный процесс создания коммерческих банков как центрального механизма банковской и кредитной сфер, были организованы первые независимые страховые компании, начался выпуск акций отдельных крупных предприятий (например, КамАЗ, АвтоВАЗ)</w:t>
      </w:r>
      <w:r w:rsidR="00233A3C">
        <w:t>,</w:t>
      </w:r>
      <w:r>
        <w:t xml:space="preserve"> расширился выпуск государственных ценных бумаг за счет выпуска 5%-ных облигаций. В дальнейшем выпуск ценных бумаг и появление новых кредитных институтов, ведущих в основном торговлю деньгами, обусловили необходимость создания фондовых отделов, торговых бирж и организации как юридических лиц в 1991 г. ряда фондовых бирж в Москве, Санкт-Петербурге, Нижнем Новгороде. </w:t>
      </w:r>
    </w:p>
    <w:p w:rsidR="006C62AF" w:rsidRDefault="006C62AF" w:rsidP="00233A3C">
      <w:pPr>
        <w:pStyle w:val="Kosbodytext"/>
      </w:pPr>
      <w:r>
        <w:t xml:space="preserve">Однако о создании полнокровного рынка ссудных капиталов в Российской Федерации говорить рано. Пока речь идет лишь о наличии и укреплении ряда элементов этого рынка, к которым можно отнести формирование двухъярусной банковской системы, постепенное развитие специализированных кредитных институтов и функционирование рынка ценных бумаг в виде ряда фондовых бирж. </w:t>
      </w:r>
    </w:p>
    <w:p w:rsidR="006C62AF" w:rsidRDefault="006C62AF" w:rsidP="00233A3C">
      <w:pPr>
        <w:pStyle w:val="Kosbodytext"/>
      </w:pPr>
      <w:r>
        <w:t>Но этого не</w:t>
      </w:r>
      <w:r w:rsidR="00F02006">
        <w:t xml:space="preserve"> </w:t>
      </w:r>
      <w:r>
        <w:t>достаточно</w:t>
      </w:r>
      <w:r w:rsidR="00F02006">
        <w:t xml:space="preserve"> для того</w:t>
      </w:r>
      <w:r>
        <w:t>, чтобы приблизить рынок Российской Федерации к рынкам западных стран. Отставание объясняется</w:t>
      </w:r>
      <w:r w:rsidR="00F02006">
        <w:t>,</w:t>
      </w:r>
      <w:r>
        <w:t xml:space="preserve"> прежде всего</w:t>
      </w:r>
      <w:r w:rsidR="00F02006">
        <w:t>,</w:t>
      </w:r>
      <w:r>
        <w:t xml:space="preserve"> отсутствием полнокровного рынка средств производства и рынка недвижимости, существование которых возможно только на базе широкой приватизации, акционирования большой части государственной собственности. Кроме того, необходимы рынок рабочей силы и ее мобильная миграция, а также рынок земли. Все это</w:t>
      </w:r>
      <w:r w:rsidR="00233A3C">
        <w:t xml:space="preserve"> — </w:t>
      </w:r>
      <w:r>
        <w:t xml:space="preserve">необходимые условия для расширения рынка ценных бумаг, а следовательно, дальнейшего развития новых кредитно-финансовых институтов, укрепления двух звеньев кредитного рынка, обеспечение спроса и предложения на денежный капитал. </w:t>
      </w:r>
    </w:p>
    <w:p w:rsidR="006C62AF" w:rsidRDefault="006C62AF" w:rsidP="00233A3C">
      <w:pPr>
        <w:pStyle w:val="Kosbodytext"/>
      </w:pPr>
      <w:r>
        <w:t xml:space="preserve">Поэтому основными направлениями в формировании кредитного рынка должна стать высокая норма сбережений (как в производственном, так и </w:t>
      </w:r>
      <w:r w:rsidR="00F02006">
        <w:t xml:space="preserve">в </w:t>
      </w:r>
      <w:r>
        <w:t>личном секторе)</w:t>
      </w:r>
      <w:r w:rsidR="00233A3C">
        <w:t>,</w:t>
      </w:r>
      <w:r>
        <w:t xml:space="preserve"> широкая приватизация, связанная с организацией рынка ценных бумаг, и создание на ее базе разветвленной сети специализированных кредитно-финансовых институтов. </w:t>
      </w:r>
    </w:p>
    <w:p w:rsidR="00233A3C" w:rsidRDefault="006C62AF" w:rsidP="00233A3C">
      <w:pPr>
        <w:pStyle w:val="Kostitle1"/>
      </w:pPr>
      <w:r>
        <w:t>Заключение</w:t>
      </w:r>
    </w:p>
    <w:p w:rsidR="00F02006" w:rsidRDefault="006C62AF" w:rsidP="00233A3C">
      <w:pPr>
        <w:pStyle w:val="Kosbodytext"/>
      </w:pPr>
      <w:r>
        <w:t xml:space="preserve">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счёт: </w:t>
      </w:r>
    </w:p>
    <w:p w:rsidR="00F02006" w:rsidRDefault="006C62AF" w:rsidP="00F02006">
      <w:pPr>
        <w:pStyle w:val="Koslistbullet1"/>
      </w:pPr>
      <w:r>
        <w:t xml:space="preserve">сокращения расходов </w:t>
      </w:r>
      <w:r w:rsidR="00F02006">
        <w:t>п</w:t>
      </w:r>
      <w:r>
        <w:t xml:space="preserve">о изготовлению, выпуску, учёту и хранению денежных знаков, ибо значит, часть наличных денег оказывается ненужной; </w:t>
      </w:r>
    </w:p>
    <w:p w:rsidR="00F02006" w:rsidRDefault="006C62AF" w:rsidP="00F02006">
      <w:pPr>
        <w:pStyle w:val="Koslistbullet1"/>
      </w:pPr>
      <w:r>
        <w:t xml:space="preserve">ускорения обращения денежных средств, многократного использования свободных денежных средств; </w:t>
      </w:r>
    </w:p>
    <w:p w:rsidR="006C62AF" w:rsidRDefault="006C62AF" w:rsidP="00F02006">
      <w:pPr>
        <w:pStyle w:val="Koslistbullet1"/>
      </w:pPr>
      <w:r>
        <w:t xml:space="preserve">сокращения резервных фондов. </w:t>
      </w:r>
    </w:p>
    <w:p w:rsidR="006C62AF" w:rsidRDefault="006C62AF" w:rsidP="00233A3C">
      <w:pPr>
        <w:pStyle w:val="Kosbodytext"/>
      </w:pPr>
      <w: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w:t>
      </w:r>
      <w:r w:rsidR="00F02006">
        <w:t>а</w:t>
      </w:r>
      <w:r>
        <w:t xml:space="preserve">, входящие посредством кредита в оборот, увеличивают и без того избыточную массу денег, необходимых для обращения. </w:t>
      </w:r>
    </w:p>
    <w:p w:rsidR="006C62AF" w:rsidRDefault="006C62AF" w:rsidP="00233A3C">
      <w:pPr>
        <w:pStyle w:val="Kosbodytext"/>
      </w:pPr>
      <w:r>
        <w:t xml:space="preserve">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 </w:t>
      </w:r>
    </w:p>
    <w:p w:rsidR="00F02006" w:rsidRDefault="006C62AF" w:rsidP="00233A3C">
      <w:pPr>
        <w:pStyle w:val="Kosbodytext"/>
      </w:pPr>
      <w:r>
        <w:t xml:space="preserve">На рынке реализуются в основном следующие формы кредита: </w:t>
      </w:r>
    </w:p>
    <w:p w:rsidR="00F02006" w:rsidRDefault="006C62AF" w:rsidP="00F02006">
      <w:pPr>
        <w:pStyle w:val="Koslistbullet1"/>
      </w:pPr>
      <w:r>
        <w:t xml:space="preserve">коммерческий; </w:t>
      </w:r>
    </w:p>
    <w:p w:rsidR="00F02006" w:rsidRDefault="006C62AF" w:rsidP="00F02006">
      <w:pPr>
        <w:pStyle w:val="Koslistbullet1"/>
      </w:pPr>
      <w:r>
        <w:t xml:space="preserve">банковский; </w:t>
      </w:r>
    </w:p>
    <w:p w:rsidR="00F02006" w:rsidRDefault="006C62AF" w:rsidP="00F02006">
      <w:pPr>
        <w:pStyle w:val="Koslistbullet1"/>
      </w:pPr>
      <w:r>
        <w:t xml:space="preserve">потребительский; </w:t>
      </w:r>
    </w:p>
    <w:p w:rsidR="00F02006" w:rsidRDefault="006C62AF" w:rsidP="00F02006">
      <w:pPr>
        <w:pStyle w:val="Koslistbullet1"/>
      </w:pPr>
      <w:r>
        <w:t xml:space="preserve">ипотечный; </w:t>
      </w:r>
    </w:p>
    <w:p w:rsidR="00F02006" w:rsidRDefault="006C62AF" w:rsidP="00F02006">
      <w:pPr>
        <w:pStyle w:val="Koslistbullet1"/>
      </w:pPr>
      <w:r>
        <w:t xml:space="preserve">государственный; </w:t>
      </w:r>
    </w:p>
    <w:p w:rsidR="006C62AF" w:rsidRDefault="006C62AF" w:rsidP="00F02006">
      <w:pPr>
        <w:pStyle w:val="Koslistbullet1"/>
      </w:pPr>
      <w:r>
        <w:t xml:space="preserve">международный. </w:t>
      </w:r>
    </w:p>
    <w:p w:rsidR="006C62AF" w:rsidRDefault="006C62AF" w:rsidP="00233A3C">
      <w:pPr>
        <w:pStyle w:val="Kosbodytext"/>
      </w:pPr>
      <w:r>
        <w:t xml:space="preserve">Они отличаются друг от друга составом участников, объектом ссуд, динамикой, величиной процента, сферой функционирования и </w:t>
      </w:r>
      <w:r w:rsidR="00233A3C">
        <w:t>т. д.</w:t>
      </w:r>
      <w:r>
        <w:t xml:space="preserve"> </w:t>
      </w:r>
    </w:p>
    <w:p w:rsidR="006C62AF" w:rsidRDefault="00233A3C" w:rsidP="00233A3C">
      <w:pPr>
        <w:pStyle w:val="Kostitle1"/>
      </w:pPr>
      <w:r>
        <w:t>Библиографический список</w:t>
      </w:r>
    </w:p>
    <w:p w:rsidR="006C62AF" w:rsidRDefault="006C62AF" w:rsidP="00F02006">
      <w:pPr>
        <w:pStyle w:val="Koslistnumber"/>
      </w:pPr>
      <w:r>
        <w:t>Абрамова М. А., Александрова Л. С. Финансы, денежное обращение и кредит.</w:t>
      </w:r>
      <w:r w:rsidR="00233A3C">
        <w:t xml:space="preserve"> </w:t>
      </w:r>
      <w:r>
        <w:t xml:space="preserve">М, 1995. </w:t>
      </w:r>
    </w:p>
    <w:p w:rsidR="006C62AF" w:rsidRDefault="006C62AF" w:rsidP="00F02006">
      <w:pPr>
        <w:pStyle w:val="Koslistnumber"/>
      </w:pPr>
      <w:r>
        <w:t>Банковский портфель</w:t>
      </w:r>
      <w:r w:rsidR="00233A3C">
        <w:t xml:space="preserve"> </w:t>
      </w:r>
      <w:r w:rsidR="00F02006">
        <w:t>–</w:t>
      </w:r>
      <w:r w:rsidR="00233A3C">
        <w:t xml:space="preserve"> </w:t>
      </w:r>
      <w:r>
        <w:t>3: Книга менеджера по кредитам. Книга менеджера по расчетам. Книга менеджера по фондовым и трастовым операциям. Книга банковского бухгалтера и аудитора.</w:t>
      </w:r>
      <w:r w:rsidR="00233A3C">
        <w:t xml:space="preserve"> </w:t>
      </w:r>
      <w:r>
        <w:t xml:space="preserve">М, 1995. </w:t>
      </w:r>
    </w:p>
    <w:p w:rsidR="006C62AF" w:rsidRDefault="006C62AF" w:rsidP="00F02006">
      <w:pPr>
        <w:pStyle w:val="Koslistnumber"/>
      </w:pPr>
      <w:r>
        <w:t>Барр Р. Политическая экономия: в 2-х т</w:t>
      </w:r>
      <w:r w:rsidR="00F02006">
        <w:t>т</w:t>
      </w:r>
      <w:r>
        <w:t>. Т. 2.</w:t>
      </w:r>
      <w:r w:rsidR="00233A3C">
        <w:t xml:space="preserve"> </w:t>
      </w:r>
      <w:r>
        <w:t xml:space="preserve">М, 1995. </w:t>
      </w:r>
    </w:p>
    <w:p w:rsidR="006C62AF" w:rsidRDefault="006C62AF" w:rsidP="00F02006">
      <w:pPr>
        <w:pStyle w:val="Koslistnumber"/>
      </w:pPr>
      <w:r>
        <w:t>Гамидов Г. Н. Банковское и кредитное дело.</w:t>
      </w:r>
      <w:r w:rsidR="00233A3C">
        <w:t xml:space="preserve"> </w:t>
      </w:r>
      <w:r>
        <w:t xml:space="preserve">М: ЮНИТИ, Банки и биржи, 1994. </w:t>
      </w:r>
    </w:p>
    <w:p w:rsidR="006C62AF" w:rsidRDefault="006C62AF" w:rsidP="00F02006">
      <w:pPr>
        <w:pStyle w:val="Koslistnumber"/>
      </w:pPr>
      <w:r>
        <w:t>Куликов А. А., Голосов В. В., Пеньков Е. Е.. Кредиты. Инвестиции.</w:t>
      </w:r>
      <w:r w:rsidR="00233A3C">
        <w:t xml:space="preserve"> </w:t>
      </w:r>
      <w:r>
        <w:t xml:space="preserve">М, 1995. </w:t>
      </w:r>
    </w:p>
    <w:p w:rsidR="006C62AF" w:rsidRDefault="006C62AF" w:rsidP="00F02006">
      <w:pPr>
        <w:pStyle w:val="Koslistnumber"/>
      </w:pPr>
      <w:r>
        <w:t>Лаврушин О. И. Кредит</w:t>
      </w:r>
      <w:r w:rsidR="00F02006">
        <w:t xml:space="preserve"> </w:t>
      </w:r>
      <w:r>
        <w:t xml:space="preserve">/Российская банковская энциклопедия/ Под ред. Лаврушин О. И. М, 1996. </w:t>
      </w:r>
    </w:p>
    <w:p w:rsidR="006C62AF" w:rsidRDefault="006C62AF" w:rsidP="00F02006">
      <w:pPr>
        <w:pStyle w:val="Koslistnumber"/>
      </w:pPr>
      <w:r>
        <w:t>Курс экономической теории. Под ред. Чепурина М. Н., Киселевой Е, А.,</w:t>
      </w:r>
      <w:r w:rsidR="00233A3C">
        <w:t xml:space="preserve"> — </w:t>
      </w:r>
      <w:r>
        <w:t xml:space="preserve">Киров, 1996. </w:t>
      </w:r>
    </w:p>
    <w:p w:rsidR="006C62AF" w:rsidRDefault="006C62AF" w:rsidP="00F02006">
      <w:pPr>
        <w:pStyle w:val="Koslistnumber"/>
      </w:pPr>
      <w:r>
        <w:t>Дробозина Л. А., Окунева Л. П., Андрисова Л. Д. и др. Финансы. Денежное обращение. Кредит.</w:t>
      </w:r>
      <w:r w:rsidR="00233A3C">
        <w:t xml:space="preserve"> </w:t>
      </w:r>
      <w:r>
        <w:t xml:space="preserve">М: Финансы, ЮНИТИ, 1997. </w:t>
      </w:r>
    </w:p>
    <w:p w:rsidR="006C62AF" w:rsidRDefault="006C62AF" w:rsidP="00F02006">
      <w:pPr>
        <w:pStyle w:val="Koslistnumber"/>
      </w:pPr>
      <w:r>
        <w:t>Общая теория денег и кредита.</w:t>
      </w:r>
      <w:r w:rsidR="00F02006">
        <w:t xml:space="preserve"> </w:t>
      </w:r>
      <w:r>
        <w:t>/Под ред. Жукова Е. Ф.</w:t>
      </w:r>
      <w:r w:rsidR="00233A3C">
        <w:t xml:space="preserve"> — </w:t>
      </w:r>
      <w:r>
        <w:t xml:space="preserve">М: Банки и биржи, ЮНИТИ, 1995. </w:t>
      </w:r>
    </w:p>
    <w:p w:rsidR="006C62AF" w:rsidRDefault="006C62AF" w:rsidP="00F02006">
      <w:pPr>
        <w:pStyle w:val="Koslistnumber"/>
      </w:pPr>
      <w:r>
        <w:t>Горчаков А. А., Половников В. А. Тенденции развития кредитного рынка России</w:t>
      </w:r>
      <w:r w:rsidR="00F02006">
        <w:t xml:space="preserve"> </w:t>
      </w:r>
      <w:r>
        <w:t>/</w:t>
      </w:r>
      <w:r w:rsidR="00F02006">
        <w:t xml:space="preserve">/ </w:t>
      </w:r>
      <w:r>
        <w:t>Банковское дело.</w:t>
      </w:r>
      <w:r w:rsidR="00233A3C">
        <w:t xml:space="preserve"> </w:t>
      </w:r>
      <w:r>
        <w:t>1995</w:t>
      </w:r>
      <w:r w:rsidR="00F02006">
        <w:t>,</w:t>
      </w:r>
      <w:r w:rsidR="00233A3C">
        <w:t xml:space="preserve"> </w:t>
      </w:r>
      <w:r>
        <w:t xml:space="preserve">№3. </w:t>
      </w:r>
    </w:p>
    <w:p w:rsidR="006C62AF" w:rsidRDefault="006C62AF" w:rsidP="00F02006">
      <w:pPr>
        <w:pStyle w:val="Koslistnumber"/>
      </w:pPr>
      <w:r>
        <w:t>Обухов Н. П. Кредитный рынок и денежная политика</w:t>
      </w:r>
      <w:r w:rsidR="00F02006">
        <w:t xml:space="preserve"> /</w:t>
      </w:r>
      <w:r>
        <w:t>/</w:t>
      </w:r>
      <w:r w:rsidR="00F02006">
        <w:t xml:space="preserve"> </w:t>
      </w:r>
      <w:r>
        <w:t>Финансы.</w:t>
      </w:r>
      <w:r w:rsidR="00233A3C">
        <w:t xml:space="preserve"> </w:t>
      </w:r>
      <w:r>
        <w:t>1995</w:t>
      </w:r>
      <w:r w:rsidR="00F02006">
        <w:t>,</w:t>
      </w:r>
      <w:r w:rsidR="00233A3C">
        <w:t xml:space="preserve"> </w:t>
      </w:r>
      <w:r>
        <w:t xml:space="preserve">№2. </w:t>
      </w:r>
    </w:p>
    <w:p w:rsidR="006C62AF" w:rsidRDefault="006C62AF" w:rsidP="00F02006">
      <w:pPr>
        <w:pStyle w:val="Koslistnumber"/>
      </w:pPr>
      <w:r>
        <w:t>Ямпольский М. М. Об особенностях и проблемах денежно-кредитной политики</w:t>
      </w:r>
      <w:r w:rsidR="00F02006">
        <w:t xml:space="preserve"> /</w:t>
      </w:r>
      <w:r>
        <w:t>/</w:t>
      </w:r>
      <w:r w:rsidR="00F02006">
        <w:t xml:space="preserve"> </w:t>
      </w:r>
      <w:r>
        <w:t>Деньги и кредит.</w:t>
      </w:r>
      <w:r w:rsidR="00233A3C">
        <w:t xml:space="preserve"> </w:t>
      </w:r>
      <w:r>
        <w:t>1997</w:t>
      </w:r>
      <w:r w:rsidR="00F02006">
        <w:t>,</w:t>
      </w:r>
      <w:r w:rsidR="00233A3C">
        <w:t xml:space="preserve"> </w:t>
      </w:r>
      <w:r>
        <w:t xml:space="preserve">№7. </w:t>
      </w:r>
    </w:p>
    <w:p w:rsidR="006C62AF" w:rsidRDefault="006C62AF" w:rsidP="00F02006">
      <w:pPr>
        <w:pStyle w:val="Koslistnumber"/>
      </w:pPr>
      <w:r>
        <w:t>Чиненков А. В. Банковские кредиты и способы обеспечения кредитных обязательств</w:t>
      </w:r>
      <w:r w:rsidR="00F02006">
        <w:t xml:space="preserve"> /</w:t>
      </w:r>
      <w:r>
        <w:t>/</w:t>
      </w:r>
      <w:r w:rsidR="00F02006">
        <w:t xml:space="preserve"> </w:t>
      </w:r>
      <w:r>
        <w:t>Бухгалтерия и банки.</w:t>
      </w:r>
      <w:r w:rsidR="00233A3C">
        <w:t xml:space="preserve"> </w:t>
      </w:r>
      <w:r>
        <w:t>1996</w:t>
      </w:r>
      <w:r w:rsidR="00F02006">
        <w:t>,</w:t>
      </w:r>
      <w:r w:rsidR="00233A3C">
        <w:t xml:space="preserve"> </w:t>
      </w:r>
      <w:r>
        <w:t xml:space="preserve">№4. </w:t>
      </w:r>
    </w:p>
    <w:p w:rsidR="006C62AF" w:rsidRDefault="006C62AF" w:rsidP="00F02006">
      <w:pPr>
        <w:pStyle w:val="Koslistnumber"/>
      </w:pPr>
      <w:r>
        <w:t>Основные направления единой государственной денежно-кредитной политики на 1997 год.</w:t>
      </w:r>
      <w:r w:rsidR="00F02006">
        <w:t xml:space="preserve"> /</w:t>
      </w:r>
      <w:r>
        <w:t>/ Деньги и кредит.</w:t>
      </w:r>
      <w:r w:rsidR="00233A3C">
        <w:t xml:space="preserve"> </w:t>
      </w:r>
      <w:r>
        <w:t>1996</w:t>
      </w:r>
      <w:r w:rsidR="00F02006">
        <w:t>,</w:t>
      </w:r>
      <w:r w:rsidR="00233A3C">
        <w:t xml:space="preserve"> </w:t>
      </w:r>
      <w:r>
        <w:t xml:space="preserve">№12. </w:t>
      </w:r>
    </w:p>
    <w:p w:rsidR="006C62AF" w:rsidRPr="006C62AF" w:rsidRDefault="006C62AF" w:rsidP="00F02006">
      <w:pPr>
        <w:pStyle w:val="Koslistnumber"/>
      </w:pPr>
      <w:r>
        <w:t>Василешен Э. Центробанк и коммерческие банки в новой кредитной системе</w:t>
      </w:r>
      <w:r w:rsidR="00F02006">
        <w:t xml:space="preserve"> </w:t>
      </w:r>
      <w:r>
        <w:t>/</w:t>
      </w:r>
      <w:r w:rsidR="00F02006">
        <w:t xml:space="preserve">/ </w:t>
      </w:r>
      <w:r>
        <w:t>Российский экономический журнал.</w:t>
      </w:r>
      <w:r w:rsidR="00233A3C">
        <w:t xml:space="preserve"> </w:t>
      </w:r>
      <w:r>
        <w:t>1993</w:t>
      </w:r>
      <w:r w:rsidR="00F02006">
        <w:t>,</w:t>
      </w:r>
      <w:r w:rsidR="00233A3C">
        <w:t xml:space="preserve"> </w:t>
      </w:r>
      <w:r>
        <w:t xml:space="preserve">№12. </w:t>
      </w:r>
      <w:bookmarkStart w:id="0" w:name="_GoBack"/>
      <w:bookmarkEnd w:id="0"/>
    </w:p>
    <w:sectPr w:rsidR="006C62AF" w:rsidRPr="006C6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4B2"/>
    <w:multiLevelType w:val="multilevel"/>
    <w:tmpl w:val="8C7A9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B6E86"/>
    <w:multiLevelType w:val="multilevel"/>
    <w:tmpl w:val="C8561BC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5454E2"/>
    <w:multiLevelType w:val="multilevel"/>
    <w:tmpl w:val="430A6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E2055"/>
    <w:multiLevelType w:val="multilevel"/>
    <w:tmpl w:val="394CA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42B4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845E81"/>
    <w:multiLevelType w:val="multilevel"/>
    <w:tmpl w:val="A1AE2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108AF"/>
    <w:multiLevelType w:val="multilevel"/>
    <w:tmpl w:val="9C586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57C47"/>
    <w:multiLevelType w:val="multilevel"/>
    <w:tmpl w:val="F1A27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CB6FF0"/>
    <w:multiLevelType w:val="multilevel"/>
    <w:tmpl w:val="31AC0E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D74173"/>
    <w:multiLevelType w:val="multilevel"/>
    <w:tmpl w:val="1E0E84CC"/>
    <w:lvl w:ilvl="0">
      <w:start w:val="1"/>
      <w:numFmt w:val="decimal"/>
      <w:lvlText w:val="%1."/>
      <w:lvlJc w:val="left"/>
      <w:pPr>
        <w:tabs>
          <w:tab w:val="num" w:pos="720"/>
        </w:tabs>
        <w:ind w:left="720" w:hanging="360"/>
      </w:pPr>
    </w:lvl>
    <w:lvl w:ilvl="1">
      <w:start w:val="1"/>
      <w:numFmt w:val="decimal"/>
      <w:pStyle w:val="Koslistbullet"/>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173649"/>
    <w:multiLevelType w:val="multilevel"/>
    <w:tmpl w:val="86F6F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1F437B"/>
    <w:multiLevelType w:val="multilevel"/>
    <w:tmpl w:val="145C7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F2B92"/>
    <w:multiLevelType w:val="multilevel"/>
    <w:tmpl w:val="5B541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83558D"/>
    <w:multiLevelType w:val="multilevel"/>
    <w:tmpl w:val="7D2EC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F82E4C"/>
    <w:multiLevelType w:val="multilevel"/>
    <w:tmpl w:val="88A83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BB3ACF"/>
    <w:multiLevelType w:val="multilevel"/>
    <w:tmpl w:val="A38A6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F216C3"/>
    <w:multiLevelType w:val="multilevel"/>
    <w:tmpl w:val="C5304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E3115B"/>
    <w:multiLevelType w:val="multilevel"/>
    <w:tmpl w:val="660C604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nsid w:val="2F89649E"/>
    <w:multiLevelType w:val="multilevel"/>
    <w:tmpl w:val="7ED63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AF437B"/>
    <w:multiLevelType w:val="multilevel"/>
    <w:tmpl w:val="00F63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261CE5"/>
    <w:multiLevelType w:val="hybridMultilevel"/>
    <w:tmpl w:val="E778A3D8"/>
    <w:lvl w:ilvl="0" w:tplc="4058FBE0">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33F86E89"/>
    <w:multiLevelType w:val="hybridMultilevel"/>
    <w:tmpl w:val="081C769C"/>
    <w:lvl w:ilvl="0" w:tplc="67EC2684">
      <w:start w:val="1"/>
      <w:numFmt w:val="decimal"/>
      <w:lvlText w:val="%1."/>
      <w:lvlJc w:val="left"/>
      <w:pPr>
        <w:tabs>
          <w:tab w:val="num" w:pos="720"/>
        </w:tabs>
        <w:ind w:left="720" w:hanging="360"/>
      </w:pPr>
      <w:rPr>
        <w:rFonts w:hint="default"/>
      </w:rPr>
    </w:lvl>
    <w:lvl w:ilvl="1" w:tplc="D9D0AA2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2D4D5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3A4FF0"/>
    <w:multiLevelType w:val="hybridMultilevel"/>
    <w:tmpl w:val="B9EAC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A115D3"/>
    <w:multiLevelType w:val="multilevel"/>
    <w:tmpl w:val="AEC41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EE33A3"/>
    <w:multiLevelType w:val="multilevel"/>
    <w:tmpl w:val="53A2C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3D74B8"/>
    <w:multiLevelType w:val="multilevel"/>
    <w:tmpl w:val="FA5AE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136D12"/>
    <w:multiLevelType w:val="hybridMultilevel"/>
    <w:tmpl w:val="5748D12A"/>
    <w:lvl w:ilvl="0" w:tplc="BA004820">
      <w:start w:val="1"/>
      <w:numFmt w:val="bullet"/>
      <w:pStyle w:val="Koslistbullet1"/>
      <w:lvlText w:val=""/>
      <w:lvlJc w:val="left"/>
      <w:pPr>
        <w:tabs>
          <w:tab w:val="num" w:pos="927"/>
        </w:tabs>
        <w:ind w:left="927" w:hanging="360"/>
      </w:pPr>
      <w:rPr>
        <w:rFonts w:ascii="Symbol" w:hAnsi="Symbol" w:hint="default"/>
      </w:rPr>
    </w:lvl>
    <w:lvl w:ilvl="1" w:tplc="727EEB44">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2B1E02"/>
    <w:multiLevelType w:val="multilevel"/>
    <w:tmpl w:val="BE7C4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8C79DF"/>
    <w:multiLevelType w:val="hybridMultilevel"/>
    <w:tmpl w:val="C020418C"/>
    <w:lvl w:ilvl="0" w:tplc="2130AFD0">
      <w:start w:val="1"/>
      <w:numFmt w:val="bullet"/>
      <w:lvlText w:val=""/>
      <w:lvlJc w:val="left"/>
      <w:pPr>
        <w:tabs>
          <w:tab w:val="num" w:pos="717"/>
        </w:tabs>
        <w:ind w:left="71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4E5F64E9"/>
    <w:multiLevelType w:val="multilevel"/>
    <w:tmpl w:val="25407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E55A96"/>
    <w:multiLevelType w:val="multilevel"/>
    <w:tmpl w:val="CAD04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53488D"/>
    <w:multiLevelType w:val="hybridMultilevel"/>
    <w:tmpl w:val="5D8893E6"/>
    <w:lvl w:ilvl="0" w:tplc="48D6BAEA">
      <w:start w:val="1"/>
      <w:numFmt w:val="decimal"/>
      <w:pStyle w:val="Koslistnumber"/>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9C0F5E"/>
    <w:multiLevelType w:val="multilevel"/>
    <w:tmpl w:val="62EC8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F731DC"/>
    <w:multiLevelType w:val="multilevel"/>
    <w:tmpl w:val="9FB0A6BC"/>
    <w:lvl w:ilvl="0">
      <w:start w:val="1"/>
      <w:numFmt w:val="bullet"/>
      <w:lvlText w:val=""/>
      <w:lvlJc w:val="left"/>
      <w:pPr>
        <w:tabs>
          <w:tab w:val="num" w:pos="1211"/>
        </w:tabs>
        <w:ind w:left="1211"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91A4ED0"/>
    <w:multiLevelType w:val="multilevel"/>
    <w:tmpl w:val="6B5C3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CE0A80"/>
    <w:multiLevelType w:val="multilevel"/>
    <w:tmpl w:val="1750D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FA344A"/>
    <w:multiLevelType w:val="multilevel"/>
    <w:tmpl w:val="8926F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CA3EE4"/>
    <w:multiLevelType w:val="multilevel"/>
    <w:tmpl w:val="F580C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723B0C"/>
    <w:multiLevelType w:val="hybridMultilevel"/>
    <w:tmpl w:val="063C7014"/>
    <w:lvl w:ilvl="0" w:tplc="D7205DAC">
      <w:start w:val="1"/>
      <w:numFmt w:val="bullet"/>
      <w:pStyle w:val="Koslistbullet2"/>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7E513534"/>
    <w:multiLevelType w:val="multilevel"/>
    <w:tmpl w:val="70085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6"/>
  </w:num>
  <w:num w:numId="3">
    <w:abstractNumId w:val="33"/>
  </w:num>
  <w:num w:numId="4">
    <w:abstractNumId w:val="28"/>
  </w:num>
  <w:num w:numId="5">
    <w:abstractNumId w:val="16"/>
  </w:num>
  <w:num w:numId="6">
    <w:abstractNumId w:val="9"/>
  </w:num>
  <w:num w:numId="7">
    <w:abstractNumId w:val="6"/>
  </w:num>
  <w:num w:numId="8">
    <w:abstractNumId w:val="38"/>
  </w:num>
  <w:num w:numId="9">
    <w:abstractNumId w:val="25"/>
  </w:num>
  <w:num w:numId="10">
    <w:abstractNumId w:val="40"/>
  </w:num>
  <w:num w:numId="11">
    <w:abstractNumId w:val="8"/>
  </w:num>
  <w:num w:numId="12">
    <w:abstractNumId w:val="13"/>
  </w:num>
  <w:num w:numId="13">
    <w:abstractNumId w:val="30"/>
  </w:num>
  <w:num w:numId="14">
    <w:abstractNumId w:val="31"/>
  </w:num>
  <w:num w:numId="15">
    <w:abstractNumId w:val="3"/>
  </w:num>
  <w:num w:numId="16">
    <w:abstractNumId w:val="2"/>
  </w:num>
  <w:num w:numId="17">
    <w:abstractNumId w:val="0"/>
  </w:num>
  <w:num w:numId="18">
    <w:abstractNumId w:val="12"/>
  </w:num>
  <w:num w:numId="19">
    <w:abstractNumId w:val="37"/>
  </w:num>
  <w:num w:numId="20">
    <w:abstractNumId w:val="10"/>
  </w:num>
  <w:num w:numId="21">
    <w:abstractNumId w:val="5"/>
  </w:num>
  <w:num w:numId="22">
    <w:abstractNumId w:val="35"/>
  </w:num>
  <w:num w:numId="23">
    <w:abstractNumId w:val="18"/>
  </w:num>
  <w:num w:numId="24">
    <w:abstractNumId w:val="19"/>
  </w:num>
  <w:num w:numId="25">
    <w:abstractNumId w:val="7"/>
  </w:num>
  <w:num w:numId="26">
    <w:abstractNumId w:val="15"/>
  </w:num>
  <w:num w:numId="27">
    <w:abstractNumId w:val="26"/>
  </w:num>
  <w:num w:numId="28">
    <w:abstractNumId w:val="11"/>
  </w:num>
  <w:num w:numId="29">
    <w:abstractNumId w:val="14"/>
  </w:num>
  <w:num w:numId="30">
    <w:abstractNumId w:val="20"/>
  </w:num>
  <w:num w:numId="31">
    <w:abstractNumId w:val="17"/>
  </w:num>
  <w:num w:numId="32">
    <w:abstractNumId w:val="29"/>
  </w:num>
  <w:num w:numId="33">
    <w:abstractNumId w:val="23"/>
  </w:num>
  <w:num w:numId="34">
    <w:abstractNumId w:val="32"/>
  </w:num>
  <w:num w:numId="35">
    <w:abstractNumId w:val="21"/>
  </w:num>
  <w:num w:numId="36">
    <w:abstractNumId w:val="27"/>
  </w:num>
  <w:num w:numId="37">
    <w:abstractNumId w:val="1"/>
  </w:num>
  <w:num w:numId="38">
    <w:abstractNumId w:val="34"/>
  </w:num>
  <w:num w:numId="39">
    <w:abstractNumId w:val="4"/>
  </w:num>
  <w:num w:numId="40">
    <w:abstractNumId w:val="3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2AF"/>
    <w:rsid w:val="00233A3C"/>
    <w:rsid w:val="006C62AF"/>
    <w:rsid w:val="007C1B65"/>
    <w:rsid w:val="00B62D06"/>
    <w:rsid w:val="00B8041C"/>
    <w:rsid w:val="00C24830"/>
    <w:rsid w:val="00CB309F"/>
    <w:rsid w:val="00CE64E8"/>
    <w:rsid w:val="00E07753"/>
    <w:rsid w:val="00E430CB"/>
    <w:rsid w:val="00F0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9E3C40-1A16-4F6B-8D10-21E2D399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A3C"/>
    <w:rPr>
      <w:sz w:val="24"/>
      <w:szCs w:val="24"/>
    </w:rPr>
  </w:style>
  <w:style w:type="paragraph" w:styleId="3">
    <w:name w:val="heading 3"/>
    <w:basedOn w:val="a"/>
    <w:qFormat/>
    <w:rsid w:val="006C62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3A3C"/>
    <w:pPr>
      <w:spacing w:before="100" w:beforeAutospacing="1" w:after="100" w:afterAutospacing="1"/>
    </w:pPr>
  </w:style>
  <w:style w:type="paragraph" w:customStyle="1" w:styleId="Kosbodytext">
    <w:name w:val="Kos_body_text"/>
    <w:basedOn w:val="a"/>
    <w:rsid w:val="00233A3C"/>
    <w:pPr>
      <w:spacing w:line="360" w:lineRule="auto"/>
      <w:ind w:firstLine="567"/>
      <w:jc w:val="both"/>
    </w:pPr>
    <w:rPr>
      <w:rFonts w:ascii="Arial" w:hAnsi="Arial" w:cs="Arial"/>
    </w:rPr>
  </w:style>
  <w:style w:type="paragraph" w:customStyle="1" w:styleId="Kostitle1">
    <w:name w:val="Kos_title_1"/>
    <w:basedOn w:val="Kosheader"/>
    <w:next w:val="Kosbodytext"/>
    <w:rsid w:val="00233A3C"/>
    <w:pPr>
      <w:jc w:val="both"/>
    </w:pPr>
    <w:rPr>
      <w:bCs w:val="0"/>
      <w:sz w:val="28"/>
      <w:szCs w:val="28"/>
    </w:rPr>
  </w:style>
  <w:style w:type="paragraph" w:customStyle="1" w:styleId="Kosheader">
    <w:name w:val="Kos_header"/>
    <w:basedOn w:val="Kosbodytext"/>
    <w:next w:val="Kosbodytext"/>
    <w:rsid w:val="00233A3C"/>
    <w:pPr>
      <w:spacing w:line="480" w:lineRule="auto"/>
      <w:ind w:firstLine="0"/>
      <w:jc w:val="center"/>
    </w:pPr>
    <w:rPr>
      <w:b/>
      <w:bCs/>
      <w:sz w:val="32"/>
      <w:szCs w:val="32"/>
    </w:rPr>
  </w:style>
  <w:style w:type="paragraph" w:customStyle="1" w:styleId="Kostitle3">
    <w:name w:val="Kos_title_3"/>
    <w:basedOn w:val="Kosbodytext"/>
    <w:next w:val="Kosbodytext"/>
    <w:rsid w:val="00233A3C"/>
    <w:pPr>
      <w:spacing w:line="480" w:lineRule="auto"/>
      <w:ind w:firstLine="0"/>
    </w:pPr>
    <w:rPr>
      <w:b/>
      <w:bCs/>
    </w:rPr>
  </w:style>
  <w:style w:type="paragraph" w:customStyle="1" w:styleId="Kostitle2">
    <w:name w:val="Kos_title_2"/>
    <w:basedOn w:val="Kostitle1"/>
    <w:next w:val="Kosbodytext"/>
    <w:rsid w:val="00233A3C"/>
    <w:rPr>
      <w:sz w:val="24"/>
      <w:u w:val="single"/>
    </w:rPr>
  </w:style>
  <w:style w:type="paragraph" w:styleId="a4">
    <w:name w:val="Document Map"/>
    <w:basedOn w:val="a"/>
    <w:semiHidden/>
    <w:rsid w:val="00233A3C"/>
    <w:pPr>
      <w:shd w:val="clear" w:color="auto" w:fill="000080"/>
    </w:pPr>
    <w:rPr>
      <w:rFonts w:ascii="Tahoma" w:hAnsi="Tahoma" w:cs="Tahoma"/>
    </w:rPr>
  </w:style>
  <w:style w:type="paragraph" w:customStyle="1" w:styleId="Rhymed">
    <w:name w:val="Rhymed"/>
    <w:basedOn w:val="a"/>
    <w:rsid w:val="00233A3C"/>
    <w:pPr>
      <w:spacing w:line="360" w:lineRule="auto"/>
      <w:ind w:left="567"/>
    </w:pPr>
    <w:rPr>
      <w:rFonts w:ascii="Arial" w:hAnsi="Arial" w:cs="Arial"/>
    </w:rPr>
  </w:style>
  <w:style w:type="paragraph" w:customStyle="1" w:styleId="Koslistnumber">
    <w:name w:val="Kos_list_number"/>
    <w:basedOn w:val="a"/>
    <w:autoRedefine/>
    <w:rsid w:val="00233A3C"/>
    <w:pPr>
      <w:numPr>
        <w:numId w:val="34"/>
      </w:numPr>
      <w:tabs>
        <w:tab w:val="clear" w:pos="927"/>
        <w:tab w:val="left" w:pos="284"/>
      </w:tabs>
      <w:spacing w:line="360" w:lineRule="auto"/>
      <w:ind w:left="567" w:firstLine="0"/>
      <w:jc w:val="both"/>
      <w:outlineLvl w:val="1"/>
    </w:pPr>
    <w:rPr>
      <w:rFonts w:ascii="Arial" w:hAnsi="Arial" w:cs="Arial"/>
    </w:rPr>
  </w:style>
  <w:style w:type="table" w:styleId="a5">
    <w:name w:val="Table Grid"/>
    <w:basedOn w:val="a1"/>
    <w:rsid w:val="0023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slistbullet">
    <w:name w:val="Kos+list_bullet"/>
    <w:basedOn w:val="a"/>
    <w:autoRedefine/>
    <w:rsid w:val="00233A3C"/>
    <w:pPr>
      <w:numPr>
        <w:ilvl w:val="1"/>
        <w:numId w:val="6"/>
      </w:numPr>
      <w:tabs>
        <w:tab w:val="clear" w:pos="1440"/>
        <w:tab w:val="left" w:pos="284"/>
      </w:tabs>
      <w:spacing w:line="360" w:lineRule="auto"/>
      <w:ind w:left="567" w:firstLine="0"/>
      <w:jc w:val="both"/>
    </w:pPr>
    <w:rPr>
      <w:rFonts w:ascii="Arial" w:hAnsi="Arial" w:cs="Arial"/>
    </w:rPr>
  </w:style>
  <w:style w:type="paragraph" w:customStyle="1" w:styleId="Koslistbullet1">
    <w:name w:val="Kos+list_bullet1"/>
    <w:basedOn w:val="a"/>
    <w:autoRedefine/>
    <w:rsid w:val="00233A3C"/>
    <w:pPr>
      <w:numPr>
        <w:numId w:val="36"/>
      </w:numPr>
      <w:tabs>
        <w:tab w:val="left" w:pos="284"/>
      </w:tabs>
      <w:spacing w:line="360" w:lineRule="auto"/>
      <w:ind w:left="567" w:firstLine="0"/>
      <w:jc w:val="both"/>
    </w:pPr>
    <w:rPr>
      <w:rFonts w:ascii="Arial" w:hAnsi="Arial" w:cs="Arial"/>
    </w:rPr>
  </w:style>
  <w:style w:type="paragraph" w:customStyle="1" w:styleId="Koslistbullet2">
    <w:name w:val="Kos+list_bullet2"/>
    <w:basedOn w:val="a"/>
    <w:autoRedefine/>
    <w:rsid w:val="00233A3C"/>
    <w:pPr>
      <w:numPr>
        <w:numId w:val="40"/>
      </w:numPr>
      <w:tabs>
        <w:tab w:val="clear" w:pos="1571"/>
        <w:tab w:val="left" w:pos="284"/>
      </w:tabs>
      <w:spacing w:line="360" w:lineRule="auto"/>
      <w:ind w:left="851" w:firstLine="0"/>
      <w:jc w:val="both"/>
    </w:pPr>
    <w:rPr>
      <w:rFonts w:ascii="Arial" w:hAnsi="Arial" w:cs="Arial"/>
    </w:rPr>
  </w:style>
  <w:style w:type="table" w:styleId="a6">
    <w:name w:val="Table Elegant"/>
    <w:basedOn w:val="a1"/>
    <w:rsid w:val="00233A3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9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7320</Words>
  <Characters>41724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КРЕДИТ, ЕГО СУЩНОСТЬ И ПРИНЦИПЫ</vt:lpstr>
    </vt:vector>
  </TitlesOfParts>
  <Company/>
  <LinksUpToDate>false</LinksUpToDate>
  <CharactersWithSpaces>48947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 ЕГО СУЩНОСТЬ И ПРИНЦИПЫ</dc:title>
  <dc:subject/>
  <dc:creator>kozlov</dc:creator>
  <cp:keywords/>
  <dc:description/>
  <cp:lastModifiedBy>admin</cp:lastModifiedBy>
  <cp:revision>2</cp:revision>
  <dcterms:created xsi:type="dcterms:W3CDTF">2014-03-30T12:17:00Z</dcterms:created>
  <dcterms:modified xsi:type="dcterms:W3CDTF">2014-03-30T12:17:00Z</dcterms:modified>
</cp:coreProperties>
</file>