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8E" w:rsidRDefault="00031C8E" w:rsidP="008F48D2">
      <w:pPr>
        <w:spacing w:before="48" w:after="48" w:line="240" w:lineRule="auto"/>
        <w:ind w:left="0"/>
        <w:jc w:val="left"/>
        <w:outlineLvl w:val="1"/>
        <w:rPr>
          <w:rFonts w:ascii="Arial" w:hAnsi="Arial" w:cs="Arial"/>
          <w:b/>
          <w:bCs/>
          <w:color w:val="3B4445"/>
          <w:spacing w:val="0"/>
          <w:sz w:val="33"/>
        </w:rPr>
      </w:pPr>
    </w:p>
    <w:p w:rsidR="008F48D2" w:rsidRPr="008F48D2" w:rsidRDefault="008F48D2" w:rsidP="008F48D2">
      <w:pPr>
        <w:spacing w:before="48" w:after="48" w:line="240" w:lineRule="auto"/>
        <w:ind w:left="0"/>
        <w:jc w:val="left"/>
        <w:outlineLvl w:val="1"/>
        <w:rPr>
          <w:rFonts w:ascii="Arial" w:hAnsi="Arial" w:cs="Arial"/>
          <w:b/>
          <w:bCs/>
          <w:color w:val="3B4445"/>
          <w:spacing w:val="0"/>
          <w:sz w:val="33"/>
          <w:szCs w:val="33"/>
        </w:rPr>
      </w:pPr>
      <w:r w:rsidRPr="008F48D2">
        <w:rPr>
          <w:rFonts w:ascii="Arial" w:hAnsi="Arial" w:cs="Arial"/>
          <w:b/>
          <w:bCs/>
          <w:color w:val="3B4445"/>
          <w:spacing w:val="0"/>
          <w:sz w:val="33"/>
        </w:rPr>
        <w:t>Сущность и виды логистических систем</w:t>
      </w:r>
    </w:p>
    <w:p w:rsidR="008F48D2" w:rsidRPr="008F48D2" w:rsidRDefault="008F48D2" w:rsidP="008F48D2">
      <w:pPr>
        <w:spacing w:line="240" w:lineRule="auto"/>
        <w:ind w:left="0"/>
        <w:rPr>
          <w:rFonts w:ascii="Arial" w:hAnsi="Arial" w:cs="Arial"/>
          <w:color w:val="404040"/>
          <w:spacing w:val="0"/>
          <w:sz w:val="18"/>
          <w:szCs w:val="18"/>
        </w:rPr>
      </w:pPr>
      <w:r w:rsidRPr="008F48D2">
        <w:rPr>
          <w:rFonts w:ascii="Arial" w:hAnsi="Arial" w:cs="Arial"/>
          <w:color w:val="404040"/>
          <w:spacing w:val="0"/>
          <w:sz w:val="18"/>
          <w:szCs w:val="18"/>
        </w:rPr>
        <w:t>Страница 1 из 2</w:t>
      </w:r>
    </w:p>
    <w:p w:rsidR="008F48D2" w:rsidRPr="008F48D2" w:rsidRDefault="008F48D2" w:rsidP="008F48D2">
      <w:pPr>
        <w:spacing w:before="100" w:beforeAutospacing="1" w:after="100" w:afterAutospacing="1" w:line="240" w:lineRule="auto"/>
        <w:ind w:left="0"/>
        <w:rPr>
          <w:rFonts w:ascii="Arial" w:hAnsi="Arial" w:cs="Arial"/>
          <w:color w:val="404040"/>
          <w:spacing w:val="0"/>
          <w:sz w:val="18"/>
          <w:szCs w:val="18"/>
        </w:rPr>
      </w:pPr>
      <w:r w:rsidRPr="008F48D2">
        <w:rPr>
          <w:rFonts w:ascii="Arial" w:hAnsi="Arial" w:cs="Arial"/>
          <w:color w:val="404040"/>
          <w:spacing w:val="0"/>
          <w:sz w:val="18"/>
          <w:szCs w:val="18"/>
        </w:rPr>
        <w:t>Одним из основных методических принципов логистической концепции является системный подход.</w:t>
      </w:r>
    </w:p>
    <w:p w:rsidR="008F48D2" w:rsidRPr="008F48D2" w:rsidRDefault="008F48D2" w:rsidP="008F48D2">
      <w:pPr>
        <w:spacing w:before="100" w:beforeAutospacing="1" w:after="100" w:afterAutospacing="1" w:line="240" w:lineRule="auto"/>
        <w:ind w:left="0"/>
        <w:rPr>
          <w:rFonts w:ascii="Arial" w:hAnsi="Arial" w:cs="Arial"/>
          <w:color w:val="404040"/>
          <w:spacing w:val="0"/>
          <w:sz w:val="18"/>
          <w:szCs w:val="18"/>
        </w:rPr>
      </w:pPr>
      <w:r w:rsidRPr="008F48D2">
        <w:rPr>
          <w:rFonts w:ascii="Arial" w:hAnsi="Arial" w:cs="Arial"/>
          <w:color w:val="404040"/>
          <w:spacing w:val="0"/>
          <w:sz w:val="18"/>
          <w:szCs w:val="18"/>
        </w:rPr>
        <w:t>Системный подход – это методология научного познания, в основе которой лежит рассмотрение объектов как систем, что позволяет увидеть исследуемый объект как комплекс взаимосвязанных подсистем, объединенных общей целью, раскрыть его интеграционные свойства, а также внутренние и внешние связи. Системный подход предусматривает последовательный переход от общего к частному, когда в основе исследования лежит конкретная конечная цель, для достижения которой создается система. Согласно методологии системного подхода каждая система является интегрированным целым даже тогда, когда она складывается из отдельных разобщенных подсистем.</w:t>
      </w:r>
    </w:p>
    <w:p w:rsidR="008F48D2" w:rsidRPr="008F48D2" w:rsidRDefault="008F48D2" w:rsidP="008F48D2">
      <w:pPr>
        <w:spacing w:before="100" w:beforeAutospacing="1" w:after="100" w:afterAutospacing="1" w:line="240" w:lineRule="auto"/>
        <w:ind w:left="0"/>
        <w:rPr>
          <w:rFonts w:ascii="Arial" w:hAnsi="Arial" w:cs="Arial"/>
          <w:color w:val="404040"/>
          <w:spacing w:val="0"/>
          <w:sz w:val="18"/>
          <w:szCs w:val="18"/>
        </w:rPr>
      </w:pPr>
      <w:r w:rsidRPr="008F48D2">
        <w:rPr>
          <w:rFonts w:ascii="Arial" w:hAnsi="Arial" w:cs="Arial"/>
          <w:color w:val="404040"/>
          <w:spacing w:val="0"/>
          <w:sz w:val="18"/>
          <w:szCs w:val="18"/>
        </w:rPr>
        <w:t>Логистические системы включаются в общепринятое понятие «системы», так как состоят из системообразующих элементов, тесно взаимосвязанных и взаимозависимых между собой, которые имеют упорядоченные связи и образуют определенную структуру с заранее заданными особенностями. Отличаются эти системы высокой степенью согласованности входящих продуктивных сил с целью управления сквозными материальными потоками.</w:t>
      </w:r>
    </w:p>
    <w:p w:rsidR="008F48D2" w:rsidRPr="008F48D2" w:rsidRDefault="008F48D2" w:rsidP="008F48D2">
      <w:pPr>
        <w:spacing w:before="100" w:beforeAutospacing="1" w:after="100" w:afterAutospacing="1" w:line="240" w:lineRule="auto"/>
        <w:ind w:left="0"/>
        <w:rPr>
          <w:rFonts w:ascii="Arial" w:hAnsi="Arial" w:cs="Arial"/>
          <w:color w:val="404040"/>
          <w:spacing w:val="0"/>
          <w:sz w:val="18"/>
          <w:szCs w:val="18"/>
        </w:rPr>
      </w:pPr>
      <w:r w:rsidRPr="008F48D2">
        <w:rPr>
          <w:rFonts w:ascii="Arial" w:hAnsi="Arial" w:cs="Arial"/>
          <w:color w:val="404040"/>
          <w:spacing w:val="0"/>
          <w:sz w:val="18"/>
          <w:szCs w:val="18"/>
        </w:rPr>
        <w:t>Логистическая система – это адаптивная система с обратной связью, которая выполняет те или иные логистические функции (операции), состоит из подсистем и имеет развитые внутрисистемные связи и связи с внешней средой.</w:t>
      </w:r>
    </w:p>
    <w:p w:rsidR="008F48D2" w:rsidRPr="008F48D2" w:rsidRDefault="008F48D2" w:rsidP="008F48D2">
      <w:pPr>
        <w:spacing w:before="100" w:beforeAutospacing="1" w:after="100" w:afterAutospacing="1" w:line="240" w:lineRule="auto"/>
        <w:ind w:left="0"/>
        <w:rPr>
          <w:rFonts w:ascii="Arial" w:hAnsi="Arial" w:cs="Arial"/>
          <w:color w:val="404040"/>
          <w:spacing w:val="0"/>
          <w:sz w:val="18"/>
          <w:szCs w:val="18"/>
        </w:rPr>
      </w:pPr>
      <w:r w:rsidRPr="008F48D2">
        <w:rPr>
          <w:rFonts w:ascii="Arial" w:hAnsi="Arial" w:cs="Arial"/>
          <w:color w:val="404040"/>
          <w:spacing w:val="0"/>
          <w:sz w:val="18"/>
          <w:szCs w:val="18"/>
        </w:rPr>
        <w:t>Целью логистической системы является обеспечение наличия необходимого товара в необходимом количестве и заданного качества в нужном месте и в нужное время для нужного потребителя с заданными расходами.</w:t>
      </w:r>
    </w:p>
    <w:p w:rsidR="008F48D2" w:rsidRPr="008F48D2" w:rsidRDefault="008F48D2" w:rsidP="008F48D2">
      <w:pPr>
        <w:spacing w:before="100" w:beforeAutospacing="1" w:after="100" w:afterAutospacing="1" w:line="240" w:lineRule="auto"/>
        <w:ind w:left="0"/>
        <w:rPr>
          <w:rFonts w:ascii="Arial" w:hAnsi="Arial" w:cs="Arial"/>
          <w:color w:val="404040"/>
          <w:spacing w:val="0"/>
          <w:sz w:val="18"/>
          <w:szCs w:val="18"/>
        </w:rPr>
      </w:pPr>
      <w:r w:rsidRPr="008F48D2">
        <w:rPr>
          <w:rFonts w:ascii="Arial" w:hAnsi="Arial" w:cs="Arial"/>
          <w:color w:val="404040"/>
          <w:spacing w:val="0"/>
          <w:sz w:val="18"/>
          <w:szCs w:val="18"/>
        </w:rPr>
        <w:t>Любая логистическая система состоит из совокупности элементов, так называемых звеньев логистической системы, между которыми установлены определенные функциональные связи и отношения. Внутрисистемные связи более крепкие, чем связи с внешней средой. Обычно они имеют циклический характер, так как отражают последовательность передачи материального и информационного потоков между звеньями соответствующей логистической цепи.</w:t>
      </w:r>
    </w:p>
    <w:p w:rsidR="008F48D2" w:rsidRPr="008F48D2" w:rsidRDefault="008F48D2" w:rsidP="008F48D2">
      <w:pPr>
        <w:spacing w:before="100" w:beforeAutospacing="1" w:after="100" w:afterAutospacing="1" w:line="240" w:lineRule="auto"/>
        <w:ind w:left="0"/>
        <w:rPr>
          <w:rFonts w:ascii="Arial" w:hAnsi="Arial" w:cs="Arial"/>
          <w:color w:val="404040"/>
          <w:spacing w:val="0"/>
          <w:sz w:val="18"/>
          <w:szCs w:val="18"/>
        </w:rPr>
      </w:pPr>
      <w:r w:rsidRPr="008F48D2">
        <w:rPr>
          <w:rFonts w:ascii="Arial" w:hAnsi="Arial" w:cs="Arial"/>
          <w:color w:val="404040"/>
          <w:spacing w:val="0"/>
          <w:sz w:val="18"/>
          <w:szCs w:val="18"/>
        </w:rPr>
        <w:t>Большинству реально функционирующих на практике логистических систем, как и большинству сложных систем, присущи такие свойства:</w:t>
      </w:r>
    </w:p>
    <w:p w:rsidR="008F48D2" w:rsidRPr="008F48D2" w:rsidRDefault="008F48D2" w:rsidP="008F48D2">
      <w:pPr>
        <w:spacing w:before="100" w:beforeAutospacing="1" w:after="100" w:afterAutospacing="1" w:line="240" w:lineRule="auto"/>
        <w:ind w:left="0"/>
        <w:rPr>
          <w:rFonts w:ascii="Arial" w:hAnsi="Arial" w:cs="Arial"/>
          <w:color w:val="404040"/>
          <w:spacing w:val="0"/>
          <w:sz w:val="18"/>
          <w:szCs w:val="18"/>
        </w:rPr>
      </w:pPr>
      <w:r w:rsidRPr="008F48D2">
        <w:rPr>
          <w:rFonts w:ascii="Arial" w:hAnsi="Arial" w:cs="Arial"/>
          <w:color w:val="404040"/>
          <w:spacing w:val="0"/>
          <w:sz w:val="18"/>
          <w:szCs w:val="18"/>
        </w:rPr>
        <w:t>– сложность – характеризуется такими основными признаками: наличие большого количества элементов (звеньев), сложный характер взаимодействия между отдельными элементами, сложность функций, выполняемых системой, наличие сложно организованного управления, влияние на систему большого количества стохастических факторов внешней среды;</w:t>
      </w:r>
    </w:p>
    <w:p w:rsidR="008F48D2" w:rsidRPr="008F48D2" w:rsidRDefault="008F48D2" w:rsidP="008F48D2">
      <w:pPr>
        <w:spacing w:before="100" w:beforeAutospacing="1" w:after="100" w:afterAutospacing="1" w:line="240" w:lineRule="auto"/>
        <w:ind w:left="0"/>
        <w:rPr>
          <w:rFonts w:ascii="Arial" w:hAnsi="Arial" w:cs="Arial"/>
          <w:color w:val="404040"/>
          <w:spacing w:val="0"/>
          <w:sz w:val="18"/>
          <w:szCs w:val="18"/>
        </w:rPr>
      </w:pPr>
      <w:r w:rsidRPr="008F48D2">
        <w:rPr>
          <w:rFonts w:ascii="Arial" w:hAnsi="Arial" w:cs="Arial"/>
          <w:color w:val="404040"/>
          <w:spacing w:val="0"/>
          <w:sz w:val="18"/>
          <w:szCs w:val="18"/>
        </w:rPr>
        <w:t>– иерархичность – подчиненность элементов нижнего уровня (порядка, ранга) элементам высшего уровня в контексте линейного или функционального логистического управления;</w:t>
      </w:r>
    </w:p>
    <w:p w:rsidR="008F48D2" w:rsidRPr="008F48D2" w:rsidRDefault="008F48D2" w:rsidP="008F48D2">
      <w:pPr>
        <w:spacing w:before="100" w:beforeAutospacing="1" w:after="100" w:afterAutospacing="1" w:line="240" w:lineRule="auto"/>
        <w:ind w:left="0"/>
        <w:rPr>
          <w:rFonts w:ascii="Arial" w:hAnsi="Arial" w:cs="Arial"/>
          <w:color w:val="404040"/>
          <w:spacing w:val="0"/>
          <w:sz w:val="18"/>
          <w:szCs w:val="18"/>
        </w:rPr>
      </w:pPr>
      <w:r w:rsidRPr="008F48D2">
        <w:rPr>
          <w:rFonts w:ascii="Arial" w:hAnsi="Arial" w:cs="Arial"/>
          <w:color w:val="404040"/>
          <w:spacing w:val="0"/>
          <w:sz w:val="18"/>
          <w:szCs w:val="18"/>
        </w:rPr>
        <w:t>– целостность – свойство системы выполнять заданную целевую функцию, реализованное только логистической системой в целом, а не отдельными ее звеньями или подсистемами;</w:t>
      </w:r>
    </w:p>
    <w:p w:rsidR="008F48D2" w:rsidRPr="008F48D2" w:rsidRDefault="008F48D2" w:rsidP="008F48D2">
      <w:pPr>
        <w:spacing w:before="100" w:beforeAutospacing="1" w:after="100" w:afterAutospacing="1" w:line="240" w:lineRule="auto"/>
        <w:ind w:left="0"/>
        <w:rPr>
          <w:rFonts w:ascii="Arial" w:hAnsi="Arial" w:cs="Arial"/>
          <w:color w:val="404040"/>
          <w:spacing w:val="0"/>
          <w:sz w:val="18"/>
          <w:szCs w:val="18"/>
        </w:rPr>
      </w:pPr>
      <w:r w:rsidRPr="008F48D2">
        <w:rPr>
          <w:rFonts w:ascii="Arial" w:hAnsi="Arial" w:cs="Arial"/>
          <w:color w:val="404040"/>
          <w:spacing w:val="0"/>
          <w:sz w:val="18"/>
          <w:szCs w:val="18"/>
        </w:rPr>
        <w:t>– структурированность – предусматривает наличие определенной организационной структуры логистической системы, которая состоит из взаимосвязанных объектов и субъектов управления и реализует заданную цель; </w:t>
      </w:r>
    </w:p>
    <w:p w:rsidR="008F48D2" w:rsidRPr="008F48D2" w:rsidRDefault="008F48D2" w:rsidP="008F48D2">
      <w:pPr>
        <w:spacing w:before="100" w:beforeAutospacing="1" w:after="100" w:afterAutospacing="1" w:line="240" w:lineRule="auto"/>
        <w:ind w:left="0"/>
        <w:rPr>
          <w:rFonts w:ascii="Arial" w:hAnsi="Arial" w:cs="Arial"/>
          <w:color w:val="404040"/>
          <w:spacing w:val="0"/>
          <w:sz w:val="18"/>
          <w:szCs w:val="18"/>
        </w:rPr>
      </w:pPr>
      <w:r w:rsidRPr="008F48D2">
        <w:rPr>
          <w:rFonts w:ascii="Arial" w:hAnsi="Arial" w:cs="Arial"/>
          <w:color w:val="404040"/>
          <w:spacing w:val="0"/>
          <w:sz w:val="18"/>
          <w:szCs w:val="18"/>
        </w:rPr>
        <w:t>– подвижность – изменчивость параметров элементов логистической системы под влиянием внешней среды, а также решений, принятых участниками логистической цепи;</w:t>
      </w:r>
    </w:p>
    <w:p w:rsidR="008F48D2" w:rsidRPr="008F48D2" w:rsidRDefault="008F48D2" w:rsidP="008F48D2">
      <w:pPr>
        <w:spacing w:before="100" w:beforeAutospacing="1" w:after="100" w:afterAutospacing="1" w:line="240" w:lineRule="auto"/>
        <w:ind w:left="0"/>
        <w:rPr>
          <w:rFonts w:ascii="Arial" w:hAnsi="Arial" w:cs="Arial"/>
          <w:color w:val="404040"/>
          <w:spacing w:val="0"/>
          <w:sz w:val="18"/>
          <w:szCs w:val="18"/>
        </w:rPr>
      </w:pPr>
      <w:r w:rsidRPr="008F48D2">
        <w:rPr>
          <w:rFonts w:ascii="Arial" w:hAnsi="Arial" w:cs="Arial"/>
          <w:color w:val="404040"/>
          <w:spacing w:val="0"/>
          <w:sz w:val="18"/>
          <w:szCs w:val="18"/>
        </w:rPr>
        <w:t>– уникальность, непредсказуемость и неопределенность поведения в конкретных условиях и под влиянием внешней среды;</w:t>
      </w:r>
    </w:p>
    <w:p w:rsidR="008F48D2" w:rsidRPr="008F48D2" w:rsidRDefault="008F48D2" w:rsidP="008F48D2">
      <w:pPr>
        <w:spacing w:before="100" w:beforeAutospacing="1" w:after="100" w:afterAutospacing="1" w:line="240" w:lineRule="auto"/>
        <w:ind w:left="0"/>
        <w:rPr>
          <w:rFonts w:ascii="Arial" w:hAnsi="Arial" w:cs="Arial"/>
          <w:color w:val="404040"/>
          <w:spacing w:val="0"/>
          <w:sz w:val="18"/>
          <w:szCs w:val="18"/>
        </w:rPr>
      </w:pPr>
      <w:r w:rsidRPr="008F48D2">
        <w:rPr>
          <w:rFonts w:ascii="Arial" w:hAnsi="Arial" w:cs="Arial"/>
          <w:color w:val="404040"/>
          <w:spacing w:val="0"/>
          <w:sz w:val="18"/>
          <w:szCs w:val="18"/>
        </w:rPr>
        <w:t>– адаптивность – способность логистической системы изменять свою структуру и выбирать варианты поведения в соответствии с новыми целями и под влиянием внешней среды.</w:t>
      </w:r>
    </w:p>
    <w:p w:rsidR="008F48D2" w:rsidRPr="008F48D2" w:rsidRDefault="008F48D2" w:rsidP="008F48D2">
      <w:pPr>
        <w:spacing w:before="100" w:beforeAutospacing="1" w:after="100" w:afterAutospacing="1" w:line="240" w:lineRule="auto"/>
        <w:ind w:left="0"/>
        <w:rPr>
          <w:rFonts w:ascii="Arial" w:hAnsi="Arial" w:cs="Arial"/>
          <w:color w:val="404040"/>
          <w:spacing w:val="0"/>
          <w:sz w:val="18"/>
          <w:szCs w:val="18"/>
        </w:rPr>
      </w:pPr>
      <w:r w:rsidRPr="008F48D2">
        <w:rPr>
          <w:rFonts w:ascii="Arial" w:hAnsi="Arial" w:cs="Arial"/>
          <w:color w:val="404040"/>
          <w:spacing w:val="0"/>
          <w:sz w:val="18"/>
          <w:szCs w:val="18"/>
        </w:rPr>
        <w:t>Границы логистической системы определяются циклом обращения средств производства. Сначала закупаются средства производства, которые в виде материального потока поступают в логистическую систему, складируются, обрабатываются, снова хранятся и затем идут из логистической системы в потребление в обмен на финансовые ресурсы, которые поступают в логистическую систему. Выделение границ логистической системы на базе цикла обращения средств производства получило название принципа «уплаты денег – получения денег».</w:t>
      </w:r>
    </w:p>
    <w:p w:rsidR="008F48D2" w:rsidRPr="008F48D2" w:rsidRDefault="008F48D2" w:rsidP="008F48D2">
      <w:pPr>
        <w:spacing w:before="100" w:beforeAutospacing="1" w:after="100" w:afterAutospacing="1" w:line="240" w:lineRule="auto"/>
        <w:ind w:left="0"/>
        <w:rPr>
          <w:rFonts w:ascii="Arial" w:hAnsi="Arial" w:cs="Arial"/>
          <w:color w:val="404040"/>
          <w:spacing w:val="0"/>
          <w:sz w:val="18"/>
          <w:szCs w:val="18"/>
        </w:rPr>
      </w:pPr>
      <w:r w:rsidRPr="008F48D2">
        <w:rPr>
          <w:rFonts w:ascii="Arial" w:hAnsi="Arial" w:cs="Arial"/>
          <w:color w:val="404040"/>
          <w:spacing w:val="0"/>
          <w:sz w:val="18"/>
          <w:szCs w:val="18"/>
        </w:rPr>
        <w:t>Логистические системы классифицируют по следующим признакам.</w:t>
      </w:r>
    </w:p>
    <w:p w:rsidR="008F48D2" w:rsidRPr="008F48D2" w:rsidRDefault="008F48D2" w:rsidP="008F48D2">
      <w:pPr>
        <w:spacing w:before="100" w:beforeAutospacing="1" w:after="100" w:afterAutospacing="1" w:line="240" w:lineRule="auto"/>
        <w:ind w:left="0"/>
        <w:rPr>
          <w:rFonts w:ascii="Arial" w:hAnsi="Arial" w:cs="Arial"/>
          <w:color w:val="404040"/>
          <w:spacing w:val="0"/>
          <w:sz w:val="18"/>
          <w:szCs w:val="18"/>
        </w:rPr>
      </w:pPr>
      <w:r w:rsidRPr="008F48D2">
        <w:rPr>
          <w:rFonts w:ascii="Arial" w:hAnsi="Arial" w:cs="Arial"/>
          <w:color w:val="404040"/>
          <w:spacing w:val="0"/>
          <w:sz w:val="18"/>
          <w:szCs w:val="18"/>
        </w:rPr>
        <w:t>Принципиально по признаку пространственного ограничения логистические системы делятся на два типа – макрологистические и микрологистические.</w:t>
      </w:r>
    </w:p>
    <w:p w:rsidR="008F48D2" w:rsidRPr="008F48D2" w:rsidRDefault="008F48D2" w:rsidP="008F48D2">
      <w:pPr>
        <w:spacing w:before="100" w:beforeAutospacing="1" w:after="100" w:afterAutospacing="1" w:line="240" w:lineRule="auto"/>
        <w:ind w:left="0"/>
        <w:rPr>
          <w:rFonts w:ascii="Arial" w:hAnsi="Arial" w:cs="Arial"/>
          <w:color w:val="404040"/>
          <w:spacing w:val="0"/>
          <w:sz w:val="18"/>
          <w:szCs w:val="18"/>
        </w:rPr>
      </w:pPr>
      <w:r w:rsidRPr="008F48D2">
        <w:rPr>
          <w:rFonts w:ascii="Arial" w:hAnsi="Arial" w:cs="Arial"/>
          <w:color w:val="404040"/>
          <w:spacing w:val="0"/>
          <w:sz w:val="18"/>
          <w:szCs w:val="18"/>
        </w:rPr>
        <w:t>Макрологистическая система – это большая логистическая система управления потоковыми процессами при участии нескольких независимых субъектов хозяйствования, не ограниченных в территориальном расположении. Выделяют такие макрологистические системы – региональные, национальные (межрегиональные) и межнациональные.</w:t>
      </w:r>
    </w:p>
    <w:p w:rsidR="008F48D2" w:rsidRPr="008F48D2" w:rsidRDefault="008F48D2" w:rsidP="008F48D2">
      <w:pPr>
        <w:spacing w:before="100" w:beforeAutospacing="1" w:after="100" w:afterAutospacing="1" w:line="240" w:lineRule="auto"/>
        <w:ind w:left="0"/>
        <w:rPr>
          <w:rFonts w:ascii="Arial" w:hAnsi="Arial" w:cs="Arial"/>
          <w:color w:val="404040"/>
          <w:spacing w:val="0"/>
          <w:sz w:val="18"/>
          <w:szCs w:val="18"/>
        </w:rPr>
      </w:pPr>
      <w:r w:rsidRPr="008F48D2">
        <w:rPr>
          <w:rFonts w:ascii="Arial" w:hAnsi="Arial" w:cs="Arial"/>
          <w:color w:val="404040"/>
          <w:spacing w:val="0"/>
          <w:sz w:val="18"/>
          <w:szCs w:val="18"/>
        </w:rPr>
        <w:t>Создание макрологистических систем обусловлено необходимостью обеспечить четкое взаимодействие структур разных отраслей с целью улучшения экономического состояния на глобальном уровне. При создании макрологистических систем особое внимание уделяют согласованию интересов каждого участника независимо от его роли в созданной системе.</w:t>
      </w:r>
    </w:p>
    <w:p w:rsidR="008F48D2" w:rsidRDefault="008F48D2" w:rsidP="008F48D2">
      <w:pPr>
        <w:pStyle w:val="a3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ели создания макрологистических систем могут значительно отличаться от целей и критериев синтеза микрологистических систем. В большинстве случаев критерий минимума общих логистических расходов используется и при синтезе макрологистических систем. Однако чаще всего критерии формирования макрологистических систем определяются экологическими, социальными, военными, политическими и иными целями. Например, для улучшения экологической ситуации в регионе может быть создана макрологистическая система оптимизации транспортных (грузовых) региональных потоков, которая решает задачи оптимизации маршрутов, развязки транспортных потоков, переключения с одного вида транспорта на другой. С точки зрения государственных органов управления, которые также могут брать участие в создании макрологистической системы, положительный эффект может выражаться, например, в улучшении общей экономической ситуации в регионе, стране или между государствами.</w:t>
      </w:r>
    </w:p>
    <w:p w:rsidR="008F48D2" w:rsidRDefault="008F48D2" w:rsidP="008F48D2">
      <w:pPr>
        <w:pStyle w:val="a3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Таким образом, макрологистическая система является высоко интегрированной инфраструктурой экономики региона, страны или группы стран.</w:t>
      </w:r>
      <w:r>
        <w:rPr>
          <w:rFonts w:ascii="Arial" w:hAnsi="Arial" w:cs="Arial"/>
          <w:color w:val="404040"/>
          <w:sz w:val="18"/>
          <w:szCs w:val="18"/>
        </w:rPr>
        <w:br/>
        <w:t>Микрологистическая система охватывает внутрипроизводственную логистическую сферу одного предприятия или группы предприятий, объединенных на корпоративных основах. К микрологистической системе относятся технологически связанные производства, объединенные единой инфраструктурой, которые работают на единый экономический результат. Микрологистическую систему предприятия можно представить в виде основных подсистем: закупок, производства и сбыта.</w:t>
      </w:r>
    </w:p>
    <w:p w:rsidR="008F48D2" w:rsidRDefault="008F48D2" w:rsidP="008F48D2">
      <w:pPr>
        <w:pStyle w:val="a3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Закупки – подсистема, которая обеспечивает поступление материального потока в логистическую систему.</w:t>
      </w:r>
    </w:p>
    <w:p w:rsidR="008F48D2" w:rsidRDefault="008F48D2" w:rsidP="008F48D2">
      <w:pPr>
        <w:pStyle w:val="a3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Планирование и управление производством – эта подсистема принимает материальный поток от подсистемы закупок и управляет им в процессе выполнения различных технологических операций, которые преобразуют предмет труда в продукт труда.</w:t>
      </w:r>
    </w:p>
    <w:p w:rsidR="008F48D2" w:rsidRDefault="008F48D2" w:rsidP="008F48D2">
      <w:pPr>
        <w:pStyle w:val="a3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Сбыт – подсистема, которая обеспечивает выбытие материального потока из логистической системы.</w:t>
      </w:r>
      <w:r>
        <w:rPr>
          <w:rFonts w:ascii="Arial" w:hAnsi="Arial" w:cs="Arial"/>
          <w:color w:val="404040"/>
          <w:sz w:val="18"/>
          <w:szCs w:val="18"/>
        </w:rPr>
        <w:br/>
        <w:t>Иногда в экономической литературе можно встретить мнение, что микрологистические системы являются отдельными звеньями макрологистических систем. Однако это не всегда так. Производственно-хозяйственные структуры, которые входят в макрологистическую систему и являются юридически независимыми, могут выполнять все требования и функции данной системы, воспринимая их как фактор внешней среды. При этом внутрихозяйственную и хозяйственную деятельность они могут осуществлять традиционно.</w:t>
      </w:r>
    </w:p>
    <w:p w:rsidR="008F48D2" w:rsidRDefault="008F48D2" w:rsidP="008F48D2">
      <w:pPr>
        <w:pStyle w:val="a3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С другой стороны, предприятие, которое функционирует на основе логистической концепции, может не входить в макрологистическую систему, тем более, если ее нет. Оно строит свою деятельность как локальная микрологистическая система, которая адаптируется к динамической внешней среде.</w:t>
      </w:r>
    </w:p>
    <w:p w:rsidR="008F48D2" w:rsidRDefault="008F48D2" w:rsidP="008F48D2">
      <w:pPr>
        <w:pStyle w:val="a3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В зависимости от вида логистических цепей логистические системы делятся на:</w:t>
      </w:r>
    </w:p>
    <w:p w:rsidR="008F48D2" w:rsidRDefault="008F48D2" w:rsidP="008F48D2">
      <w:pPr>
        <w:pStyle w:val="a3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– логистические системы с прямыми связями – это системы, в которых материальный поток доводится до потребителя без посредников, на основе прямых хозяйственных связей;</w:t>
      </w:r>
    </w:p>
    <w:p w:rsidR="008F48D2" w:rsidRDefault="008F48D2" w:rsidP="008F48D2">
      <w:pPr>
        <w:pStyle w:val="a3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– эшелонные (многоуровневые) логистические системы – это системы, в которых материальный поток доводится до потребителя при участии как минимум одного посредника;</w:t>
      </w:r>
    </w:p>
    <w:p w:rsidR="008F48D2" w:rsidRDefault="008F48D2" w:rsidP="008F48D2">
      <w:pPr>
        <w:pStyle w:val="a3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– гибкие логистические системы – системы, в которых доведение материального потока до потребителя осуществляется как по прямым связям, так и при участии посредников.</w:t>
      </w:r>
    </w:p>
    <w:p w:rsidR="00BD33C1" w:rsidRDefault="00BD33C1">
      <w:bookmarkStart w:id="0" w:name="_GoBack"/>
      <w:bookmarkEnd w:id="0"/>
    </w:p>
    <w:sectPr w:rsidR="00BD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8D2"/>
    <w:rsid w:val="00031C8E"/>
    <w:rsid w:val="001423FD"/>
    <w:rsid w:val="00326640"/>
    <w:rsid w:val="008E1FE3"/>
    <w:rsid w:val="008F48D2"/>
    <w:rsid w:val="00B978C2"/>
    <w:rsid w:val="00BD33C1"/>
    <w:rsid w:val="00DC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8383E-D43D-40FB-B5CF-F3D60183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8E1FE3"/>
    <w:pPr>
      <w:spacing w:line="360" w:lineRule="auto"/>
      <w:ind w:left="720"/>
      <w:jc w:val="both"/>
    </w:pPr>
    <w:rPr>
      <w:spacing w:val="30"/>
      <w:sz w:val="28"/>
      <w:szCs w:val="28"/>
    </w:rPr>
  </w:style>
  <w:style w:type="paragraph" w:styleId="2">
    <w:name w:val="heading 2"/>
    <w:basedOn w:val="a"/>
    <w:qFormat/>
    <w:rsid w:val="008F48D2"/>
    <w:pPr>
      <w:spacing w:before="100" w:beforeAutospacing="1" w:after="100" w:afterAutospacing="1" w:line="240" w:lineRule="auto"/>
      <w:ind w:left="0"/>
      <w:jc w:val="left"/>
      <w:outlineLvl w:val="1"/>
    </w:pPr>
    <w:rPr>
      <w:b/>
      <w:bCs/>
      <w:spacing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header">
    <w:name w:val="postheader"/>
    <w:basedOn w:val="a0"/>
    <w:rsid w:val="008F48D2"/>
  </w:style>
  <w:style w:type="paragraph" w:styleId="a3">
    <w:name w:val="Normal (Web)"/>
    <w:basedOn w:val="a"/>
    <w:rsid w:val="008F48D2"/>
    <w:pPr>
      <w:spacing w:before="100" w:beforeAutospacing="1" w:after="100" w:afterAutospacing="1" w:line="240" w:lineRule="auto"/>
      <w:ind w:left="0"/>
      <w:jc w:val="left"/>
    </w:pPr>
    <w:rPr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Сущность и виды логистических систем</vt:lpstr>
    </vt:vector>
  </TitlesOfParts>
  <Company/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Сущность и виды логистических систем</dc:title>
  <dc:subject/>
  <dc:creator>Home</dc:creator>
  <cp:keywords/>
  <dc:description/>
  <cp:lastModifiedBy>admin</cp:lastModifiedBy>
  <cp:revision>2</cp:revision>
  <dcterms:created xsi:type="dcterms:W3CDTF">2014-04-11T15:53:00Z</dcterms:created>
  <dcterms:modified xsi:type="dcterms:W3CDTF">2014-04-11T15:53:00Z</dcterms:modified>
</cp:coreProperties>
</file>