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37"/>
        <w:gridCol w:w="7198"/>
        <w:gridCol w:w="236"/>
      </w:tblGrid>
      <w:tr w:rsidR="00A42A95" w:rsidRPr="002B125C" w:rsidTr="00A42A95">
        <w:tc>
          <w:tcPr>
            <w:tcW w:w="636" w:type="pct"/>
          </w:tcPr>
          <w:p w:rsidR="00932723" w:rsidRDefault="00932723" w:rsidP="00A42A95">
            <w:pPr>
              <w:jc w:val="center"/>
              <w:rPr>
                <w:sz w:val="28"/>
                <w:szCs w:val="28"/>
              </w:rPr>
            </w:pPr>
          </w:p>
          <w:p w:rsidR="00A42A95" w:rsidRPr="002B125C" w:rsidRDefault="00A42A95" w:rsidP="00A42A95">
            <w:pPr>
              <w:jc w:val="center"/>
              <w:rPr>
                <w:sz w:val="28"/>
                <w:szCs w:val="28"/>
              </w:rPr>
            </w:pPr>
          </w:p>
        </w:tc>
        <w:tc>
          <w:tcPr>
            <w:tcW w:w="4090" w:type="pct"/>
          </w:tcPr>
          <w:p w:rsidR="00A42A95" w:rsidRPr="002B125C" w:rsidRDefault="00A42A95" w:rsidP="00A42A95">
            <w:pPr>
              <w:jc w:val="center"/>
              <w:rPr>
                <w:sz w:val="28"/>
                <w:szCs w:val="28"/>
              </w:rPr>
            </w:pPr>
          </w:p>
          <w:p w:rsidR="00A42A95" w:rsidRPr="00225648" w:rsidRDefault="00A42A95" w:rsidP="00A42A95">
            <w:pPr>
              <w:jc w:val="center"/>
              <w:rPr>
                <w:b/>
                <w:i/>
                <w:sz w:val="28"/>
                <w:szCs w:val="28"/>
              </w:rPr>
            </w:pPr>
            <w:r w:rsidRPr="00225648">
              <w:rPr>
                <w:b/>
                <w:i/>
                <w:sz w:val="28"/>
                <w:szCs w:val="28"/>
              </w:rPr>
              <w:t>СОДЕРЖАНИЕ</w:t>
            </w:r>
          </w:p>
          <w:p w:rsidR="00A42A95" w:rsidRPr="002B125C" w:rsidRDefault="00A42A95" w:rsidP="00A42A95">
            <w:pPr>
              <w:jc w:val="center"/>
              <w:rPr>
                <w:sz w:val="28"/>
                <w:szCs w:val="28"/>
              </w:rPr>
            </w:pPr>
          </w:p>
        </w:tc>
        <w:tc>
          <w:tcPr>
            <w:tcW w:w="274" w:type="pct"/>
          </w:tcPr>
          <w:p w:rsidR="00A42A95" w:rsidRPr="002B125C" w:rsidRDefault="00A42A95" w:rsidP="00A42A95">
            <w:pPr>
              <w:jc w:val="center"/>
              <w:rPr>
                <w:sz w:val="28"/>
                <w:szCs w:val="28"/>
              </w:rPr>
            </w:pPr>
          </w:p>
        </w:tc>
      </w:tr>
      <w:tr w:rsidR="00A42A95" w:rsidRPr="002B125C" w:rsidTr="00A42A95">
        <w:tc>
          <w:tcPr>
            <w:tcW w:w="636" w:type="pct"/>
          </w:tcPr>
          <w:p w:rsidR="00A42A95" w:rsidRPr="002B125C" w:rsidRDefault="00A42A95" w:rsidP="00A42A95">
            <w:pPr>
              <w:jc w:val="center"/>
              <w:rPr>
                <w:sz w:val="28"/>
                <w:szCs w:val="28"/>
              </w:rPr>
            </w:pPr>
          </w:p>
        </w:tc>
        <w:tc>
          <w:tcPr>
            <w:tcW w:w="4090" w:type="pct"/>
            <w:vAlign w:val="bottom"/>
          </w:tcPr>
          <w:p w:rsidR="00A42A95" w:rsidRPr="002B125C" w:rsidRDefault="00A42A95" w:rsidP="00A42A95">
            <w:pPr>
              <w:spacing w:before="100" w:beforeAutospacing="1" w:after="100" w:afterAutospacing="1"/>
              <w:rPr>
                <w:sz w:val="28"/>
                <w:szCs w:val="28"/>
              </w:rPr>
            </w:pPr>
          </w:p>
        </w:tc>
        <w:tc>
          <w:tcPr>
            <w:tcW w:w="274" w:type="pct"/>
            <w:vAlign w:val="bottom"/>
          </w:tcPr>
          <w:p w:rsidR="00A42A95" w:rsidRPr="002B125C" w:rsidRDefault="00A42A95" w:rsidP="00A42A95">
            <w:pPr>
              <w:rPr>
                <w:sz w:val="28"/>
                <w:szCs w:val="28"/>
              </w:rPr>
            </w:pPr>
          </w:p>
        </w:tc>
      </w:tr>
      <w:tr w:rsidR="00A42A95" w:rsidRPr="00B5381B" w:rsidTr="00A42A95">
        <w:tc>
          <w:tcPr>
            <w:tcW w:w="636" w:type="pct"/>
          </w:tcPr>
          <w:p w:rsidR="00A42A95" w:rsidRPr="00B5381B" w:rsidRDefault="00A42A95" w:rsidP="00A42A95">
            <w:pPr>
              <w:jc w:val="center"/>
              <w:rPr>
                <w:sz w:val="28"/>
                <w:szCs w:val="28"/>
              </w:rPr>
            </w:pPr>
            <w:r w:rsidRPr="00B5381B">
              <w:rPr>
                <w:sz w:val="28"/>
                <w:szCs w:val="28"/>
              </w:rPr>
              <w:t>Вопрос № 1</w:t>
            </w:r>
          </w:p>
        </w:tc>
        <w:tc>
          <w:tcPr>
            <w:tcW w:w="4090" w:type="pct"/>
          </w:tcPr>
          <w:p w:rsidR="00A42A95" w:rsidRPr="00B5381B" w:rsidRDefault="00A42A95" w:rsidP="00A42A95">
            <w:pPr>
              <w:rPr>
                <w:sz w:val="28"/>
                <w:szCs w:val="28"/>
              </w:rPr>
            </w:pPr>
            <w:r>
              <w:rPr>
                <w:sz w:val="28"/>
                <w:szCs w:val="28"/>
              </w:rPr>
              <w:t>Сущность инвестиций, их основные классификации и структура</w:t>
            </w:r>
          </w:p>
        </w:tc>
        <w:tc>
          <w:tcPr>
            <w:tcW w:w="274" w:type="pct"/>
            <w:vAlign w:val="bottom"/>
          </w:tcPr>
          <w:p w:rsidR="00A42A95" w:rsidRPr="00B5381B" w:rsidRDefault="00A42A95" w:rsidP="00A42A95">
            <w:pPr>
              <w:rPr>
                <w:sz w:val="28"/>
                <w:szCs w:val="28"/>
              </w:rPr>
            </w:pPr>
          </w:p>
        </w:tc>
      </w:tr>
      <w:tr w:rsidR="00A42A95" w:rsidRPr="00B5381B" w:rsidTr="00A42A95">
        <w:tc>
          <w:tcPr>
            <w:tcW w:w="636" w:type="pct"/>
          </w:tcPr>
          <w:p w:rsidR="00A42A95" w:rsidRPr="00B5381B" w:rsidRDefault="00A42A95" w:rsidP="00A42A95">
            <w:pPr>
              <w:jc w:val="center"/>
              <w:rPr>
                <w:sz w:val="28"/>
                <w:szCs w:val="28"/>
              </w:rPr>
            </w:pPr>
            <w:r w:rsidRPr="00B5381B">
              <w:rPr>
                <w:sz w:val="28"/>
                <w:szCs w:val="28"/>
              </w:rPr>
              <w:t>Вопрос № 2</w:t>
            </w:r>
          </w:p>
        </w:tc>
        <w:tc>
          <w:tcPr>
            <w:tcW w:w="4090" w:type="pct"/>
          </w:tcPr>
          <w:p w:rsidR="00A42A95" w:rsidRPr="00B5381B" w:rsidRDefault="00A42A95" w:rsidP="00A42A95">
            <w:pPr>
              <w:rPr>
                <w:sz w:val="28"/>
                <w:szCs w:val="28"/>
              </w:rPr>
            </w:pPr>
            <w:r>
              <w:rPr>
                <w:sz w:val="28"/>
                <w:szCs w:val="28"/>
              </w:rPr>
              <w:t>Методы учета инвестиционных рисков при определении показателей эффективности инвестиционных проектов</w:t>
            </w:r>
          </w:p>
        </w:tc>
        <w:tc>
          <w:tcPr>
            <w:tcW w:w="274" w:type="pct"/>
            <w:vAlign w:val="bottom"/>
          </w:tcPr>
          <w:p w:rsidR="00A42A95" w:rsidRPr="00B5381B" w:rsidRDefault="00A42A95" w:rsidP="00A42A95">
            <w:pPr>
              <w:rPr>
                <w:sz w:val="28"/>
                <w:szCs w:val="28"/>
              </w:rPr>
            </w:pPr>
          </w:p>
        </w:tc>
      </w:tr>
      <w:tr w:rsidR="00A42A95" w:rsidRPr="00B5381B" w:rsidTr="00A42A95">
        <w:tc>
          <w:tcPr>
            <w:tcW w:w="636" w:type="pct"/>
          </w:tcPr>
          <w:p w:rsidR="00A42A95" w:rsidRPr="00B5381B" w:rsidRDefault="00A42A95" w:rsidP="00A42A95">
            <w:pPr>
              <w:jc w:val="center"/>
              <w:rPr>
                <w:sz w:val="28"/>
                <w:szCs w:val="28"/>
              </w:rPr>
            </w:pPr>
          </w:p>
        </w:tc>
        <w:tc>
          <w:tcPr>
            <w:tcW w:w="4090" w:type="pct"/>
          </w:tcPr>
          <w:p w:rsidR="00A42A95" w:rsidRPr="00B5381B" w:rsidRDefault="00A42A95" w:rsidP="00A42A95">
            <w:pPr>
              <w:rPr>
                <w:sz w:val="28"/>
                <w:szCs w:val="28"/>
              </w:rPr>
            </w:pPr>
            <w:r w:rsidRPr="00B5381B">
              <w:rPr>
                <w:sz w:val="28"/>
                <w:szCs w:val="28"/>
              </w:rPr>
              <w:t xml:space="preserve">Список </w:t>
            </w:r>
            <w:r>
              <w:rPr>
                <w:sz w:val="28"/>
                <w:szCs w:val="28"/>
              </w:rPr>
              <w:t>используемой литературы</w:t>
            </w:r>
          </w:p>
        </w:tc>
        <w:tc>
          <w:tcPr>
            <w:tcW w:w="274" w:type="pct"/>
            <w:vAlign w:val="bottom"/>
          </w:tcPr>
          <w:p w:rsidR="00A42A95" w:rsidRPr="00B5381B" w:rsidRDefault="00A42A95" w:rsidP="00A42A95">
            <w:pPr>
              <w:rPr>
                <w:sz w:val="28"/>
                <w:szCs w:val="28"/>
              </w:rPr>
            </w:pPr>
          </w:p>
        </w:tc>
      </w:tr>
    </w:tbl>
    <w:p w:rsidR="00CF2962" w:rsidRPr="00323F31" w:rsidRDefault="00A42A95" w:rsidP="00323F31">
      <w:pPr>
        <w:jc w:val="center"/>
        <w:rPr>
          <w:b/>
          <w:i/>
          <w:sz w:val="32"/>
        </w:rPr>
      </w:pPr>
      <w:r>
        <w:rPr>
          <w:b/>
          <w:i/>
          <w:sz w:val="32"/>
        </w:rPr>
        <w:br w:type="page"/>
      </w:r>
      <w:r w:rsidR="00323F31" w:rsidRPr="00323F31">
        <w:rPr>
          <w:b/>
          <w:i/>
          <w:sz w:val="32"/>
        </w:rPr>
        <w:t>Вопрос № 1. Сущность инвестиций, их основные классификации и структура.</w:t>
      </w:r>
    </w:p>
    <w:p w:rsidR="00323F31" w:rsidRDefault="00323F31"/>
    <w:p w:rsidR="00323F31" w:rsidRPr="007A4FDA" w:rsidRDefault="00323F31" w:rsidP="007A4FDA">
      <w:pPr>
        <w:spacing w:line="360" w:lineRule="auto"/>
        <w:ind w:firstLine="709"/>
        <w:jc w:val="both"/>
        <w:rPr>
          <w:sz w:val="28"/>
        </w:rPr>
      </w:pPr>
      <w:r w:rsidRPr="007A4FDA">
        <w:rPr>
          <w:sz w:val="28"/>
        </w:rPr>
        <w:t>В теории инвестирования понятие «инвестиции» определяется неоднозначно.</w:t>
      </w:r>
      <w:r w:rsidR="007A4FDA" w:rsidRPr="007A4FDA">
        <w:rPr>
          <w:sz w:val="28"/>
        </w:rPr>
        <w:t xml:space="preserve"> В классическом энциклопедическом контексте инвестиции определяются как долгосрочные вложения капитала в отрасли экономики внутри страны и за рубежом. С точки </w:t>
      </w:r>
      <w:r w:rsidR="007A4FDA">
        <w:rPr>
          <w:sz w:val="28"/>
        </w:rPr>
        <w:t xml:space="preserve">зрения финансовых параметров </w:t>
      </w:r>
      <w:r w:rsidR="007A4FDA" w:rsidRPr="007A4FDA">
        <w:rPr>
          <w:sz w:val="28"/>
        </w:rPr>
        <w:t>(или с позиций финансиста, бух</w:t>
      </w:r>
      <w:r w:rsidR="007A4FDA">
        <w:rPr>
          <w:sz w:val="28"/>
        </w:rPr>
        <w:t xml:space="preserve">галтера) инвестиции могут быть </w:t>
      </w:r>
      <w:r w:rsidR="007A4FDA" w:rsidRPr="007A4FDA">
        <w:rPr>
          <w:sz w:val="28"/>
        </w:rPr>
        <w:t>представлены как любые виды активов, вкладываемых в производствен</w:t>
      </w:r>
      <w:r w:rsidR="007A4FDA">
        <w:rPr>
          <w:sz w:val="28"/>
        </w:rPr>
        <w:t xml:space="preserve">но-хозяйственную  деятельность </w:t>
      </w:r>
      <w:r w:rsidR="007A4FDA" w:rsidRPr="007A4FDA">
        <w:rPr>
          <w:sz w:val="28"/>
        </w:rPr>
        <w:t>с целью последующего извлечения дохода, выгоды. С точки же зрения  экон</w:t>
      </w:r>
      <w:r w:rsidR="007A4FDA">
        <w:rPr>
          <w:sz w:val="28"/>
        </w:rPr>
        <w:t>омической (</w:t>
      </w:r>
      <w:r w:rsidR="007A4FDA" w:rsidRPr="007A4FDA">
        <w:rPr>
          <w:sz w:val="28"/>
        </w:rPr>
        <w:t>а значит, с позиций оценки экономической целесообразности  использования ресурсов в виде основного и оборотного капитала) инвестиции определяют как расходы на создание (приобретение), расширение, реконструкцию и техническое перевооружение основного капитала. С то</w:t>
      </w:r>
      <w:r w:rsidR="007A4FDA">
        <w:rPr>
          <w:sz w:val="28"/>
        </w:rPr>
        <w:t>чки зрения экономической теории</w:t>
      </w:r>
      <w:r w:rsidR="007A4FDA" w:rsidRPr="007A4FDA">
        <w:rPr>
          <w:sz w:val="28"/>
        </w:rPr>
        <w:t xml:space="preserve"> инвестиции – это передача собственности или права на собственность, поскольку никакого увеличения или расширения материального богатства при этом не происходит.</w:t>
      </w:r>
    </w:p>
    <w:p w:rsidR="00323F31" w:rsidRDefault="00323F31" w:rsidP="00323F31">
      <w:pPr>
        <w:jc w:val="both"/>
      </w:pPr>
    </w:p>
    <w:p w:rsidR="00323F31" w:rsidRPr="00D93401" w:rsidRDefault="00323F31" w:rsidP="007A4FDA">
      <w:pPr>
        <w:pStyle w:val="3"/>
        <w:tabs>
          <w:tab w:val="left" w:pos="2700"/>
        </w:tabs>
        <w:spacing w:line="360" w:lineRule="auto"/>
        <w:jc w:val="both"/>
        <w:rPr>
          <w:b w:val="0"/>
          <w:bCs w:val="0"/>
          <w:sz w:val="28"/>
          <w:szCs w:val="24"/>
          <w:u w:val="single"/>
        </w:rPr>
      </w:pPr>
      <w:r w:rsidRPr="00D93401">
        <w:rPr>
          <w:b w:val="0"/>
          <w:bCs w:val="0"/>
          <w:sz w:val="28"/>
          <w:szCs w:val="24"/>
          <w:u w:val="single"/>
        </w:rPr>
        <w:t xml:space="preserve">Классификация форм и видов инвестиций </w:t>
      </w:r>
    </w:p>
    <w:p w:rsidR="00323F31" w:rsidRPr="007A4FDA" w:rsidRDefault="00323F31" w:rsidP="007A4FDA">
      <w:pPr>
        <w:pStyle w:val="style1"/>
        <w:tabs>
          <w:tab w:val="left" w:pos="2700"/>
        </w:tabs>
        <w:spacing w:line="360" w:lineRule="auto"/>
        <w:ind w:firstLine="709"/>
        <w:jc w:val="both"/>
        <w:rPr>
          <w:sz w:val="28"/>
          <w:szCs w:val="24"/>
        </w:rPr>
      </w:pPr>
      <w:r w:rsidRPr="007A4FDA">
        <w:rPr>
          <w:sz w:val="28"/>
          <w:szCs w:val="24"/>
        </w:rPr>
        <w:t xml:space="preserve">Инвестиции осуществляются в различных формах. С целью систематизации анализа и планирования инвестиций они могут быть сгруппированы по определенным классификационным признакам. Классификация инвестиций определяется, таким образом, выбором критерия, положенного в ее основу. Базисным типологическим признаком при классификации инвестиций выступает объект </w:t>
      </w:r>
      <w:hyperlink r:id="rId7" w:history="1">
        <w:r w:rsidRPr="007A4FDA">
          <w:rPr>
            <w:sz w:val="28"/>
            <w:szCs w:val="24"/>
          </w:rPr>
          <w:t>вложения средств</w:t>
        </w:r>
      </w:hyperlink>
      <w:r w:rsidRPr="007A4FDA">
        <w:rPr>
          <w:sz w:val="28"/>
          <w:szCs w:val="24"/>
        </w:rPr>
        <w:t>.</w:t>
      </w:r>
    </w:p>
    <w:p w:rsidR="00323F31" w:rsidRPr="00D93401" w:rsidRDefault="00323F31" w:rsidP="00354F38">
      <w:pPr>
        <w:pStyle w:val="3"/>
        <w:tabs>
          <w:tab w:val="left" w:pos="2700"/>
        </w:tabs>
        <w:spacing w:line="360" w:lineRule="auto"/>
        <w:jc w:val="both"/>
        <w:rPr>
          <w:b w:val="0"/>
          <w:bCs w:val="0"/>
          <w:i/>
          <w:sz w:val="28"/>
          <w:szCs w:val="24"/>
        </w:rPr>
      </w:pPr>
      <w:r w:rsidRPr="00D93401">
        <w:rPr>
          <w:b w:val="0"/>
          <w:i/>
          <w:sz w:val="28"/>
          <w:szCs w:val="24"/>
        </w:rPr>
        <w:t>Реальные и финансовые инвестиции</w:t>
      </w:r>
      <w:r w:rsidRPr="00D93401">
        <w:rPr>
          <w:b w:val="0"/>
          <w:bCs w:val="0"/>
          <w:i/>
          <w:sz w:val="28"/>
          <w:szCs w:val="24"/>
        </w:rPr>
        <w:t xml:space="preserve"> </w:t>
      </w:r>
    </w:p>
    <w:p w:rsidR="00354F38" w:rsidRDefault="00323F31" w:rsidP="00354F38">
      <w:pPr>
        <w:pStyle w:val="style1"/>
        <w:spacing w:line="360" w:lineRule="auto"/>
        <w:ind w:firstLine="709"/>
        <w:jc w:val="both"/>
        <w:rPr>
          <w:sz w:val="28"/>
          <w:szCs w:val="24"/>
        </w:rPr>
      </w:pPr>
      <w:r w:rsidRPr="00354F38">
        <w:rPr>
          <w:sz w:val="28"/>
          <w:szCs w:val="24"/>
        </w:rPr>
        <w:t>По объектам вложения средств выделяют реальные и финансовые инвестиции. Поскольку в экономической литературе существуют различные подходы к определению сущности и структуры данных экономических форм, их соотношению с другими классификационными группами инвестиций, необходимо уточнить содержание реальных и финансовых инвестиций, определить их объекты.</w:t>
      </w:r>
    </w:p>
    <w:p w:rsidR="00354F38" w:rsidRDefault="00323F31" w:rsidP="00354F38">
      <w:pPr>
        <w:pStyle w:val="style1"/>
        <w:spacing w:line="360" w:lineRule="auto"/>
        <w:ind w:firstLine="709"/>
        <w:jc w:val="both"/>
        <w:rPr>
          <w:sz w:val="28"/>
          <w:szCs w:val="24"/>
        </w:rPr>
      </w:pPr>
      <w:r w:rsidRPr="00354F38">
        <w:rPr>
          <w:i/>
          <w:iCs/>
          <w:sz w:val="28"/>
          <w:szCs w:val="24"/>
        </w:rPr>
        <w:t>Реальные инвестиции выступают как совокупность вложений в реальные экономические активы:</w:t>
      </w:r>
      <w:r w:rsidRPr="00354F38">
        <w:rPr>
          <w:sz w:val="28"/>
          <w:szCs w:val="24"/>
        </w:rPr>
        <w:t xml:space="preserve"> материальные ресурсы (элементы физического капитала, прочие материальные активы) и нематериальные активы (научно-техническая, интеллектуальная продукция и т.д.). Важнейшей составляющей реальных инвестиций являются инвестиции, осуществляемые в форме капитальных вложений, которые в экономической литературе называют также реальными инвестициями в узком смысле слова, или капиталообразующими инвестициями.</w:t>
      </w:r>
    </w:p>
    <w:p w:rsidR="00323F31" w:rsidRPr="00354F38" w:rsidRDefault="00323F31" w:rsidP="00354F38">
      <w:pPr>
        <w:pStyle w:val="style1"/>
        <w:spacing w:line="360" w:lineRule="auto"/>
        <w:ind w:firstLine="709"/>
        <w:jc w:val="both"/>
        <w:rPr>
          <w:sz w:val="28"/>
          <w:szCs w:val="24"/>
        </w:rPr>
      </w:pPr>
      <w:r w:rsidRPr="00354F38">
        <w:rPr>
          <w:i/>
          <w:iCs/>
          <w:sz w:val="28"/>
          <w:szCs w:val="24"/>
        </w:rPr>
        <w:t>Финансовые инвестиции включают вложения средств в различные финансовые активы —</w:t>
      </w:r>
      <w:r w:rsidRPr="00354F38">
        <w:rPr>
          <w:sz w:val="28"/>
          <w:szCs w:val="24"/>
        </w:rPr>
        <w:t xml:space="preserve"> ценные бумаги, паи и долевые участия, банковские депозиты и т.п.</w:t>
      </w:r>
    </w:p>
    <w:p w:rsidR="00323F31" w:rsidRPr="00354F38" w:rsidRDefault="00323F31" w:rsidP="00354F38">
      <w:pPr>
        <w:pStyle w:val="3"/>
        <w:tabs>
          <w:tab w:val="left" w:pos="2700"/>
        </w:tabs>
        <w:spacing w:line="360" w:lineRule="auto"/>
        <w:jc w:val="both"/>
        <w:rPr>
          <w:b w:val="0"/>
          <w:i/>
          <w:sz w:val="28"/>
          <w:szCs w:val="24"/>
        </w:rPr>
      </w:pPr>
      <w:r w:rsidRPr="00354F38">
        <w:rPr>
          <w:b w:val="0"/>
          <w:bCs w:val="0"/>
          <w:i/>
          <w:sz w:val="28"/>
          <w:szCs w:val="24"/>
        </w:rPr>
        <w:t>Прямые и портфельные инвестиции</w:t>
      </w:r>
      <w:r w:rsidRPr="00354F38">
        <w:rPr>
          <w:b w:val="0"/>
          <w:i/>
          <w:sz w:val="28"/>
          <w:szCs w:val="24"/>
        </w:rPr>
        <w:t xml:space="preserve"> </w:t>
      </w:r>
    </w:p>
    <w:p w:rsidR="00354F38" w:rsidRDefault="00323F31" w:rsidP="00354F38">
      <w:pPr>
        <w:pStyle w:val="style1"/>
        <w:spacing w:line="360" w:lineRule="auto"/>
        <w:ind w:firstLine="709"/>
        <w:jc w:val="both"/>
        <w:rPr>
          <w:i/>
          <w:iCs/>
          <w:sz w:val="28"/>
          <w:szCs w:val="24"/>
        </w:rPr>
      </w:pPr>
      <w:r w:rsidRPr="00354F38">
        <w:rPr>
          <w:i/>
          <w:iCs/>
          <w:sz w:val="28"/>
          <w:szCs w:val="24"/>
        </w:rPr>
        <w:t>По цели инвестирования выделяют прямые и портфельные (непрямые) инвестиции.</w:t>
      </w:r>
    </w:p>
    <w:p w:rsidR="00354F38" w:rsidRPr="00354F38" w:rsidRDefault="00323F31" w:rsidP="00354F38">
      <w:pPr>
        <w:pStyle w:val="style1"/>
        <w:spacing w:line="360" w:lineRule="auto"/>
        <w:ind w:firstLine="709"/>
        <w:jc w:val="both"/>
        <w:rPr>
          <w:iCs/>
          <w:sz w:val="28"/>
          <w:szCs w:val="24"/>
        </w:rPr>
      </w:pPr>
      <w:r w:rsidRPr="00354F38">
        <w:rPr>
          <w:sz w:val="28"/>
          <w:szCs w:val="24"/>
        </w:rPr>
        <w:t>Прямые инвестиции</w:t>
      </w:r>
      <w:r w:rsidRPr="00354F38">
        <w:rPr>
          <w:iCs/>
          <w:sz w:val="28"/>
          <w:szCs w:val="24"/>
        </w:rPr>
        <w:t xml:space="preserve"> выступают как </w:t>
      </w:r>
      <w:r w:rsidRPr="00354F38">
        <w:rPr>
          <w:sz w:val="28"/>
          <w:szCs w:val="24"/>
        </w:rPr>
        <w:t>вложения в уставные капиталы предприятий (фирм, компаний) с целью установления непосредственного контроля и управления объектом инвестирования.</w:t>
      </w:r>
      <w:r w:rsidRPr="00354F38">
        <w:rPr>
          <w:iCs/>
          <w:sz w:val="28"/>
          <w:szCs w:val="24"/>
        </w:rPr>
        <w:t xml:space="preserve"> Они направлены на расширение сферы влияния, обеспечение будущих финансовых интересов, а не только на получение дохода.</w:t>
      </w:r>
    </w:p>
    <w:p w:rsidR="00540CB6" w:rsidRDefault="00323F31" w:rsidP="00354F38">
      <w:pPr>
        <w:pStyle w:val="style1"/>
        <w:spacing w:line="360" w:lineRule="auto"/>
        <w:ind w:firstLine="709"/>
        <w:jc w:val="both"/>
        <w:rPr>
          <w:iCs/>
          <w:sz w:val="28"/>
          <w:szCs w:val="24"/>
        </w:rPr>
      </w:pPr>
      <w:r w:rsidRPr="00354F38">
        <w:rPr>
          <w:sz w:val="28"/>
          <w:szCs w:val="24"/>
        </w:rPr>
        <w:t>Портфельные инвестиции</w:t>
      </w:r>
      <w:r w:rsidRPr="00354F38">
        <w:rPr>
          <w:i/>
          <w:iCs/>
          <w:sz w:val="28"/>
          <w:szCs w:val="24"/>
        </w:rPr>
        <w:t xml:space="preserve"> </w:t>
      </w:r>
      <w:r w:rsidRPr="00354F38">
        <w:rPr>
          <w:iCs/>
          <w:sz w:val="28"/>
          <w:szCs w:val="24"/>
        </w:rPr>
        <w:t>представляют собой</w:t>
      </w:r>
      <w:r w:rsidRPr="00354F38">
        <w:rPr>
          <w:i/>
          <w:iCs/>
          <w:sz w:val="28"/>
          <w:szCs w:val="24"/>
        </w:rPr>
        <w:t xml:space="preserve"> </w:t>
      </w:r>
      <w:r w:rsidRPr="00354F38">
        <w:rPr>
          <w:sz w:val="28"/>
          <w:szCs w:val="24"/>
        </w:rPr>
        <w:t>средства, вложенные в экономические активы с це</w:t>
      </w:r>
      <w:r w:rsidRPr="00D93401">
        <w:rPr>
          <w:sz w:val="28"/>
          <w:szCs w:val="24"/>
        </w:rPr>
        <w:t>лью извлечения дохода</w:t>
      </w:r>
      <w:r w:rsidRPr="00D93401">
        <w:rPr>
          <w:iCs/>
          <w:sz w:val="28"/>
          <w:szCs w:val="24"/>
        </w:rPr>
        <w:t xml:space="preserve"> (в форме прироста рыночной стоимости инвестиционных объектов, дивидендов, процентов, других денежных выплат</w:t>
      </w:r>
      <w:r w:rsidRPr="00354F38">
        <w:rPr>
          <w:i/>
          <w:iCs/>
          <w:sz w:val="28"/>
          <w:szCs w:val="24"/>
        </w:rPr>
        <w:t xml:space="preserve">) </w:t>
      </w:r>
      <w:r w:rsidRPr="00354F38">
        <w:rPr>
          <w:sz w:val="28"/>
          <w:szCs w:val="24"/>
        </w:rPr>
        <w:t>и диверсификации рисков.</w:t>
      </w:r>
      <w:r w:rsidRPr="00354F38">
        <w:rPr>
          <w:i/>
          <w:iCs/>
          <w:sz w:val="28"/>
          <w:szCs w:val="24"/>
        </w:rPr>
        <w:t xml:space="preserve"> </w:t>
      </w:r>
      <w:r w:rsidRPr="00354F38">
        <w:rPr>
          <w:iCs/>
          <w:sz w:val="28"/>
          <w:szCs w:val="24"/>
        </w:rPr>
        <w:t xml:space="preserve">Как правило, портфельные инвестиции являются вложениями в приобретение принадлежащих различным эмитентам </w:t>
      </w:r>
      <w:hyperlink r:id="rId8" w:history="1">
        <w:r w:rsidRPr="00354F38">
          <w:rPr>
            <w:iCs/>
            <w:sz w:val="28"/>
            <w:szCs w:val="24"/>
          </w:rPr>
          <w:t>ценных бумаг</w:t>
        </w:r>
      </w:hyperlink>
      <w:r w:rsidRPr="00354F38">
        <w:rPr>
          <w:iCs/>
          <w:sz w:val="28"/>
          <w:szCs w:val="24"/>
        </w:rPr>
        <w:t>, других активов.</w:t>
      </w:r>
    </w:p>
    <w:p w:rsidR="00354F38" w:rsidRDefault="00540CB6" w:rsidP="00354F38">
      <w:pPr>
        <w:pStyle w:val="style1"/>
        <w:spacing w:line="360" w:lineRule="auto"/>
        <w:ind w:firstLine="709"/>
        <w:jc w:val="both"/>
        <w:rPr>
          <w:iCs/>
          <w:sz w:val="28"/>
          <w:szCs w:val="24"/>
        </w:rPr>
      </w:pPr>
      <w:r>
        <w:rPr>
          <w:iCs/>
          <w:sz w:val="28"/>
          <w:szCs w:val="24"/>
        </w:rPr>
        <w:t>П</w:t>
      </w:r>
      <w:r w:rsidR="00323F31" w:rsidRPr="00354F38">
        <w:rPr>
          <w:iCs/>
          <w:sz w:val="28"/>
          <w:szCs w:val="24"/>
        </w:rPr>
        <w:t xml:space="preserve">рямые инвестиции, представляющие собой вложения, направленные на установление непосредственного контроля и управления объектом инвестирования, могут осуществляться не только в реальные экономические активы, но и в финансовые инструменты. Возможность управления объектом инвестирования достигается через приобретение </w:t>
      </w:r>
      <w:hyperlink r:id="rId9" w:history="1">
        <w:r w:rsidR="00323F31" w:rsidRPr="00354F38">
          <w:rPr>
            <w:iCs/>
            <w:sz w:val="28"/>
            <w:szCs w:val="24"/>
          </w:rPr>
          <w:t>контрольного пакета акций</w:t>
        </w:r>
      </w:hyperlink>
      <w:r w:rsidR="00323F31" w:rsidRPr="00354F38">
        <w:rPr>
          <w:iCs/>
          <w:sz w:val="28"/>
          <w:szCs w:val="24"/>
        </w:rPr>
        <w:t>, другие формы контрольного участия. Портфельные инвестиции представляют собой вложения, ориентированные на получение текущего дохода.</w:t>
      </w:r>
    </w:p>
    <w:p w:rsidR="00323F31" w:rsidRPr="00354F38" w:rsidRDefault="00323F31" w:rsidP="00354F38">
      <w:pPr>
        <w:pStyle w:val="style1"/>
        <w:spacing w:line="360" w:lineRule="auto"/>
        <w:ind w:firstLine="709"/>
        <w:jc w:val="both"/>
        <w:rPr>
          <w:iCs/>
          <w:sz w:val="28"/>
          <w:szCs w:val="24"/>
        </w:rPr>
      </w:pPr>
      <w:r w:rsidRPr="00354F38">
        <w:rPr>
          <w:iCs/>
          <w:sz w:val="28"/>
          <w:szCs w:val="24"/>
        </w:rPr>
        <w:t>Следовательно, реальные и финансовые инвестиции, с одной стороны, и прямые и портфельные инвестиции, с другой, выступают как различные по типологии группы инвестиций.</w:t>
      </w:r>
    </w:p>
    <w:p w:rsidR="00323F31" w:rsidRPr="00354F38" w:rsidRDefault="00323F31" w:rsidP="00354F38">
      <w:pPr>
        <w:pStyle w:val="3"/>
        <w:tabs>
          <w:tab w:val="left" w:pos="2700"/>
        </w:tabs>
        <w:spacing w:line="360" w:lineRule="auto"/>
        <w:jc w:val="both"/>
        <w:rPr>
          <w:b w:val="0"/>
          <w:bCs w:val="0"/>
          <w:i/>
          <w:sz w:val="28"/>
          <w:szCs w:val="24"/>
        </w:rPr>
      </w:pPr>
      <w:r w:rsidRPr="00354F38">
        <w:rPr>
          <w:b w:val="0"/>
          <w:i/>
          <w:sz w:val="28"/>
          <w:szCs w:val="24"/>
        </w:rPr>
        <w:t>Классификация инвестиций по срокам, формам собственности на инвестиционные ресурсы, регионам, отраслям, рискам и другим признакам</w:t>
      </w:r>
      <w:r w:rsidRPr="00354F38">
        <w:rPr>
          <w:b w:val="0"/>
          <w:bCs w:val="0"/>
          <w:i/>
          <w:sz w:val="28"/>
          <w:szCs w:val="24"/>
        </w:rPr>
        <w:t xml:space="preserve"> </w:t>
      </w:r>
    </w:p>
    <w:p w:rsidR="00354F38" w:rsidRDefault="00323F31" w:rsidP="00354F38">
      <w:pPr>
        <w:pStyle w:val="style1"/>
        <w:spacing w:line="360" w:lineRule="auto"/>
        <w:ind w:firstLine="709"/>
        <w:jc w:val="both"/>
        <w:rPr>
          <w:bCs/>
          <w:i/>
          <w:sz w:val="28"/>
          <w:szCs w:val="24"/>
        </w:rPr>
      </w:pPr>
      <w:r w:rsidRPr="00354F38">
        <w:rPr>
          <w:iCs/>
          <w:sz w:val="28"/>
          <w:szCs w:val="24"/>
        </w:rPr>
        <w:t>Формы инвестиционной деятельности могут быть также классифицированы по срокам, формам собственности на инвестиционные ресурсы, регионам, отраслям, рискам и другим признакам (табл. 1.1).</w:t>
      </w:r>
      <w:r>
        <w:br/>
      </w:r>
      <w:r w:rsidRPr="00354F38">
        <w:rPr>
          <w:i/>
          <w:sz w:val="28"/>
          <w:szCs w:val="24"/>
        </w:rPr>
        <w:t>По срокам вложений</w:t>
      </w:r>
      <w:r w:rsidRPr="00354F38">
        <w:rPr>
          <w:bCs/>
          <w:i/>
          <w:sz w:val="28"/>
          <w:szCs w:val="24"/>
        </w:rPr>
        <w:t xml:space="preserve"> выделяют краткосрочные, среднесрочные и </w:t>
      </w:r>
      <w:hyperlink r:id="rId10" w:history="1">
        <w:r w:rsidRPr="00354F38">
          <w:rPr>
            <w:bCs/>
            <w:i/>
            <w:sz w:val="28"/>
            <w:szCs w:val="24"/>
          </w:rPr>
          <w:t>долгосрочные инвестиции</w:t>
        </w:r>
      </w:hyperlink>
      <w:r w:rsidRPr="00354F38">
        <w:rPr>
          <w:bCs/>
          <w:i/>
          <w:sz w:val="28"/>
          <w:szCs w:val="24"/>
        </w:rPr>
        <w:t>.</w:t>
      </w:r>
    </w:p>
    <w:p w:rsidR="00354F38" w:rsidRDefault="00323F31" w:rsidP="00354F38">
      <w:pPr>
        <w:pStyle w:val="style1"/>
        <w:spacing w:line="360" w:lineRule="auto"/>
        <w:ind w:firstLine="709"/>
        <w:jc w:val="both"/>
        <w:rPr>
          <w:iCs/>
          <w:sz w:val="28"/>
          <w:szCs w:val="24"/>
        </w:rPr>
      </w:pPr>
      <w:r w:rsidRPr="00354F38">
        <w:rPr>
          <w:iCs/>
          <w:sz w:val="28"/>
          <w:szCs w:val="24"/>
        </w:rPr>
        <w:t xml:space="preserve">Под </w:t>
      </w:r>
      <w:r w:rsidRPr="00354F38">
        <w:rPr>
          <w:i/>
          <w:sz w:val="28"/>
          <w:szCs w:val="24"/>
        </w:rPr>
        <w:t>краткосрочными инвестициями</w:t>
      </w:r>
      <w:r w:rsidRPr="00354F38">
        <w:rPr>
          <w:iCs/>
          <w:sz w:val="28"/>
          <w:szCs w:val="24"/>
        </w:rPr>
        <w:t xml:space="preserve"> понимаются обычно вложения средств на период до одного года. Данные инвестиции носят, как правило, спекулятивный характер. </w:t>
      </w:r>
      <w:r w:rsidRPr="00354F38">
        <w:rPr>
          <w:i/>
          <w:sz w:val="28"/>
          <w:szCs w:val="24"/>
        </w:rPr>
        <w:t>Среднесрочные инвестиции</w:t>
      </w:r>
      <w:r w:rsidRPr="00354F38">
        <w:rPr>
          <w:iCs/>
          <w:sz w:val="28"/>
          <w:szCs w:val="24"/>
        </w:rPr>
        <w:t xml:space="preserve"> представляют собой вложения средств на срок от одного года до трех лет, </w:t>
      </w:r>
      <w:r w:rsidRPr="00354F38">
        <w:rPr>
          <w:i/>
          <w:sz w:val="28"/>
          <w:szCs w:val="24"/>
        </w:rPr>
        <w:t>долгосрочные инвестиции —</w:t>
      </w:r>
      <w:r w:rsidRPr="00354F38">
        <w:rPr>
          <w:iCs/>
          <w:sz w:val="28"/>
          <w:szCs w:val="24"/>
        </w:rPr>
        <w:t xml:space="preserve"> на срок свыше трех лет.</w:t>
      </w:r>
    </w:p>
    <w:p w:rsidR="00323F31" w:rsidRPr="00354F38" w:rsidRDefault="00323F31" w:rsidP="00354F38">
      <w:pPr>
        <w:pStyle w:val="style1"/>
        <w:spacing w:line="360" w:lineRule="auto"/>
        <w:ind w:firstLine="709"/>
        <w:jc w:val="both"/>
        <w:rPr>
          <w:iCs/>
          <w:sz w:val="28"/>
          <w:szCs w:val="24"/>
        </w:rPr>
      </w:pPr>
      <w:r w:rsidRPr="00D93401">
        <w:rPr>
          <w:bCs/>
          <w:iCs/>
          <w:sz w:val="28"/>
          <w:szCs w:val="24"/>
          <w:u w:val="single"/>
        </w:rPr>
        <w:t>По формам собственности на инвестиционные ресурсы</w:t>
      </w:r>
      <w:r w:rsidRPr="00354F38">
        <w:rPr>
          <w:iCs/>
          <w:sz w:val="28"/>
          <w:szCs w:val="24"/>
        </w:rPr>
        <w:t xml:space="preserve"> выделяют частные, государственные, иностранные и совместные (смешанные) инвестиции.</w:t>
      </w:r>
      <w:r w:rsidRPr="00354F38">
        <w:rPr>
          <w:iCs/>
          <w:sz w:val="28"/>
          <w:szCs w:val="24"/>
        </w:rPr>
        <w:br/>
        <w:t xml:space="preserve">Под </w:t>
      </w:r>
      <w:r w:rsidRPr="00354F38">
        <w:rPr>
          <w:i/>
          <w:sz w:val="28"/>
          <w:szCs w:val="24"/>
        </w:rPr>
        <w:t>частными (негосударственными) инвестициями</w:t>
      </w:r>
      <w:r w:rsidRPr="00354F38">
        <w:rPr>
          <w:iCs/>
          <w:sz w:val="28"/>
          <w:szCs w:val="24"/>
        </w:rPr>
        <w:t xml:space="preserve"> понимают вложения средств частных инвесторов: граждан и предприятий негосударственной формы собственности.</w:t>
      </w:r>
    </w:p>
    <w:p w:rsidR="00323F31" w:rsidRDefault="00323F31" w:rsidP="00323F31">
      <w:pPr>
        <w:pStyle w:val="style1"/>
        <w:jc w:val="right"/>
      </w:pPr>
      <w:r>
        <w:t>Таблица 1.1.</w:t>
      </w:r>
      <w:r>
        <w:rPr>
          <w:rStyle w:val="a4"/>
        </w:rPr>
        <w:t xml:space="preserve"> Классификация форм инвестиций</w:t>
      </w:r>
    </w:p>
    <w:tbl>
      <w:tblPr>
        <w:tblW w:w="9420" w:type="dxa"/>
        <w:jc w:val="righ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05"/>
        <w:gridCol w:w="4715"/>
      </w:tblGrid>
      <w:tr w:rsidR="00323F31" w:rsidTr="00D93401">
        <w:trPr>
          <w:trHeight w:val="297"/>
          <w:tblCellSpacing w:w="0" w:type="dxa"/>
          <w:jc w:val="right"/>
        </w:trPr>
        <w:tc>
          <w:tcPr>
            <w:tcW w:w="4705" w:type="dxa"/>
          </w:tcPr>
          <w:p w:rsidR="00323F31" w:rsidRDefault="00323F31">
            <w:pPr>
              <w:pStyle w:val="style1"/>
              <w:jc w:val="center"/>
            </w:pPr>
            <w:r>
              <w:t>Классификационные признаки</w:t>
            </w:r>
          </w:p>
        </w:tc>
        <w:tc>
          <w:tcPr>
            <w:tcW w:w="4715" w:type="dxa"/>
          </w:tcPr>
          <w:p w:rsidR="00323F31" w:rsidRDefault="00323F31">
            <w:pPr>
              <w:pStyle w:val="style1"/>
              <w:jc w:val="center"/>
            </w:pPr>
            <w:r>
              <w:t>Формы инвестиций</w:t>
            </w:r>
          </w:p>
        </w:tc>
      </w:tr>
      <w:tr w:rsidR="00323F31" w:rsidTr="00D93401">
        <w:trPr>
          <w:trHeight w:val="578"/>
          <w:tblCellSpacing w:w="0" w:type="dxa"/>
          <w:jc w:val="right"/>
        </w:trPr>
        <w:tc>
          <w:tcPr>
            <w:tcW w:w="4705" w:type="dxa"/>
          </w:tcPr>
          <w:p w:rsidR="00323F31" w:rsidRDefault="00323F31">
            <w:pPr>
              <w:pStyle w:val="style1"/>
            </w:pPr>
            <w:r>
              <w:t>По объектам вложений</w:t>
            </w:r>
          </w:p>
        </w:tc>
        <w:tc>
          <w:tcPr>
            <w:tcW w:w="4715" w:type="dxa"/>
          </w:tcPr>
          <w:p w:rsidR="00323F31" w:rsidRDefault="00323F31">
            <w:pPr>
              <w:pStyle w:val="style1"/>
            </w:pPr>
            <w:r>
              <w:t xml:space="preserve">Реальные инвестиции </w:t>
            </w:r>
            <w:r>
              <w:br/>
              <w:t>Финансовые инвестиции</w:t>
            </w:r>
          </w:p>
        </w:tc>
      </w:tr>
      <w:tr w:rsidR="00323F31" w:rsidTr="00D93401">
        <w:trPr>
          <w:trHeight w:val="876"/>
          <w:tblCellSpacing w:w="0" w:type="dxa"/>
          <w:jc w:val="right"/>
        </w:trPr>
        <w:tc>
          <w:tcPr>
            <w:tcW w:w="4705" w:type="dxa"/>
          </w:tcPr>
          <w:p w:rsidR="00323F31" w:rsidRDefault="00323F31">
            <w:pPr>
              <w:pStyle w:val="style1"/>
            </w:pPr>
            <w:r>
              <w:t>По срокам вложений</w:t>
            </w:r>
          </w:p>
        </w:tc>
        <w:tc>
          <w:tcPr>
            <w:tcW w:w="4715" w:type="dxa"/>
          </w:tcPr>
          <w:p w:rsidR="00323F31" w:rsidRDefault="00323F31">
            <w:pPr>
              <w:pStyle w:val="style1"/>
            </w:pPr>
            <w:r>
              <w:t xml:space="preserve">Краткосрочные инвестиции </w:t>
            </w:r>
            <w:r>
              <w:br/>
              <w:t xml:space="preserve">Среднесрочные инвестиции </w:t>
            </w:r>
            <w:r>
              <w:br/>
              <w:t>Долгосрочные инвестиции</w:t>
            </w:r>
          </w:p>
        </w:tc>
      </w:tr>
      <w:tr w:rsidR="00323F31" w:rsidTr="00D93401">
        <w:trPr>
          <w:trHeight w:val="578"/>
          <w:tblCellSpacing w:w="0" w:type="dxa"/>
          <w:jc w:val="right"/>
        </w:trPr>
        <w:tc>
          <w:tcPr>
            <w:tcW w:w="4705" w:type="dxa"/>
          </w:tcPr>
          <w:p w:rsidR="00323F31" w:rsidRDefault="00323F31">
            <w:pPr>
              <w:pStyle w:val="style1"/>
            </w:pPr>
            <w:r>
              <w:t>По цели инвестирования</w:t>
            </w:r>
          </w:p>
        </w:tc>
        <w:tc>
          <w:tcPr>
            <w:tcW w:w="4715" w:type="dxa"/>
          </w:tcPr>
          <w:p w:rsidR="00323F31" w:rsidRDefault="00323F31">
            <w:pPr>
              <w:pStyle w:val="style1"/>
            </w:pPr>
            <w:r>
              <w:t xml:space="preserve">Прямые инвестиции </w:t>
            </w:r>
            <w:r>
              <w:br/>
              <w:t>Портфельные инвестиции</w:t>
            </w:r>
          </w:p>
        </w:tc>
      </w:tr>
      <w:tr w:rsidR="00323F31" w:rsidTr="00D93401">
        <w:trPr>
          <w:trHeight w:val="595"/>
          <w:tblCellSpacing w:w="0" w:type="dxa"/>
          <w:jc w:val="right"/>
        </w:trPr>
        <w:tc>
          <w:tcPr>
            <w:tcW w:w="4705" w:type="dxa"/>
          </w:tcPr>
          <w:p w:rsidR="00323F31" w:rsidRDefault="00323F31">
            <w:pPr>
              <w:pStyle w:val="style1"/>
            </w:pPr>
            <w:r>
              <w:t>По сфере вложений</w:t>
            </w:r>
          </w:p>
        </w:tc>
        <w:tc>
          <w:tcPr>
            <w:tcW w:w="4715" w:type="dxa"/>
          </w:tcPr>
          <w:p w:rsidR="00323F31" w:rsidRDefault="00323F31">
            <w:pPr>
              <w:pStyle w:val="style1"/>
            </w:pPr>
            <w:r>
              <w:t xml:space="preserve">Производственные инвестиции </w:t>
            </w:r>
            <w:r>
              <w:br/>
              <w:t>Непроизводственные инвестиции</w:t>
            </w:r>
          </w:p>
        </w:tc>
      </w:tr>
      <w:tr w:rsidR="00323F31" w:rsidTr="00D93401">
        <w:trPr>
          <w:trHeight w:val="1155"/>
          <w:tblCellSpacing w:w="0" w:type="dxa"/>
          <w:jc w:val="right"/>
        </w:trPr>
        <w:tc>
          <w:tcPr>
            <w:tcW w:w="4705" w:type="dxa"/>
          </w:tcPr>
          <w:p w:rsidR="00323F31" w:rsidRDefault="00323F31">
            <w:pPr>
              <w:pStyle w:val="style1"/>
            </w:pPr>
            <w:r>
              <w:t xml:space="preserve">По формам собственности </w:t>
            </w:r>
            <w:r>
              <w:br/>
              <w:t>на инвестиционные ресурсы</w:t>
            </w:r>
          </w:p>
        </w:tc>
        <w:tc>
          <w:tcPr>
            <w:tcW w:w="4715" w:type="dxa"/>
          </w:tcPr>
          <w:p w:rsidR="00323F31" w:rsidRDefault="00323F31">
            <w:pPr>
              <w:pStyle w:val="style1"/>
            </w:pPr>
            <w:r>
              <w:t xml:space="preserve">Частные инвестиции </w:t>
            </w:r>
            <w:r>
              <w:br/>
              <w:t xml:space="preserve">Государственные инвестиции </w:t>
            </w:r>
            <w:r>
              <w:br/>
              <w:t xml:space="preserve">Иностранные инвестиции </w:t>
            </w:r>
            <w:r>
              <w:br/>
              <w:t>Смешанные инвестиции</w:t>
            </w:r>
          </w:p>
        </w:tc>
      </w:tr>
      <w:tr w:rsidR="00323F31" w:rsidTr="00D93401">
        <w:trPr>
          <w:trHeight w:val="578"/>
          <w:tblCellSpacing w:w="0" w:type="dxa"/>
          <w:jc w:val="right"/>
        </w:trPr>
        <w:tc>
          <w:tcPr>
            <w:tcW w:w="4705" w:type="dxa"/>
          </w:tcPr>
          <w:p w:rsidR="00323F31" w:rsidRDefault="00323F31">
            <w:pPr>
              <w:pStyle w:val="style1"/>
            </w:pPr>
            <w:r>
              <w:t xml:space="preserve">По регионам  </w:t>
            </w:r>
          </w:p>
        </w:tc>
        <w:tc>
          <w:tcPr>
            <w:tcW w:w="4715" w:type="dxa"/>
          </w:tcPr>
          <w:p w:rsidR="00323F31" w:rsidRDefault="00323F31">
            <w:pPr>
              <w:pStyle w:val="style1"/>
            </w:pPr>
            <w:r>
              <w:t xml:space="preserve">Инвестиции внутри страны </w:t>
            </w:r>
            <w:r>
              <w:br/>
              <w:t>Инвестиции за рубежом</w:t>
            </w:r>
          </w:p>
        </w:tc>
      </w:tr>
      <w:tr w:rsidR="00323F31" w:rsidTr="00D93401">
        <w:trPr>
          <w:trHeight w:val="876"/>
          <w:tblCellSpacing w:w="0" w:type="dxa"/>
          <w:jc w:val="right"/>
        </w:trPr>
        <w:tc>
          <w:tcPr>
            <w:tcW w:w="4705" w:type="dxa"/>
          </w:tcPr>
          <w:p w:rsidR="00323F31" w:rsidRDefault="00323F31">
            <w:pPr>
              <w:pStyle w:val="style1"/>
            </w:pPr>
            <w:r>
              <w:t>По рискам</w:t>
            </w:r>
          </w:p>
        </w:tc>
        <w:tc>
          <w:tcPr>
            <w:tcW w:w="4715" w:type="dxa"/>
          </w:tcPr>
          <w:p w:rsidR="00323F31" w:rsidRDefault="00323F31">
            <w:pPr>
              <w:pStyle w:val="style1"/>
            </w:pPr>
            <w:r>
              <w:t xml:space="preserve">Агрессивные инвестиции </w:t>
            </w:r>
            <w:r>
              <w:br/>
              <w:t xml:space="preserve">Умеренные инвестиции </w:t>
            </w:r>
            <w:r>
              <w:br/>
              <w:t>Консервативные инвестиции</w:t>
            </w:r>
          </w:p>
        </w:tc>
      </w:tr>
    </w:tbl>
    <w:p w:rsidR="00354F38" w:rsidRDefault="00323F31" w:rsidP="00354F38">
      <w:pPr>
        <w:pStyle w:val="style1"/>
        <w:spacing w:line="360" w:lineRule="auto"/>
        <w:ind w:firstLine="709"/>
        <w:jc w:val="both"/>
        <w:rPr>
          <w:sz w:val="28"/>
        </w:rPr>
      </w:pPr>
      <w:r w:rsidRPr="00354F38">
        <w:rPr>
          <w:rStyle w:val="a5"/>
          <w:sz w:val="28"/>
        </w:rPr>
        <w:t>Государственные инвестиции —</w:t>
      </w:r>
      <w:r w:rsidRPr="00354F38">
        <w:rPr>
          <w:sz w:val="28"/>
        </w:rPr>
        <w:t xml:space="preserve"> это вложения, осуществляемые государственными органами власти и управления, а также предприятиями государственной формы собственности.</w:t>
      </w:r>
    </w:p>
    <w:p w:rsidR="00354F38" w:rsidRPr="00354F38" w:rsidRDefault="00323F31" w:rsidP="00354F38">
      <w:pPr>
        <w:pStyle w:val="style1"/>
        <w:spacing w:line="360" w:lineRule="auto"/>
        <w:ind w:firstLine="709"/>
        <w:jc w:val="both"/>
      </w:pPr>
      <w:r w:rsidRPr="00354F38">
        <w:rPr>
          <w:sz w:val="28"/>
        </w:rPr>
        <w:t xml:space="preserve">К </w:t>
      </w:r>
      <w:r w:rsidRPr="00354F38">
        <w:rPr>
          <w:rStyle w:val="a5"/>
          <w:sz w:val="28"/>
        </w:rPr>
        <w:t>иностранным инвестициям</w:t>
      </w:r>
      <w:r w:rsidRPr="00354F38">
        <w:rPr>
          <w:sz w:val="28"/>
        </w:rPr>
        <w:t xml:space="preserve"> относят вложения средств иностранных граждан, фирм, организаций, государств.</w:t>
      </w:r>
      <w:r w:rsidR="00354F38">
        <w:rPr>
          <w:sz w:val="28"/>
        </w:rPr>
        <w:t xml:space="preserve"> </w:t>
      </w:r>
      <w:r w:rsidRPr="00354F38">
        <w:rPr>
          <w:sz w:val="28"/>
        </w:rPr>
        <w:t xml:space="preserve">Под </w:t>
      </w:r>
      <w:r w:rsidRPr="00354F38">
        <w:rPr>
          <w:rStyle w:val="a5"/>
          <w:sz w:val="28"/>
        </w:rPr>
        <w:t>совместными (смешанными) инвестициями</w:t>
      </w:r>
      <w:r w:rsidRPr="00354F38">
        <w:rPr>
          <w:sz w:val="28"/>
        </w:rPr>
        <w:t xml:space="preserve"> понимают вложения, осуществляемые отечественными и зарубежными экономическими субъектами</w:t>
      </w:r>
      <w:r w:rsidRPr="00354F38">
        <w:t>.</w:t>
      </w:r>
      <w:r w:rsidR="00354F38" w:rsidRPr="00354F38">
        <w:t xml:space="preserve"> </w:t>
      </w:r>
    </w:p>
    <w:p w:rsidR="00354F38" w:rsidRDefault="00323F31" w:rsidP="00354F38">
      <w:pPr>
        <w:pStyle w:val="style1"/>
        <w:spacing w:line="360" w:lineRule="auto"/>
        <w:ind w:firstLine="709"/>
        <w:jc w:val="both"/>
        <w:rPr>
          <w:sz w:val="28"/>
        </w:rPr>
      </w:pPr>
      <w:r w:rsidRPr="00354F38">
        <w:rPr>
          <w:bCs/>
          <w:i/>
          <w:sz w:val="28"/>
        </w:rPr>
        <w:t>По региональному признаку</w:t>
      </w:r>
      <w:r w:rsidRPr="00354F38">
        <w:rPr>
          <w:sz w:val="28"/>
        </w:rPr>
        <w:t xml:space="preserve"> различают инвестиции внутри страны и за рубежом.</w:t>
      </w:r>
      <w:r w:rsidR="00354F38">
        <w:rPr>
          <w:sz w:val="28"/>
        </w:rPr>
        <w:t xml:space="preserve"> </w:t>
      </w:r>
      <w:r w:rsidRPr="00354F38">
        <w:rPr>
          <w:i/>
          <w:iCs/>
          <w:sz w:val="28"/>
        </w:rPr>
        <w:t>Внутренние (национальные) инвестиции</w:t>
      </w:r>
      <w:r w:rsidRPr="00354F38">
        <w:rPr>
          <w:sz w:val="28"/>
        </w:rPr>
        <w:t xml:space="preserve"> включают вложения средств в объекты инвестирования внутри данной страны.</w:t>
      </w:r>
      <w:r w:rsidRPr="00354F38">
        <w:rPr>
          <w:sz w:val="28"/>
        </w:rPr>
        <w:br/>
      </w:r>
      <w:r w:rsidRPr="00354F38">
        <w:rPr>
          <w:i/>
          <w:iCs/>
          <w:sz w:val="28"/>
        </w:rPr>
        <w:t>Инвестиции за рубежом (зарубежные инвестиции)</w:t>
      </w:r>
      <w:r w:rsidRPr="00354F38">
        <w:rPr>
          <w:sz w:val="28"/>
        </w:rPr>
        <w:t xml:space="preserve"> понимаются как вложения средств в объекты инвестирования, размещенные вне территориальных пределов данной страны.</w:t>
      </w:r>
    </w:p>
    <w:p w:rsidR="00354F38" w:rsidRDefault="00323F31" w:rsidP="00354F38">
      <w:pPr>
        <w:pStyle w:val="style1"/>
        <w:spacing w:line="360" w:lineRule="auto"/>
        <w:ind w:firstLine="709"/>
        <w:jc w:val="both"/>
        <w:rPr>
          <w:sz w:val="28"/>
        </w:rPr>
      </w:pPr>
      <w:r w:rsidRPr="00354F38">
        <w:rPr>
          <w:bCs/>
          <w:i/>
          <w:sz w:val="28"/>
        </w:rPr>
        <w:t>По отраслевому признаку</w:t>
      </w:r>
      <w:r w:rsidRPr="00354F38">
        <w:rPr>
          <w:sz w:val="28"/>
        </w:rPr>
        <w:t xml:space="preserve"> выделяют </w:t>
      </w:r>
      <w:r w:rsidRPr="00354F38">
        <w:rPr>
          <w:i/>
          <w:iCs/>
          <w:sz w:val="28"/>
        </w:rPr>
        <w:t>инвестиции в различные отрасли экономики:</w:t>
      </w:r>
      <w:r w:rsidRPr="00354F38">
        <w:rPr>
          <w:sz w:val="28"/>
        </w:rPr>
        <w:t xml:space="preserve"> промышленность (топливная, энергетическая, химическая, нефтехимическая, пищевая, легкая, деревообрабатывающая и целлюлозно-бумажная, черная и цветная металлургия, машиностроение и металлообработка и др.), сельское хозяйство, строительство, транспорт и связь, торговля и общественное питание и пр.</w:t>
      </w:r>
    </w:p>
    <w:p w:rsidR="00323F31" w:rsidRDefault="00323F31" w:rsidP="00354F38">
      <w:pPr>
        <w:pStyle w:val="style1"/>
        <w:spacing w:line="360" w:lineRule="auto"/>
        <w:ind w:firstLine="709"/>
        <w:jc w:val="both"/>
        <w:rPr>
          <w:sz w:val="28"/>
          <w:lang w:val="en-US"/>
        </w:rPr>
      </w:pPr>
      <w:r w:rsidRPr="00354F38">
        <w:rPr>
          <w:bCs/>
          <w:i/>
          <w:sz w:val="28"/>
        </w:rPr>
        <w:t>По рискам</w:t>
      </w:r>
      <w:r w:rsidRPr="00354F38">
        <w:rPr>
          <w:sz w:val="28"/>
        </w:rPr>
        <w:t xml:space="preserve"> различают агрессивные, умеренные и консервативные инвестиции. Данная классификация тесно связана с выделением соответствующих типов инвесторов.</w:t>
      </w:r>
      <w:r w:rsidR="00354F38">
        <w:rPr>
          <w:sz w:val="28"/>
        </w:rPr>
        <w:t xml:space="preserve"> </w:t>
      </w:r>
      <w:r w:rsidRPr="00354F38">
        <w:rPr>
          <w:i/>
          <w:iCs/>
          <w:sz w:val="28"/>
        </w:rPr>
        <w:t>Агрессивные инвестиции</w:t>
      </w:r>
      <w:r w:rsidRPr="00354F38">
        <w:rPr>
          <w:sz w:val="28"/>
        </w:rPr>
        <w:t xml:space="preserve"> характеризуются высокой степенью риска. Они характеризуются высокой прибыльностью и низкой ликвидностью.</w:t>
      </w:r>
      <w:r w:rsidR="00354F38">
        <w:rPr>
          <w:sz w:val="28"/>
        </w:rPr>
        <w:t xml:space="preserve"> </w:t>
      </w:r>
      <w:r w:rsidRPr="00354F38">
        <w:rPr>
          <w:i/>
          <w:iCs/>
          <w:sz w:val="28"/>
        </w:rPr>
        <w:t>Умеренные инвестиции</w:t>
      </w:r>
      <w:r w:rsidRPr="00354F38">
        <w:rPr>
          <w:sz w:val="28"/>
        </w:rPr>
        <w:t xml:space="preserve"> отличаются средней (умеренной) степенью риска при достаточной прибыльности и ликвидности вложений.</w:t>
      </w:r>
      <w:r w:rsidR="00354F38">
        <w:rPr>
          <w:sz w:val="28"/>
        </w:rPr>
        <w:t xml:space="preserve"> </w:t>
      </w:r>
      <w:r w:rsidRPr="00354F38">
        <w:rPr>
          <w:i/>
          <w:iCs/>
          <w:sz w:val="28"/>
        </w:rPr>
        <w:t>Консервативные инвестиции</w:t>
      </w:r>
      <w:r w:rsidRPr="00354F38">
        <w:rPr>
          <w:sz w:val="28"/>
        </w:rPr>
        <w:t xml:space="preserve"> представляют собой вложения пониженного риска, характеризующиеся надежностью и ликвидностью.</w:t>
      </w:r>
      <w:r w:rsidRPr="00354F38">
        <w:rPr>
          <w:sz w:val="28"/>
        </w:rPr>
        <w:br/>
        <w:t>Важность задач выяснения роли инвестиций в воспроизводственном процессе обусловливает необходимость введения такого классификационного критерия, как</w:t>
      </w:r>
      <w:r w:rsidRPr="00354F38">
        <w:rPr>
          <w:b/>
          <w:bCs/>
          <w:sz w:val="28"/>
        </w:rPr>
        <w:t xml:space="preserve"> </w:t>
      </w:r>
      <w:r w:rsidRPr="00D93401">
        <w:rPr>
          <w:bCs/>
          <w:sz w:val="28"/>
        </w:rPr>
        <w:t>сфера вложений,</w:t>
      </w:r>
      <w:r w:rsidRPr="00354F38">
        <w:rPr>
          <w:sz w:val="28"/>
        </w:rPr>
        <w:t xml:space="preserve"> в соответствии с которым можно выделить </w:t>
      </w:r>
      <w:r w:rsidRPr="00354F38">
        <w:rPr>
          <w:i/>
          <w:iCs/>
          <w:sz w:val="28"/>
        </w:rPr>
        <w:t>производственные</w:t>
      </w:r>
      <w:r w:rsidRPr="00354F38">
        <w:rPr>
          <w:sz w:val="28"/>
        </w:rPr>
        <w:t xml:space="preserve"> и </w:t>
      </w:r>
      <w:r w:rsidRPr="00354F38">
        <w:rPr>
          <w:i/>
          <w:iCs/>
          <w:sz w:val="28"/>
        </w:rPr>
        <w:t>непроизводственные инвестиции.</w:t>
      </w:r>
      <w:r w:rsidRPr="00354F38">
        <w:rPr>
          <w:sz w:val="28"/>
        </w:rPr>
        <w:br/>
        <w:t>Определяющее значение для экономической системы имеют производственные инвестиции, обеспечивающие воспроизводство и прирост индивидуального и общественного капитала.</w:t>
      </w:r>
    </w:p>
    <w:p w:rsidR="00D93401" w:rsidRDefault="00D93401" w:rsidP="00354F38">
      <w:pPr>
        <w:pStyle w:val="style1"/>
        <w:spacing w:line="360" w:lineRule="auto"/>
        <w:ind w:firstLine="709"/>
        <w:jc w:val="both"/>
        <w:rPr>
          <w:sz w:val="28"/>
          <w:lang w:val="en-US"/>
        </w:rPr>
      </w:pPr>
    </w:p>
    <w:p w:rsidR="00D93401" w:rsidRPr="00D93401" w:rsidRDefault="00D93401" w:rsidP="00354F38">
      <w:pPr>
        <w:pStyle w:val="style1"/>
        <w:spacing w:line="360" w:lineRule="auto"/>
        <w:ind w:firstLine="709"/>
        <w:jc w:val="both"/>
        <w:rPr>
          <w:sz w:val="28"/>
          <w:lang w:val="en-US"/>
        </w:rPr>
      </w:pPr>
    </w:p>
    <w:p w:rsidR="00323F31" w:rsidRPr="00354F38" w:rsidRDefault="00323F31" w:rsidP="00354F38">
      <w:pPr>
        <w:pStyle w:val="style1"/>
        <w:jc w:val="both"/>
        <w:rPr>
          <w:bCs/>
          <w:i/>
          <w:sz w:val="28"/>
        </w:rPr>
      </w:pPr>
      <w:r w:rsidRPr="00354F38">
        <w:rPr>
          <w:i/>
          <w:sz w:val="28"/>
        </w:rPr>
        <w:t>Классификация инвестиций, осуществляемых в форме капитальных вложений</w:t>
      </w:r>
      <w:r w:rsidRPr="00354F38">
        <w:rPr>
          <w:bCs/>
          <w:i/>
          <w:sz w:val="28"/>
        </w:rPr>
        <w:t xml:space="preserve"> </w:t>
      </w:r>
    </w:p>
    <w:p w:rsidR="00323F31" w:rsidRPr="00354F38" w:rsidRDefault="00323F31" w:rsidP="00354F38">
      <w:pPr>
        <w:pStyle w:val="style1"/>
        <w:spacing w:line="360" w:lineRule="auto"/>
        <w:ind w:firstLine="709"/>
        <w:jc w:val="both"/>
        <w:rPr>
          <w:sz w:val="28"/>
        </w:rPr>
      </w:pPr>
      <w:r w:rsidRPr="00354F38">
        <w:rPr>
          <w:sz w:val="28"/>
        </w:rPr>
        <w:t xml:space="preserve">В экономической литературе имеются и другие классификации инвестиций, отражающие, как правило, детализацию их основных форм. В частности, инвестиции, осуществляемые </w:t>
      </w:r>
      <w:r w:rsidRPr="00354F38">
        <w:rPr>
          <w:i/>
          <w:iCs/>
          <w:sz w:val="28"/>
        </w:rPr>
        <w:t>в форме капитальных вложений,</w:t>
      </w:r>
      <w:r w:rsidRPr="00354F38">
        <w:rPr>
          <w:sz w:val="28"/>
        </w:rPr>
        <w:t xml:space="preserve"> подразделяют на следующие виды:</w:t>
      </w:r>
    </w:p>
    <w:p w:rsidR="00323F31" w:rsidRPr="00354F38" w:rsidRDefault="00323F31" w:rsidP="00354F38">
      <w:pPr>
        <w:numPr>
          <w:ilvl w:val="0"/>
          <w:numId w:val="1"/>
        </w:numPr>
        <w:spacing w:before="100" w:beforeAutospacing="1" w:after="100" w:afterAutospacing="1" w:line="360" w:lineRule="auto"/>
        <w:ind w:firstLine="709"/>
        <w:jc w:val="both"/>
        <w:rPr>
          <w:sz w:val="28"/>
          <w:szCs w:val="23"/>
        </w:rPr>
      </w:pPr>
      <w:r w:rsidRPr="00354F38">
        <w:rPr>
          <w:sz w:val="28"/>
          <w:szCs w:val="23"/>
        </w:rPr>
        <w:t xml:space="preserve">оборонительные инвестиции, направленные на снижение риска по приобретению сырья, комплектующих изделий, на удержание уровня цен, на защиту от конкурентов и т.д.; </w:t>
      </w:r>
    </w:p>
    <w:p w:rsidR="00323F31" w:rsidRPr="00354F38" w:rsidRDefault="00323F31" w:rsidP="00354F38">
      <w:pPr>
        <w:numPr>
          <w:ilvl w:val="0"/>
          <w:numId w:val="1"/>
        </w:numPr>
        <w:spacing w:before="100" w:beforeAutospacing="1" w:after="100" w:afterAutospacing="1" w:line="360" w:lineRule="auto"/>
        <w:ind w:firstLine="709"/>
        <w:jc w:val="both"/>
        <w:rPr>
          <w:sz w:val="28"/>
          <w:szCs w:val="23"/>
        </w:rPr>
      </w:pPr>
      <w:r w:rsidRPr="00354F38">
        <w:rPr>
          <w:sz w:val="28"/>
          <w:szCs w:val="23"/>
        </w:rPr>
        <w:t xml:space="preserve">наступательные инвестиции, обусловленные поиском новых технологий и разработок, с целью поддержания высокого научно-технического уровня производимой продукции; </w:t>
      </w:r>
    </w:p>
    <w:p w:rsidR="00323F31" w:rsidRPr="00354F38" w:rsidRDefault="00323F31" w:rsidP="00354F38">
      <w:pPr>
        <w:numPr>
          <w:ilvl w:val="0"/>
          <w:numId w:val="1"/>
        </w:numPr>
        <w:spacing w:before="100" w:beforeAutospacing="1" w:after="100" w:afterAutospacing="1" w:line="360" w:lineRule="auto"/>
        <w:ind w:firstLine="709"/>
        <w:jc w:val="both"/>
        <w:rPr>
          <w:sz w:val="28"/>
          <w:szCs w:val="23"/>
        </w:rPr>
      </w:pPr>
      <w:r w:rsidRPr="00354F38">
        <w:rPr>
          <w:sz w:val="28"/>
          <w:szCs w:val="23"/>
        </w:rPr>
        <w:t xml:space="preserve">социальные инвестиции, целью которых является улучшение условий труда персонала; </w:t>
      </w:r>
    </w:p>
    <w:p w:rsidR="00323F31" w:rsidRPr="00354F38" w:rsidRDefault="00323F31" w:rsidP="00354F38">
      <w:pPr>
        <w:numPr>
          <w:ilvl w:val="0"/>
          <w:numId w:val="1"/>
        </w:numPr>
        <w:spacing w:before="100" w:beforeAutospacing="1" w:after="100" w:afterAutospacing="1" w:line="360" w:lineRule="auto"/>
        <w:ind w:firstLine="709"/>
        <w:jc w:val="both"/>
        <w:rPr>
          <w:sz w:val="28"/>
          <w:szCs w:val="23"/>
        </w:rPr>
      </w:pPr>
      <w:r w:rsidRPr="00354F38">
        <w:rPr>
          <w:sz w:val="28"/>
          <w:szCs w:val="23"/>
        </w:rPr>
        <w:t xml:space="preserve">обязательные инвестиции, необходимость в которых связана с удовлетворением государственных требований в части экологических стандартов, безопасности продукции, иных условий деятельности, которые не могут быть обеспечены за счет только совершенствования менеджмента; </w:t>
      </w:r>
    </w:p>
    <w:p w:rsidR="00323F31" w:rsidRPr="00354F38" w:rsidRDefault="00323F31" w:rsidP="00354F38">
      <w:pPr>
        <w:numPr>
          <w:ilvl w:val="0"/>
          <w:numId w:val="1"/>
        </w:numPr>
        <w:spacing w:before="100" w:beforeAutospacing="1" w:after="100" w:afterAutospacing="1" w:line="360" w:lineRule="auto"/>
        <w:ind w:firstLine="709"/>
        <w:jc w:val="both"/>
        <w:rPr>
          <w:sz w:val="28"/>
          <w:szCs w:val="23"/>
        </w:rPr>
      </w:pPr>
      <w:r w:rsidRPr="00354F38">
        <w:rPr>
          <w:sz w:val="28"/>
          <w:szCs w:val="23"/>
        </w:rPr>
        <w:t xml:space="preserve">представительские инвестиции, направленные на поддержание престижа предприятия. </w:t>
      </w:r>
    </w:p>
    <w:p w:rsidR="00323F31" w:rsidRPr="00354F38" w:rsidRDefault="00323F31" w:rsidP="00354F38">
      <w:pPr>
        <w:pStyle w:val="style1"/>
        <w:jc w:val="both"/>
        <w:rPr>
          <w:i/>
          <w:sz w:val="28"/>
        </w:rPr>
      </w:pPr>
      <w:r w:rsidRPr="00354F38">
        <w:rPr>
          <w:i/>
          <w:sz w:val="28"/>
        </w:rPr>
        <w:t xml:space="preserve">В зависимости от </w:t>
      </w:r>
      <w:r w:rsidRPr="00354F38">
        <w:rPr>
          <w:i/>
          <w:iCs/>
          <w:sz w:val="28"/>
        </w:rPr>
        <w:t>направленности действий</w:t>
      </w:r>
      <w:r w:rsidRPr="00354F38">
        <w:rPr>
          <w:i/>
          <w:sz w:val="28"/>
        </w:rPr>
        <w:t xml:space="preserve"> выделяют:</w:t>
      </w:r>
    </w:p>
    <w:p w:rsidR="00323F31" w:rsidRPr="00354F38" w:rsidRDefault="00323F31" w:rsidP="00354F38">
      <w:pPr>
        <w:numPr>
          <w:ilvl w:val="0"/>
          <w:numId w:val="5"/>
        </w:numPr>
        <w:spacing w:before="100" w:beforeAutospacing="1" w:after="100" w:afterAutospacing="1" w:line="360" w:lineRule="auto"/>
        <w:ind w:firstLine="709"/>
        <w:jc w:val="both"/>
        <w:rPr>
          <w:sz w:val="28"/>
          <w:szCs w:val="23"/>
        </w:rPr>
      </w:pPr>
      <w:r w:rsidRPr="00354F38">
        <w:rPr>
          <w:sz w:val="28"/>
          <w:szCs w:val="23"/>
        </w:rPr>
        <w:t xml:space="preserve">начальные инвестиции (нетто-инвестиции), осуществляемые при приобретении или основании предприятия; </w:t>
      </w:r>
    </w:p>
    <w:p w:rsidR="00323F31" w:rsidRPr="00354F38" w:rsidRDefault="00323F31" w:rsidP="00354F38">
      <w:pPr>
        <w:numPr>
          <w:ilvl w:val="0"/>
          <w:numId w:val="5"/>
        </w:numPr>
        <w:spacing w:before="100" w:beforeAutospacing="1" w:after="100" w:afterAutospacing="1" w:line="360" w:lineRule="auto"/>
        <w:ind w:firstLine="709"/>
        <w:jc w:val="both"/>
        <w:rPr>
          <w:sz w:val="28"/>
          <w:szCs w:val="23"/>
        </w:rPr>
      </w:pPr>
      <w:r w:rsidRPr="00354F38">
        <w:rPr>
          <w:sz w:val="28"/>
          <w:szCs w:val="23"/>
        </w:rPr>
        <w:t xml:space="preserve">экстенсивные инвестиции, направленные на расширение производственного потенциала; </w:t>
      </w:r>
    </w:p>
    <w:p w:rsidR="00323F31" w:rsidRPr="00354F38" w:rsidRDefault="00323F31" w:rsidP="00354F38">
      <w:pPr>
        <w:numPr>
          <w:ilvl w:val="0"/>
          <w:numId w:val="5"/>
        </w:numPr>
        <w:spacing w:before="100" w:beforeAutospacing="1" w:after="100" w:afterAutospacing="1" w:line="360" w:lineRule="auto"/>
        <w:ind w:firstLine="709"/>
        <w:jc w:val="both"/>
        <w:rPr>
          <w:sz w:val="28"/>
          <w:szCs w:val="23"/>
        </w:rPr>
      </w:pPr>
      <w:r w:rsidRPr="00354F38">
        <w:rPr>
          <w:sz w:val="28"/>
          <w:szCs w:val="23"/>
        </w:rPr>
        <w:t xml:space="preserve">реинвестиции, под которыми понимают вложение высвободившихся инвестиционных средств в покупку или изготовление новых средств производства; </w:t>
      </w:r>
    </w:p>
    <w:p w:rsidR="00323F31" w:rsidRPr="00354F38" w:rsidRDefault="00323F31" w:rsidP="00354F38">
      <w:pPr>
        <w:numPr>
          <w:ilvl w:val="0"/>
          <w:numId w:val="5"/>
        </w:numPr>
        <w:spacing w:before="100" w:beforeAutospacing="1" w:after="100" w:afterAutospacing="1" w:line="360" w:lineRule="auto"/>
        <w:ind w:firstLine="709"/>
        <w:jc w:val="both"/>
        <w:rPr>
          <w:sz w:val="28"/>
          <w:szCs w:val="23"/>
        </w:rPr>
      </w:pPr>
      <w:r w:rsidRPr="00354F38">
        <w:rPr>
          <w:sz w:val="28"/>
          <w:szCs w:val="23"/>
        </w:rPr>
        <w:t>брутто-инвестиции, включающие нетто-инвестиции и реинвестиции</w:t>
      </w:r>
      <w:r w:rsidR="00354F38">
        <w:rPr>
          <w:sz w:val="28"/>
          <w:szCs w:val="23"/>
        </w:rPr>
        <w:t>.</w:t>
      </w:r>
      <w:r w:rsidRPr="00354F38">
        <w:rPr>
          <w:sz w:val="28"/>
          <w:szCs w:val="23"/>
        </w:rPr>
        <w:t xml:space="preserve"> </w:t>
      </w:r>
    </w:p>
    <w:p w:rsidR="00323F31" w:rsidRPr="00354F38" w:rsidRDefault="00323F31" w:rsidP="00354F38">
      <w:pPr>
        <w:pStyle w:val="style1"/>
        <w:jc w:val="both"/>
        <w:rPr>
          <w:i/>
          <w:sz w:val="28"/>
        </w:rPr>
      </w:pPr>
      <w:r w:rsidRPr="00354F38">
        <w:rPr>
          <w:i/>
          <w:sz w:val="28"/>
        </w:rPr>
        <w:t xml:space="preserve">В </w:t>
      </w:r>
      <w:r w:rsidRPr="00354F38">
        <w:rPr>
          <w:i/>
          <w:iCs/>
          <w:sz w:val="28"/>
        </w:rPr>
        <w:t>экономическом анализе</w:t>
      </w:r>
      <w:r w:rsidRPr="00354F38">
        <w:rPr>
          <w:i/>
          <w:sz w:val="28"/>
        </w:rPr>
        <w:t xml:space="preserve"> применяется и иная группировка инвестиций, осуществляемых в форме капитальных вложений:</w:t>
      </w:r>
    </w:p>
    <w:p w:rsidR="00323F31" w:rsidRPr="00354F38" w:rsidRDefault="00323F31" w:rsidP="00354F38">
      <w:pPr>
        <w:numPr>
          <w:ilvl w:val="0"/>
          <w:numId w:val="7"/>
        </w:numPr>
        <w:spacing w:before="100" w:beforeAutospacing="1" w:after="100" w:afterAutospacing="1" w:line="360" w:lineRule="auto"/>
        <w:ind w:firstLine="709"/>
        <w:jc w:val="both"/>
        <w:rPr>
          <w:sz w:val="28"/>
          <w:szCs w:val="23"/>
        </w:rPr>
      </w:pPr>
      <w:r w:rsidRPr="00354F38">
        <w:rPr>
          <w:sz w:val="28"/>
          <w:szCs w:val="23"/>
        </w:rPr>
        <w:t xml:space="preserve">инвестиции, направляемые на замену оборудования, изношенного физически и/или морально; </w:t>
      </w:r>
    </w:p>
    <w:p w:rsidR="00323F31" w:rsidRPr="00354F38" w:rsidRDefault="00323F31" w:rsidP="00354F38">
      <w:pPr>
        <w:numPr>
          <w:ilvl w:val="0"/>
          <w:numId w:val="7"/>
        </w:numPr>
        <w:spacing w:before="100" w:beforeAutospacing="1" w:after="100" w:afterAutospacing="1" w:line="360" w:lineRule="auto"/>
        <w:ind w:firstLine="709"/>
        <w:jc w:val="both"/>
        <w:rPr>
          <w:sz w:val="28"/>
          <w:szCs w:val="23"/>
        </w:rPr>
      </w:pPr>
      <w:r w:rsidRPr="00354F38">
        <w:rPr>
          <w:sz w:val="28"/>
          <w:szCs w:val="23"/>
        </w:rPr>
        <w:t xml:space="preserve">инвестиции на модернизацию оборудования. Их целью является прежде всего сокращение издержек производства или улучшение качества выпускаемой продукции; </w:t>
      </w:r>
    </w:p>
    <w:p w:rsidR="00323F31" w:rsidRPr="00354F38" w:rsidRDefault="00323F31" w:rsidP="00354F38">
      <w:pPr>
        <w:numPr>
          <w:ilvl w:val="0"/>
          <w:numId w:val="7"/>
        </w:numPr>
        <w:spacing w:before="100" w:beforeAutospacing="1" w:after="100" w:afterAutospacing="1" w:line="360" w:lineRule="auto"/>
        <w:ind w:firstLine="709"/>
        <w:jc w:val="both"/>
        <w:rPr>
          <w:sz w:val="28"/>
          <w:szCs w:val="23"/>
        </w:rPr>
      </w:pPr>
      <w:r w:rsidRPr="00354F38">
        <w:rPr>
          <w:sz w:val="28"/>
          <w:szCs w:val="23"/>
        </w:rPr>
        <w:t xml:space="preserve">инвестиции в расширение производства. Задачей такого инвестирования является увеличение возможностей выпуска товаров для ранее сформировавшихся рынков в рамках уже существующих производств при расширении спроса на продукцию или переход на выпуск новых видов продукции; </w:t>
      </w:r>
    </w:p>
    <w:p w:rsidR="00323F31" w:rsidRPr="00354F38" w:rsidRDefault="00323F31" w:rsidP="00354F38">
      <w:pPr>
        <w:numPr>
          <w:ilvl w:val="0"/>
          <w:numId w:val="7"/>
        </w:numPr>
        <w:spacing w:before="100" w:beforeAutospacing="1" w:after="100" w:afterAutospacing="1" w:line="360" w:lineRule="auto"/>
        <w:ind w:firstLine="709"/>
        <w:jc w:val="both"/>
        <w:rPr>
          <w:sz w:val="28"/>
          <w:szCs w:val="23"/>
        </w:rPr>
      </w:pPr>
      <w:r w:rsidRPr="00354F38">
        <w:rPr>
          <w:sz w:val="28"/>
          <w:szCs w:val="23"/>
        </w:rPr>
        <w:t xml:space="preserve">инвестиции на диверсификацию, связанные с изменением номенклатуры продукции, производством новых видов продукции, организацией новых рынков сбыта; </w:t>
      </w:r>
    </w:p>
    <w:p w:rsidR="00323F31" w:rsidRPr="00354F38" w:rsidRDefault="00323F31" w:rsidP="00354F38">
      <w:pPr>
        <w:numPr>
          <w:ilvl w:val="0"/>
          <w:numId w:val="7"/>
        </w:numPr>
        <w:spacing w:before="100" w:beforeAutospacing="1" w:after="100" w:afterAutospacing="1" w:line="360" w:lineRule="auto"/>
        <w:ind w:firstLine="709"/>
        <w:jc w:val="both"/>
        <w:rPr>
          <w:sz w:val="28"/>
          <w:szCs w:val="23"/>
        </w:rPr>
      </w:pPr>
      <w:r w:rsidRPr="00354F38">
        <w:rPr>
          <w:sz w:val="28"/>
          <w:szCs w:val="23"/>
        </w:rPr>
        <w:t xml:space="preserve">стратегические инвестиции, направленные на внедрение достижений научно-технического прогресса, повышение степени конкурентоспособности продукции, снижение хозяйственных рисков. Посредством стратегических инвестиций реализуются структурные изменения в экономике, развиваются ключевые импортозамещающие производства или конкурентоспособные экспортно-ориентированные отрасли. </w:t>
      </w:r>
    </w:p>
    <w:p w:rsidR="00323F31" w:rsidRPr="00354F38" w:rsidRDefault="00323F31" w:rsidP="00354F38">
      <w:pPr>
        <w:pStyle w:val="style1"/>
        <w:spacing w:line="360" w:lineRule="auto"/>
        <w:ind w:firstLine="709"/>
        <w:jc w:val="both"/>
        <w:rPr>
          <w:sz w:val="28"/>
        </w:rPr>
      </w:pPr>
      <w:r w:rsidRPr="00354F38">
        <w:rPr>
          <w:sz w:val="28"/>
        </w:rPr>
        <w:t>Наименее рисковыми из этих видов инвестиций считаются инвестиции в замену и модернизацию оборудования. Повышенной степенью риска характеризуются инвестиции в расширение производства и стратегические инвестиции (рис. 1.2).</w:t>
      </w:r>
    </w:p>
    <w:p w:rsidR="00323F31" w:rsidRPr="00354F38" w:rsidRDefault="00012172" w:rsidP="00354F38">
      <w:pPr>
        <w:pStyle w:val="style1"/>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36pt;height:85.5pt">
            <v:imagedata r:id="rId11" o:title=""/>
          </v:shape>
        </w:pict>
      </w:r>
    </w:p>
    <w:p w:rsidR="00323F31" w:rsidRDefault="00323F31" w:rsidP="00354F38">
      <w:pPr>
        <w:pStyle w:val="style1"/>
        <w:spacing w:line="360" w:lineRule="auto"/>
        <w:ind w:firstLine="709"/>
        <w:jc w:val="both"/>
        <w:rPr>
          <w:sz w:val="28"/>
        </w:rPr>
      </w:pPr>
      <w:r w:rsidRPr="00354F38">
        <w:rPr>
          <w:sz w:val="28"/>
        </w:rPr>
        <w:t>Зависимость между видами инвестиций и уровнем риска обусловлена опасностью изменения реакции рынка на результаты деятельности фирмы после осуществления того или иного вида инвестиций. Очевидно, что риск негативных последствий инвестирования будет ниже при продолжении выпуска уже апробированных рынком товаров и выше при организации нового производства.</w:t>
      </w:r>
    </w:p>
    <w:p w:rsidR="005420E1" w:rsidRDefault="005420E1" w:rsidP="005420E1">
      <w:pPr>
        <w:pStyle w:val="style1"/>
        <w:spacing w:line="360" w:lineRule="auto"/>
        <w:ind w:firstLine="709"/>
        <w:jc w:val="both"/>
        <w:rPr>
          <w:sz w:val="28"/>
        </w:rPr>
      </w:pPr>
      <w:r w:rsidRPr="00A42A95">
        <w:rPr>
          <w:sz w:val="28"/>
        </w:rPr>
        <w:t>Вопрос № 2 . Методы учета инвестиционных рисков при определении показателей эффективности инвестиционных проектов.</w:t>
      </w:r>
    </w:p>
    <w:p w:rsidR="005420E1" w:rsidRPr="005420E1" w:rsidRDefault="005420E1" w:rsidP="005420E1">
      <w:pPr>
        <w:spacing w:before="100" w:beforeAutospacing="1" w:after="100" w:afterAutospacing="1" w:line="360" w:lineRule="auto"/>
        <w:ind w:firstLine="709"/>
        <w:jc w:val="both"/>
        <w:rPr>
          <w:sz w:val="28"/>
          <w:szCs w:val="23"/>
        </w:rPr>
      </w:pPr>
      <w:r w:rsidRPr="005420E1">
        <w:rPr>
          <w:sz w:val="28"/>
          <w:szCs w:val="23"/>
        </w:rPr>
        <w:t>Основная цель инвестиционной деятельности хозяйствующих субъектов состоит в увеличении дохода от инвестиционной деятельности при минимальном уровне риска инвестиционных вложений. Поиск оптимального сочетания доходности и риска предполагает необходимость учета действия множества разных факторов, что делает эту задачу весьма сложной. Вместе с тем решение данной проблемы является условием эффективности любой экономической деятельности.</w:t>
      </w:r>
    </w:p>
    <w:p w:rsidR="005420E1" w:rsidRPr="005420E1" w:rsidRDefault="005420E1" w:rsidP="005420E1">
      <w:pPr>
        <w:spacing w:before="100" w:beforeAutospacing="1" w:after="100" w:afterAutospacing="1"/>
        <w:outlineLvl w:val="2"/>
        <w:rPr>
          <w:i/>
          <w:sz w:val="28"/>
          <w:szCs w:val="23"/>
        </w:rPr>
      </w:pPr>
      <w:r w:rsidRPr="005420E1">
        <w:rPr>
          <w:i/>
          <w:sz w:val="28"/>
          <w:szCs w:val="23"/>
        </w:rPr>
        <w:t>Инвестиционные риски: сущность и классификация</w:t>
      </w:r>
    </w:p>
    <w:p w:rsidR="005420E1" w:rsidRPr="005420E1" w:rsidRDefault="005420E1" w:rsidP="005420E1">
      <w:pPr>
        <w:spacing w:before="100" w:beforeAutospacing="1" w:after="100" w:afterAutospacing="1" w:line="360" w:lineRule="auto"/>
        <w:ind w:firstLine="709"/>
        <w:jc w:val="both"/>
        <w:rPr>
          <w:sz w:val="28"/>
          <w:szCs w:val="23"/>
        </w:rPr>
      </w:pPr>
      <w:r w:rsidRPr="005420E1">
        <w:rPr>
          <w:sz w:val="28"/>
          <w:szCs w:val="23"/>
        </w:rPr>
        <w:t>Инвестиционный риск представляет собой вероятность возникновения финансовых потерь в виде снижения капитала или утраты дохода, прибыли вследствие неопределенности условий инвестиционной деятельности.</w:t>
      </w:r>
    </w:p>
    <w:p w:rsidR="005420E1" w:rsidRPr="005420E1" w:rsidRDefault="005420E1" w:rsidP="005420E1">
      <w:pPr>
        <w:spacing w:before="100" w:beforeAutospacing="1" w:after="100" w:afterAutospacing="1"/>
        <w:outlineLvl w:val="2"/>
        <w:rPr>
          <w:i/>
          <w:sz w:val="28"/>
          <w:szCs w:val="23"/>
        </w:rPr>
      </w:pPr>
      <w:r w:rsidRPr="005420E1">
        <w:rPr>
          <w:i/>
          <w:sz w:val="28"/>
          <w:szCs w:val="23"/>
        </w:rPr>
        <w:t xml:space="preserve">Соотношение риска и доходности </w:t>
      </w:r>
    </w:p>
    <w:p w:rsidR="005420E1" w:rsidRPr="005420E1" w:rsidRDefault="005420E1" w:rsidP="005420E1">
      <w:pPr>
        <w:spacing w:before="100" w:beforeAutospacing="1" w:after="100" w:afterAutospacing="1" w:line="360" w:lineRule="auto"/>
        <w:ind w:firstLine="709"/>
        <w:jc w:val="both"/>
        <w:rPr>
          <w:sz w:val="28"/>
          <w:szCs w:val="23"/>
        </w:rPr>
      </w:pPr>
      <w:r w:rsidRPr="005420E1">
        <w:rPr>
          <w:sz w:val="28"/>
          <w:szCs w:val="23"/>
        </w:rPr>
        <w:t>Доходность и риск, как известно, являются взаимосвязанными категориями. Наиболее общими закономерностями, отражающими взаимную связь между принимаемым риском и ожидаемой доходностью деятельности инвестора, являются следующие:</w:t>
      </w:r>
    </w:p>
    <w:p w:rsidR="005420E1" w:rsidRPr="005420E1" w:rsidRDefault="005420E1" w:rsidP="005420E1">
      <w:pPr>
        <w:numPr>
          <w:ilvl w:val="0"/>
          <w:numId w:val="13"/>
        </w:numPr>
        <w:spacing w:before="100" w:beforeAutospacing="1" w:after="100" w:afterAutospacing="1" w:line="360" w:lineRule="auto"/>
        <w:jc w:val="both"/>
        <w:rPr>
          <w:sz w:val="28"/>
          <w:szCs w:val="23"/>
        </w:rPr>
      </w:pPr>
      <w:r w:rsidRPr="005420E1">
        <w:rPr>
          <w:sz w:val="28"/>
          <w:szCs w:val="23"/>
        </w:rPr>
        <w:t xml:space="preserve">более рискованным вложениям, как правило, присуща более высокая доходность; </w:t>
      </w:r>
    </w:p>
    <w:p w:rsidR="005420E1" w:rsidRPr="005420E1" w:rsidRDefault="005420E1" w:rsidP="005420E1">
      <w:pPr>
        <w:numPr>
          <w:ilvl w:val="0"/>
          <w:numId w:val="13"/>
        </w:numPr>
        <w:spacing w:before="100" w:beforeAutospacing="1" w:after="100" w:afterAutospacing="1" w:line="360" w:lineRule="auto"/>
        <w:jc w:val="both"/>
        <w:rPr>
          <w:sz w:val="28"/>
          <w:szCs w:val="23"/>
        </w:rPr>
      </w:pPr>
      <w:r w:rsidRPr="005420E1">
        <w:rPr>
          <w:sz w:val="28"/>
          <w:szCs w:val="23"/>
        </w:rPr>
        <w:t xml:space="preserve">при росте дохода уменьшается вероятность его получения, в то время как определенный минимально гарантированный доход может быть получен практически без риска. </w:t>
      </w:r>
    </w:p>
    <w:p w:rsidR="005420E1" w:rsidRPr="005420E1" w:rsidRDefault="005420E1" w:rsidP="005420E1">
      <w:pPr>
        <w:spacing w:before="100" w:beforeAutospacing="1" w:after="100" w:afterAutospacing="1" w:line="360" w:lineRule="auto"/>
        <w:ind w:firstLine="709"/>
        <w:jc w:val="both"/>
        <w:rPr>
          <w:sz w:val="28"/>
          <w:szCs w:val="23"/>
        </w:rPr>
      </w:pPr>
      <w:r w:rsidRPr="005420E1">
        <w:rPr>
          <w:sz w:val="28"/>
          <w:szCs w:val="23"/>
        </w:rPr>
        <w:t>Оптимальность соотношения дохода и риска означает достижение максимума для комбинации «доходность — риск» или минимума для комбинации «риск — доходность». При этом должны одновременно выполняться два условия:</w:t>
      </w:r>
      <w:r>
        <w:rPr>
          <w:sz w:val="28"/>
          <w:szCs w:val="23"/>
        </w:rPr>
        <w:t xml:space="preserve"> </w:t>
      </w:r>
      <w:r w:rsidRPr="005420E1">
        <w:rPr>
          <w:sz w:val="28"/>
          <w:szCs w:val="23"/>
        </w:rPr>
        <w:t xml:space="preserve">1) ни одно другое соотношение доходности и риска не может обеспечить большей доходности при данном или меньшем уровне риска; </w:t>
      </w:r>
      <w:r>
        <w:rPr>
          <w:sz w:val="28"/>
          <w:szCs w:val="23"/>
        </w:rPr>
        <w:t xml:space="preserve"> </w:t>
      </w:r>
      <w:r w:rsidRPr="005420E1">
        <w:rPr>
          <w:sz w:val="28"/>
          <w:szCs w:val="23"/>
        </w:rPr>
        <w:t>2) ни одно другое соотношение доходности и риска не может обеспечить меньшего риска при данном или большем уровне доходности.</w:t>
      </w:r>
      <w:r>
        <w:rPr>
          <w:sz w:val="28"/>
          <w:szCs w:val="23"/>
        </w:rPr>
        <w:t xml:space="preserve"> На рис. </w:t>
      </w:r>
      <w:r w:rsidRPr="005420E1">
        <w:rPr>
          <w:sz w:val="28"/>
          <w:szCs w:val="23"/>
        </w:rPr>
        <w:t>1</w:t>
      </w:r>
      <w:r>
        <w:rPr>
          <w:sz w:val="28"/>
          <w:szCs w:val="23"/>
        </w:rPr>
        <w:t xml:space="preserve"> (Взаимосвязь риска и доходности)</w:t>
      </w:r>
      <w:r w:rsidRPr="005420E1">
        <w:rPr>
          <w:sz w:val="28"/>
          <w:szCs w:val="23"/>
        </w:rPr>
        <w:t xml:space="preserve"> показано, что при допущении принятия одного риска и одного источника дохода имеется лишь одно такое сочетание — точка Е.</w:t>
      </w:r>
    </w:p>
    <w:p w:rsidR="005420E1" w:rsidRDefault="00012172" w:rsidP="005420E1">
      <w:pPr>
        <w:spacing w:before="100" w:beforeAutospacing="1" w:after="100" w:afterAutospacing="1"/>
        <w:jc w:val="center"/>
      </w:pPr>
      <w:r>
        <w:pict>
          <v:shape id="_x0000_i1032" type="#_x0000_t75" style="width:278.25pt;height:120pt">
            <v:imagedata r:id="rId12" o:title=""/>
          </v:shape>
        </w:pict>
      </w:r>
    </w:p>
    <w:p w:rsidR="005420E1" w:rsidRPr="005420E1" w:rsidRDefault="005420E1" w:rsidP="005420E1">
      <w:pPr>
        <w:spacing w:before="100" w:beforeAutospacing="1" w:after="100" w:afterAutospacing="1" w:line="360" w:lineRule="auto"/>
        <w:ind w:firstLine="709"/>
        <w:jc w:val="both"/>
        <w:rPr>
          <w:sz w:val="28"/>
          <w:szCs w:val="23"/>
        </w:rPr>
      </w:pPr>
      <w:r w:rsidRPr="005420E1">
        <w:rPr>
          <w:sz w:val="28"/>
          <w:szCs w:val="23"/>
        </w:rPr>
        <w:t>Однако поскольку на практике инвестиционная деятельность связана с множественными рисками и использованием различных ресурсных источников, количество оптимальных соотношений возрастает. В связи с этим для достижения равновесия между риском и доходом необходимо использовать пошаговый метод решения путем последовательных приближений. Осуществление инвестиционной деятельности предполагает не только принятие известного риска, но и обеспечение определенного дохода. Если предположить, что минимальному риску соответствует минимальный необходимый доход, то можно выделить несколько секторов, характеризующихся определенной комбинацией дохода и риска: А, В, С.</w:t>
      </w:r>
      <w:r w:rsidRPr="005420E1">
        <w:rPr>
          <w:sz w:val="28"/>
          <w:szCs w:val="23"/>
        </w:rPr>
        <w:br/>
        <w:t>Сектор А, вложения в котором не обеспечивают минимального необходимого дохода, может рассматриваться как область недостаточной доходности. Функционирование в секторе С связано с высокими рисками, снижающими возможность получения ожидаемых высоких доходов, поэтому сектор С может быть определен как область повышенного риска. Осуществление вложений в секторе В обеспечивает инвестору достижение дохода при допустимом риске, следовательно, сектор В является областью оптимальных значений соотношения доходности и риска.</w:t>
      </w:r>
      <w:r w:rsidRPr="005420E1">
        <w:rPr>
          <w:sz w:val="28"/>
          <w:szCs w:val="23"/>
        </w:rPr>
        <w:br/>
        <w:t>Инвестиционная деятельность связана с различными видами рисков.</w:t>
      </w:r>
    </w:p>
    <w:p w:rsidR="005420E1" w:rsidRPr="005420E1" w:rsidRDefault="005420E1" w:rsidP="005420E1">
      <w:pPr>
        <w:spacing w:before="100" w:beforeAutospacing="1" w:after="100" w:afterAutospacing="1"/>
        <w:outlineLvl w:val="2"/>
        <w:rPr>
          <w:i/>
          <w:sz w:val="28"/>
          <w:szCs w:val="23"/>
        </w:rPr>
      </w:pPr>
      <w:r w:rsidRPr="005420E1">
        <w:rPr>
          <w:i/>
          <w:sz w:val="28"/>
          <w:szCs w:val="23"/>
        </w:rPr>
        <w:t xml:space="preserve">Классификация рисков инвестиционной деятельности </w:t>
      </w:r>
    </w:p>
    <w:p w:rsidR="005420E1" w:rsidRDefault="005420E1" w:rsidP="0026244F">
      <w:pPr>
        <w:spacing w:before="100" w:beforeAutospacing="1" w:after="100" w:afterAutospacing="1" w:line="360" w:lineRule="auto"/>
        <w:ind w:firstLine="709"/>
        <w:jc w:val="both"/>
      </w:pPr>
      <w:r w:rsidRPr="005420E1">
        <w:rPr>
          <w:sz w:val="28"/>
          <w:szCs w:val="23"/>
        </w:rPr>
        <w:t>В общем виде классификация наиболее значимых и специфичных для инвестирования</w:t>
      </w:r>
      <w:r>
        <w:rPr>
          <w:sz w:val="28"/>
          <w:szCs w:val="23"/>
        </w:rPr>
        <w:t xml:space="preserve"> рисков представлена на рис. </w:t>
      </w:r>
      <w:r w:rsidRPr="005420E1">
        <w:rPr>
          <w:sz w:val="28"/>
          <w:szCs w:val="23"/>
        </w:rPr>
        <w:t>2.</w:t>
      </w:r>
      <w:r>
        <w:rPr>
          <w:sz w:val="28"/>
          <w:szCs w:val="23"/>
        </w:rPr>
        <w:t xml:space="preserve"> (Классификация рисков инвестиционной деятельности)</w:t>
      </w:r>
    </w:p>
    <w:p w:rsidR="005420E1" w:rsidRDefault="00012172" w:rsidP="005420E1">
      <w:pPr>
        <w:spacing w:before="100" w:beforeAutospacing="1" w:after="100" w:afterAutospacing="1"/>
        <w:jc w:val="center"/>
      </w:pPr>
      <w:r>
        <w:pict>
          <v:shape id="_x0000_i1035" type="#_x0000_t75" style="width:333.75pt;height:236.25pt">
            <v:imagedata r:id="rId13" o:title=""/>
          </v:shape>
        </w:pict>
      </w:r>
    </w:p>
    <w:p w:rsidR="005420E1" w:rsidRDefault="005420E1" w:rsidP="005420E1">
      <w:pPr>
        <w:spacing w:before="100" w:beforeAutospacing="1" w:after="100" w:afterAutospacing="1" w:line="360" w:lineRule="auto"/>
        <w:ind w:firstLine="709"/>
        <w:jc w:val="both"/>
        <w:rPr>
          <w:sz w:val="28"/>
          <w:szCs w:val="23"/>
        </w:rPr>
      </w:pPr>
      <w:r w:rsidRPr="005420E1">
        <w:rPr>
          <w:sz w:val="28"/>
          <w:szCs w:val="23"/>
        </w:rPr>
        <w:t xml:space="preserve">Общие риски включают риски, одинаковые для всех участников инвестиционной деятельности и форм инвестирования. Они определяются факторами, на которые инвестор при выборе объектов инвестирования не может повлиять. Риски подобного рода в теории </w:t>
      </w:r>
      <w:hyperlink r:id="rId14" w:tgtFrame="_blank" w:history="1">
        <w:r w:rsidRPr="005420E1">
          <w:rPr>
            <w:sz w:val="28"/>
            <w:szCs w:val="23"/>
          </w:rPr>
          <w:t>инвестиционного анализа</w:t>
        </w:r>
      </w:hyperlink>
      <w:r w:rsidRPr="005420E1">
        <w:rPr>
          <w:sz w:val="28"/>
          <w:szCs w:val="23"/>
        </w:rPr>
        <w:t xml:space="preserve"> называют систематическими. К основным видам общих рисков можно отнести внешнеэкономические риски, возникающие в связи с изменением ситуации во внешнеэкономической деятельности, и внутриэкономические риски, связанные с изменением внутренней экономической среды. В свою очередь, данные виды рисков выступают как синтез более частных разновидностей рисков.</w:t>
      </w:r>
      <w:r>
        <w:rPr>
          <w:sz w:val="28"/>
          <w:szCs w:val="23"/>
        </w:rPr>
        <w:t xml:space="preserve"> </w:t>
      </w:r>
      <w:r w:rsidRPr="005420E1">
        <w:rPr>
          <w:sz w:val="28"/>
          <w:szCs w:val="23"/>
        </w:rPr>
        <w:t xml:space="preserve">Социально-политический риск объединяет совокупность рисков, возникающих в связи с изменениями политической системы, расстановки политических сил в обществе, политической нестабильностью. Политические и страновые риски инвесторы принимают на себя в случае небольших или краткосрочных вложений с соответствующим увеличением </w:t>
      </w:r>
      <w:hyperlink r:id="rId15" w:tgtFrame="_blank" w:history="1">
        <w:r w:rsidRPr="005420E1">
          <w:rPr>
            <w:sz w:val="28"/>
            <w:szCs w:val="23"/>
          </w:rPr>
          <w:t>процентной ставки</w:t>
        </w:r>
      </w:hyperlink>
      <w:r w:rsidRPr="005420E1">
        <w:rPr>
          <w:sz w:val="28"/>
          <w:szCs w:val="23"/>
        </w:rPr>
        <w:t>. При инвестиционном кредитовании или проектном финансировании снижение риска может обеспечиваться за счет предоставления гарантий государства.</w:t>
      </w:r>
      <w:r>
        <w:rPr>
          <w:sz w:val="28"/>
          <w:szCs w:val="23"/>
        </w:rPr>
        <w:t xml:space="preserve"> </w:t>
      </w:r>
      <w:r w:rsidRPr="005420E1">
        <w:rPr>
          <w:sz w:val="28"/>
          <w:szCs w:val="23"/>
        </w:rPr>
        <w:t>Экологический риск выступает как возможность потерь, связанных с природными катастрофами, ухудшением экологической ситуации.</w:t>
      </w:r>
      <w:r>
        <w:rPr>
          <w:sz w:val="28"/>
          <w:szCs w:val="23"/>
        </w:rPr>
        <w:t xml:space="preserve"> </w:t>
      </w:r>
    </w:p>
    <w:p w:rsidR="006231A6" w:rsidRDefault="005420E1" w:rsidP="005420E1">
      <w:pPr>
        <w:spacing w:before="100" w:beforeAutospacing="1" w:after="100" w:afterAutospacing="1" w:line="360" w:lineRule="auto"/>
        <w:ind w:firstLine="709"/>
        <w:jc w:val="both"/>
        <w:rPr>
          <w:sz w:val="28"/>
          <w:szCs w:val="23"/>
        </w:rPr>
      </w:pPr>
      <w:r w:rsidRPr="005420E1">
        <w:rPr>
          <w:sz w:val="28"/>
          <w:szCs w:val="23"/>
        </w:rPr>
        <w:t xml:space="preserve">Риски, связанные с мерами государственного регулирования, включают риски изменения административных ограничений инвестиционной деятельности, экономических нормативов, налогообложения, валютного регулирования, процентной политики, регулирования </w:t>
      </w:r>
      <w:hyperlink r:id="rId16" w:tgtFrame="_blank" w:history="1">
        <w:r w:rsidRPr="005420E1">
          <w:rPr>
            <w:sz w:val="28"/>
            <w:szCs w:val="23"/>
          </w:rPr>
          <w:t>рынка ценных бумаг</w:t>
        </w:r>
      </w:hyperlink>
      <w:r w:rsidRPr="005420E1">
        <w:rPr>
          <w:sz w:val="28"/>
          <w:szCs w:val="23"/>
        </w:rPr>
        <w:t>, законодательных изменений.</w:t>
      </w:r>
      <w:r>
        <w:rPr>
          <w:sz w:val="28"/>
          <w:szCs w:val="23"/>
        </w:rPr>
        <w:t xml:space="preserve"> </w:t>
      </w:r>
      <w:r w:rsidRPr="005420E1">
        <w:rPr>
          <w:sz w:val="28"/>
          <w:szCs w:val="23"/>
        </w:rPr>
        <w:t>Конъюнктурный риск — риск, связанный с неблагоприятными изменениями общей экономической ситуации или положением на отдельных рынках. Конъюнктурный риск может возникать, в частности, вследствие смены стадий экономического цикла развития страны или конъюнктурных циклов развития инвестиционного рынка.</w:t>
      </w:r>
      <w:r>
        <w:rPr>
          <w:sz w:val="28"/>
          <w:szCs w:val="23"/>
        </w:rPr>
        <w:t xml:space="preserve"> </w:t>
      </w:r>
      <w:r w:rsidRPr="005420E1">
        <w:rPr>
          <w:sz w:val="28"/>
          <w:szCs w:val="23"/>
        </w:rPr>
        <w:t>Инфляционный риск возникает вследствие того, что при высокой инфляции денежные суммы, вложенные в объекты инвестирования, могут не покрываться доходами от инвестиций. Инфляционный риск, как правило, почти полностью ложится на инвесторов (кредиторов), которые должны правильно оценить перспективы развития инфляционных процессов, поэтому при исследовании инвестиционных качеств предполагаемых объектов принято закладывать прогнозные темпы инфляции.</w:t>
      </w:r>
      <w:r>
        <w:rPr>
          <w:sz w:val="28"/>
          <w:szCs w:val="23"/>
        </w:rPr>
        <w:t xml:space="preserve"> </w:t>
      </w:r>
      <w:r w:rsidRPr="005420E1">
        <w:rPr>
          <w:sz w:val="28"/>
          <w:szCs w:val="23"/>
        </w:rPr>
        <w:t>Важное воздействие на показатели эффективности инвестиций оказывают различие уровней инфляции по видам ресурсов и продукции (неоднородность инфляции) и превышение уровня инфляции над ростом курса иностранной валюты. Переход к расчетам в твердой валюте (или в натуральных показателях при инвестиционном проектировании) не отменяет необходимости учета инфляционного риска, поскольку наличие инфляции влияет на показатели проекта не только в стоимостном, но и в натуральном выражении: воздействие инфляции изменяет как финансовые результаты осуществления проекта, так и его параметры (планируемые объемы необходимых ресурсов, производства, продаж и т.д.). Следует отметить, что учет инфляционных рисков во многом осложняется неполнотой и неточностью имеющейся информации.</w:t>
      </w:r>
      <w:r w:rsidRPr="005420E1">
        <w:rPr>
          <w:sz w:val="28"/>
          <w:szCs w:val="23"/>
        </w:rPr>
        <w:br/>
      </w:r>
      <w:r w:rsidRPr="006231A6">
        <w:rPr>
          <w:sz w:val="28"/>
          <w:szCs w:val="23"/>
        </w:rPr>
        <w:t xml:space="preserve">Риск ухудшения условий для данной сферы деятельности включает риски, связанные с возможностью усиления конкуренции, изменения требований потребителей, </w:t>
      </w:r>
      <w:hyperlink r:id="rId17" w:tgtFrame="_blank" w:history="1">
        <w:r w:rsidRPr="006231A6">
          <w:rPr>
            <w:sz w:val="28"/>
            <w:szCs w:val="23"/>
          </w:rPr>
          <w:t>банковскими кризисами</w:t>
        </w:r>
      </w:hyperlink>
      <w:r w:rsidRPr="006231A6">
        <w:rPr>
          <w:sz w:val="28"/>
          <w:szCs w:val="23"/>
        </w:rPr>
        <w:t xml:space="preserve"> и др.</w:t>
      </w:r>
      <w:r w:rsidR="006231A6">
        <w:rPr>
          <w:sz w:val="28"/>
          <w:szCs w:val="23"/>
        </w:rPr>
        <w:t xml:space="preserve"> </w:t>
      </w:r>
      <w:r w:rsidRPr="006231A6">
        <w:rPr>
          <w:sz w:val="28"/>
          <w:szCs w:val="23"/>
        </w:rPr>
        <w:t>К прочим рискам можно отнести риски, возникающие в связи с экономическими преступлениями, недобросовестностью хозяйственных партнеров, возможностями неисполнения, неполного или некачественного исполнения партнерами взятых на себя обязательств и пр.</w:t>
      </w:r>
      <w:r w:rsidR="006231A6">
        <w:rPr>
          <w:sz w:val="28"/>
          <w:szCs w:val="23"/>
        </w:rPr>
        <w:t xml:space="preserve"> </w:t>
      </w:r>
      <w:r w:rsidRPr="006231A6">
        <w:rPr>
          <w:sz w:val="28"/>
          <w:szCs w:val="23"/>
        </w:rPr>
        <w:t>Общие риски могут представлять серьезную угрозу для инвесторов, их следует учитывать по всем формам и объектам инвестирования. В отличие от общих рисков специфические риски сугубо индивидуальны для каждого инвестора. Они агрегируют все виды рисков, связанных с инвестиционной деятельностью конкретного субъекта или с вложениями в конкретные объекты инвестирования.</w:t>
      </w:r>
      <w:r w:rsidR="006231A6">
        <w:rPr>
          <w:sz w:val="28"/>
          <w:szCs w:val="23"/>
        </w:rPr>
        <w:t xml:space="preserve"> </w:t>
      </w:r>
    </w:p>
    <w:p w:rsidR="0026244F" w:rsidRPr="0026244F" w:rsidRDefault="005420E1" w:rsidP="00457241">
      <w:pPr>
        <w:spacing w:before="100" w:beforeAutospacing="1" w:after="100" w:afterAutospacing="1" w:line="360" w:lineRule="auto"/>
        <w:ind w:firstLine="709"/>
        <w:jc w:val="both"/>
        <w:rPr>
          <w:sz w:val="28"/>
          <w:szCs w:val="23"/>
        </w:rPr>
      </w:pPr>
      <w:r w:rsidRPr="006231A6">
        <w:rPr>
          <w:sz w:val="28"/>
          <w:szCs w:val="23"/>
        </w:rPr>
        <w:t>Специфические риски могут быть связаны с непрофессиональной инвестиционной политикой, нерациональной структурой инвестируемых средств, другими аналогичными факторами, негативные последствия которых можно в существенной степени избежать при повышении эффективности управления инвестиционной деятельностью. Эти риски являются диверсифицированными, понижаемыми и зависят от способности инвестора к выбору объектов инвестирования приемлемым риском, а также к реальному учету и регулированию рисков.</w:t>
      </w:r>
      <w:r w:rsidR="006231A6">
        <w:rPr>
          <w:sz w:val="28"/>
          <w:szCs w:val="23"/>
        </w:rPr>
        <w:t xml:space="preserve"> </w:t>
      </w:r>
      <w:r w:rsidRPr="006231A6">
        <w:rPr>
          <w:sz w:val="28"/>
          <w:szCs w:val="23"/>
        </w:rPr>
        <w:t>Совокупность рассматриваемых рисков по экономическому содержанию аналогична понятию несистематического риска. (Несистематический риск называют также индивидуальным, остаточным, особым или диверсифицируемым риском.) Выделение в совокупности рисков, возникающих при инвестиционной деятельности банков,</w:t>
      </w:r>
      <w:r>
        <w:t xml:space="preserve"> </w:t>
      </w:r>
      <w:r w:rsidRPr="006231A6">
        <w:rPr>
          <w:sz w:val="28"/>
          <w:szCs w:val="23"/>
        </w:rPr>
        <w:t>систематических и несистематических рисков позволяет использовать в дальнейшем анализе методологический аппарат теории формирования эффективного инвестиционного портфеля.</w:t>
      </w:r>
      <w:r w:rsidR="006231A6">
        <w:rPr>
          <w:sz w:val="28"/>
          <w:szCs w:val="23"/>
        </w:rPr>
        <w:t xml:space="preserve"> </w:t>
      </w:r>
      <w:r w:rsidRPr="006231A6">
        <w:rPr>
          <w:sz w:val="28"/>
          <w:szCs w:val="23"/>
        </w:rPr>
        <w:t>При рассмотрении специфических рисков представляется целесообразным выделить в их составе риски, присущие инвестиционному портфелю, и внутренние риски, свойственные различным видам инвестирования.</w:t>
      </w:r>
      <w:r w:rsidR="006231A6">
        <w:rPr>
          <w:sz w:val="28"/>
          <w:szCs w:val="23"/>
        </w:rPr>
        <w:t xml:space="preserve"> </w:t>
      </w:r>
      <w:r w:rsidRPr="006231A6">
        <w:rPr>
          <w:sz w:val="28"/>
          <w:szCs w:val="23"/>
        </w:rPr>
        <w:t>Риск инвестиционного портфеля возникает в связи с ухудшением качества инвестиционных объектов в его составе и нарушением принципов формирования инвестиционного портфеля. В свою очередь, он является агрегированным и включает в себя более частные виды рисков. К наиболее значимым из них можно отнести следующие виды рисков.</w:t>
      </w:r>
      <w:r>
        <w:br/>
      </w:r>
      <w:r w:rsidRPr="00457241">
        <w:rPr>
          <w:sz w:val="28"/>
          <w:szCs w:val="23"/>
        </w:rPr>
        <w:t>Капитальный риск — интегральный риск инвестиционного портфеля, связанный с общим ухудшением его качества, который показывает возможность потерь при вложении в инвестиции по сравнению с другими видами активов.</w:t>
      </w:r>
      <w:r w:rsidR="00211C74" w:rsidRPr="00211C74">
        <w:rPr>
          <w:sz w:val="28"/>
          <w:szCs w:val="23"/>
        </w:rPr>
        <w:t xml:space="preserve"> </w:t>
      </w:r>
      <w:r w:rsidRPr="00457241">
        <w:rPr>
          <w:sz w:val="28"/>
          <w:szCs w:val="23"/>
        </w:rPr>
        <w:t>Селективный риск связан с неверной оценкой инвестиционных качеств определенного объекта инвестирования при подборе инвестиционного портфеля.</w:t>
      </w:r>
    </w:p>
    <w:p w:rsidR="0026244F" w:rsidRPr="0026244F" w:rsidRDefault="005420E1" w:rsidP="00457241">
      <w:pPr>
        <w:spacing w:before="100" w:beforeAutospacing="1" w:after="100" w:afterAutospacing="1" w:line="360" w:lineRule="auto"/>
        <w:ind w:firstLine="709"/>
        <w:jc w:val="both"/>
        <w:rPr>
          <w:sz w:val="28"/>
          <w:szCs w:val="23"/>
        </w:rPr>
      </w:pPr>
      <w:r w:rsidRPr="00457241">
        <w:rPr>
          <w:sz w:val="28"/>
          <w:szCs w:val="23"/>
        </w:rPr>
        <w:t>Риск несбалансированности возникает в связи с нарушением соответствия между инвестиционными вложениями и источниками их финансирования по объему и структурным показателям доходности, риска и ликвидности.</w:t>
      </w:r>
    </w:p>
    <w:p w:rsidR="00BB31D9" w:rsidRDefault="005420E1" w:rsidP="00457241">
      <w:pPr>
        <w:spacing w:before="100" w:beforeAutospacing="1" w:after="100" w:afterAutospacing="1" w:line="360" w:lineRule="auto"/>
        <w:ind w:firstLine="709"/>
        <w:jc w:val="both"/>
        <w:rPr>
          <w:sz w:val="28"/>
          <w:szCs w:val="23"/>
        </w:rPr>
      </w:pPr>
      <w:r w:rsidRPr="00457241">
        <w:rPr>
          <w:sz w:val="28"/>
          <w:szCs w:val="23"/>
        </w:rPr>
        <w:t>Риск излишней концентрации (недостаточной диверсификации) можно определить как опасность потерь, связанных c узким спектром инвестиционных объектов, низкой степенью диверсификации инвестиционных активов и источников их финансирования, что приводит к необоснованной зависимости инвестора от одной отрасли или сектора экономики, региона или страны, от одного направления инвестиционной деятельности. При этом данный риск выступает как конгломерат различных рисков (странового, отраслевого, регионального, кредитного и т.д.) в сочетании со специфическими признаками, указанными в определении.</w:t>
      </w:r>
    </w:p>
    <w:p w:rsidR="0026244F" w:rsidRPr="0026244F" w:rsidRDefault="005420E1" w:rsidP="00457241">
      <w:pPr>
        <w:spacing w:before="100" w:beforeAutospacing="1" w:after="100" w:afterAutospacing="1" w:line="360" w:lineRule="auto"/>
        <w:ind w:firstLine="709"/>
        <w:jc w:val="both"/>
        <w:rPr>
          <w:sz w:val="28"/>
          <w:szCs w:val="23"/>
        </w:rPr>
      </w:pPr>
      <w:r w:rsidRPr="00457241">
        <w:rPr>
          <w:sz w:val="28"/>
          <w:szCs w:val="23"/>
        </w:rPr>
        <w:t>Рассмотренные риски являются специфическими рисками портфельного инвестирования, возникающими в связи с функционированием инвестиционного портфеля как целостной совокупности, что предполагает необходимость их учета при формировании и управлении инвестиционным портфелем. Кроме данных видов рисков можно выделить риски, присущие в той или иной степени различным видам инвестиционных объектов в составе инвестиционного портфеля, которые следует учитывать как при оценке отдельных инвестиционных вложений, так и инвестиционного портфеля в целом. Основные виды этих рисков следующие.</w:t>
      </w:r>
      <w:r w:rsidRPr="00457241">
        <w:rPr>
          <w:sz w:val="28"/>
          <w:szCs w:val="23"/>
        </w:rPr>
        <w:br/>
        <w:t>Страновой риск — возможность потерь, вызванных размещением средств и ведением инвестиционной деятельности в стране с неустойчивым социальным и экономическим положением. Он включает в себя соответствующие экономические, политические, географические, экологические и прочие риски, которые в отличие от рассмотренных выше аналогичных видов общих рисков могут быть снижены при выборе инвестором иных объектов вложений.</w:t>
      </w:r>
    </w:p>
    <w:p w:rsidR="004E7FE1" w:rsidRDefault="005420E1" w:rsidP="00457241">
      <w:pPr>
        <w:spacing w:before="100" w:beforeAutospacing="1" w:after="100" w:afterAutospacing="1" w:line="360" w:lineRule="auto"/>
        <w:ind w:firstLine="709"/>
        <w:jc w:val="both"/>
        <w:rPr>
          <w:sz w:val="28"/>
          <w:szCs w:val="23"/>
        </w:rPr>
      </w:pPr>
      <w:r w:rsidRPr="00457241">
        <w:rPr>
          <w:sz w:val="28"/>
          <w:szCs w:val="23"/>
        </w:rPr>
        <w:t>Отраслевой риск — риск, связанный с изменением ситуации в определенной отрасли. В основе отраслевого риска лежит цикличность развития отраслей, переориентация экономики, истощение ресурсов конкретного вида, изменение спроса на рынках и другие факторы.</w:t>
      </w:r>
    </w:p>
    <w:p w:rsidR="004E7FE1" w:rsidRDefault="005420E1" w:rsidP="00457241">
      <w:pPr>
        <w:spacing w:before="100" w:beforeAutospacing="1" w:after="100" w:afterAutospacing="1" w:line="360" w:lineRule="auto"/>
        <w:ind w:firstLine="709"/>
        <w:jc w:val="both"/>
        <w:rPr>
          <w:sz w:val="28"/>
          <w:szCs w:val="23"/>
        </w:rPr>
      </w:pPr>
      <w:r w:rsidRPr="00457241">
        <w:rPr>
          <w:sz w:val="28"/>
          <w:szCs w:val="23"/>
        </w:rPr>
        <w:t>Региональный риск — это риск потерь в связи с неустойчивым состоянием экономики региона, который особенно присущ монопродуктовым регионам.</w:t>
      </w:r>
    </w:p>
    <w:p w:rsidR="004E7FE1" w:rsidRDefault="005420E1" w:rsidP="00457241">
      <w:pPr>
        <w:spacing w:before="100" w:beforeAutospacing="1" w:after="100" w:afterAutospacing="1" w:line="360" w:lineRule="auto"/>
        <w:ind w:firstLine="709"/>
        <w:jc w:val="both"/>
        <w:rPr>
          <w:sz w:val="28"/>
          <w:szCs w:val="23"/>
        </w:rPr>
      </w:pPr>
      <w:r w:rsidRPr="00457241">
        <w:rPr>
          <w:sz w:val="28"/>
          <w:szCs w:val="23"/>
        </w:rPr>
        <w:t>Временной риск — возможность потерь вследствие неправильного определения времени осуществления вложений в инвестиционные объекты и времени их реализации, сезонных и циклических колебаний.</w:t>
      </w:r>
    </w:p>
    <w:p w:rsidR="004E7FE1" w:rsidRDefault="005420E1" w:rsidP="00457241">
      <w:pPr>
        <w:spacing w:before="100" w:beforeAutospacing="1" w:after="100" w:afterAutospacing="1" w:line="360" w:lineRule="auto"/>
        <w:ind w:firstLine="709"/>
        <w:jc w:val="both"/>
        <w:rPr>
          <w:sz w:val="28"/>
          <w:szCs w:val="23"/>
        </w:rPr>
      </w:pPr>
      <w:r w:rsidRPr="00457241">
        <w:rPr>
          <w:sz w:val="28"/>
          <w:szCs w:val="23"/>
        </w:rPr>
        <w:t>Риск ликвидности — риск потерь при реализации инвестиционного объекта вследствие изменения оценки его инвестиционного качества.</w:t>
      </w:r>
    </w:p>
    <w:p w:rsidR="005420E1" w:rsidRDefault="005420E1" w:rsidP="00457241">
      <w:pPr>
        <w:spacing w:before="100" w:beforeAutospacing="1" w:after="100" w:afterAutospacing="1" w:line="360" w:lineRule="auto"/>
        <w:ind w:firstLine="709"/>
        <w:jc w:val="both"/>
        <w:rPr>
          <w:sz w:val="28"/>
          <w:szCs w:val="23"/>
          <w:lang w:val="en-US"/>
        </w:rPr>
      </w:pPr>
      <w:r w:rsidRPr="00457241">
        <w:rPr>
          <w:sz w:val="28"/>
          <w:szCs w:val="23"/>
        </w:rPr>
        <w:t xml:space="preserve">Кредитный риск — риск потери средств или потери инвестиционным объектом первоначального качества и стоимости из-за несоблюдения обязательств со стороны эмитента, заемщика или его поручителя. Данный вид риска в наибольшей степени присущ </w:t>
      </w:r>
      <w:hyperlink r:id="rId18" w:tgtFrame="_blank" w:history="1">
        <w:r w:rsidRPr="00457241">
          <w:rPr>
            <w:sz w:val="28"/>
            <w:szCs w:val="23"/>
          </w:rPr>
          <w:t>банковской деятельности</w:t>
        </w:r>
      </w:hyperlink>
      <w:r w:rsidRPr="00457241">
        <w:rPr>
          <w:sz w:val="28"/>
          <w:szCs w:val="23"/>
        </w:rPr>
        <w:t>, он связан с возможным ростом расходов при предоставлении кредитов по «плавающей» ставке, имеющей тенденцию к росту, снижением платежеспособности заемщика.</w:t>
      </w:r>
      <w:r w:rsidR="00211C74" w:rsidRPr="00211C74">
        <w:rPr>
          <w:sz w:val="28"/>
          <w:szCs w:val="23"/>
        </w:rPr>
        <w:t xml:space="preserve"> </w:t>
      </w:r>
      <w:r w:rsidRPr="00457241">
        <w:rPr>
          <w:sz w:val="28"/>
          <w:szCs w:val="23"/>
        </w:rPr>
        <w:t>Операционный риск — риск потерь, возникающих в результате того, что в деятельности субъекта, осуществляющего инвестиции, имеются нарушения в технологии инвестиционных операций, неполадки в компьютерных системах обработки информации и др.</w:t>
      </w:r>
      <w:r w:rsidR="00211C74" w:rsidRPr="00211C74">
        <w:rPr>
          <w:sz w:val="28"/>
          <w:szCs w:val="23"/>
        </w:rPr>
        <w:t xml:space="preserve"> </w:t>
      </w:r>
      <w:r w:rsidRPr="00457241">
        <w:rPr>
          <w:sz w:val="28"/>
          <w:szCs w:val="23"/>
        </w:rPr>
        <w:t>Приведенная структура рисков должна быть дополнена видами рисков, характерных для конкретных форм инвестирования.</w:t>
      </w:r>
    </w:p>
    <w:p w:rsidR="00D93401" w:rsidRDefault="00D93401" w:rsidP="00457241">
      <w:pPr>
        <w:spacing w:before="100" w:beforeAutospacing="1" w:after="100" w:afterAutospacing="1" w:line="360" w:lineRule="auto"/>
        <w:ind w:firstLine="709"/>
        <w:jc w:val="both"/>
        <w:rPr>
          <w:sz w:val="28"/>
          <w:szCs w:val="23"/>
          <w:lang w:val="en-US"/>
        </w:rPr>
      </w:pPr>
    </w:p>
    <w:p w:rsidR="00D93401" w:rsidRPr="00D93401" w:rsidRDefault="00D93401" w:rsidP="00457241">
      <w:pPr>
        <w:spacing w:before="100" w:beforeAutospacing="1" w:after="100" w:afterAutospacing="1" w:line="360" w:lineRule="auto"/>
        <w:ind w:firstLine="709"/>
        <w:jc w:val="both"/>
        <w:rPr>
          <w:sz w:val="28"/>
          <w:szCs w:val="23"/>
          <w:lang w:val="en-US"/>
        </w:rPr>
      </w:pPr>
    </w:p>
    <w:p w:rsidR="00AA6736" w:rsidRDefault="00AA6736" w:rsidP="00457241">
      <w:pPr>
        <w:spacing w:before="100" w:beforeAutospacing="1" w:after="100" w:afterAutospacing="1" w:line="360" w:lineRule="auto"/>
        <w:ind w:firstLine="709"/>
        <w:jc w:val="both"/>
        <w:rPr>
          <w:sz w:val="28"/>
          <w:szCs w:val="23"/>
        </w:rPr>
      </w:pPr>
      <w:r w:rsidRPr="00D93401">
        <w:rPr>
          <w:sz w:val="28"/>
          <w:szCs w:val="23"/>
        </w:rPr>
        <w:t>Одним из этапов управления инвестиционными</w:t>
      </w:r>
      <w:r>
        <w:rPr>
          <w:sz w:val="28"/>
          <w:szCs w:val="23"/>
        </w:rPr>
        <w:t xml:space="preserve"> рисками является оценка рисков. Эта оценка осуществляется на основе расчета вероятности возникновения инвестиционного риска. Данный показатель является измерителем частоты возможного наступления неблагоприятного события, вызывающего финансовые потери в деятельности фирмы. Известны следующие методы оценки риска.</w:t>
      </w:r>
    </w:p>
    <w:p w:rsidR="00AA6736" w:rsidRDefault="00AA6736" w:rsidP="00457241">
      <w:pPr>
        <w:spacing w:before="100" w:beforeAutospacing="1" w:after="100" w:afterAutospacing="1" w:line="360" w:lineRule="auto"/>
        <w:ind w:firstLine="709"/>
        <w:jc w:val="both"/>
        <w:rPr>
          <w:sz w:val="28"/>
          <w:szCs w:val="23"/>
        </w:rPr>
      </w:pPr>
      <w:r w:rsidRPr="00AA6736">
        <w:rPr>
          <w:sz w:val="28"/>
          <w:szCs w:val="23"/>
          <w:u w:val="single"/>
        </w:rPr>
        <w:t>Экспертные методы оценки</w:t>
      </w:r>
      <w:r>
        <w:rPr>
          <w:sz w:val="28"/>
          <w:szCs w:val="23"/>
        </w:rPr>
        <w:t xml:space="preserve"> применяются в том случае, если у предпринимательской организации отсутствуют необходимые информативные  данные для осуществления расчетов или сравнений. Указанные методы основываются на опросе квалифицированных специалистов в области финансов, страхования с последующей математической обработкой результатов проведенного опроса. Экспертные методы оценки широко используются при определении уровня вероятности возникновения инфляционного, инвестиционного, валютного и некоторых других рисков.</w:t>
      </w:r>
    </w:p>
    <w:p w:rsidR="00AA6736" w:rsidRDefault="00AA6736" w:rsidP="00457241">
      <w:pPr>
        <w:spacing w:before="100" w:beforeAutospacing="1" w:after="100" w:afterAutospacing="1" w:line="360" w:lineRule="auto"/>
        <w:ind w:firstLine="709"/>
        <w:jc w:val="both"/>
        <w:rPr>
          <w:sz w:val="28"/>
          <w:szCs w:val="23"/>
        </w:rPr>
      </w:pPr>
      <w:r w:rsidRPr="00B941D9">
        <w:rPr>
          <w:sz w:val="28"/>
          <w:szCs w:val="23"/>
          <w:u w:val="single"/>
        </w:rPr>
        <w:t>Статистические методы оценки</w:t>
      </w:r>
      <w:r>
        <w:rPr>
          <w:sz w:val="28"/>
          <w:szCs w:val="23"/>
        </w:rPr>
        <w:t xml:space="preserve"> позволяют получить наиболее полное количественное представление об уровне риска, поэтому достаточно часто используются в практике финансового менеджмента. К неудобствам данного метода можно отнести необходимость </w:t>
      </w:r>
      <w:r w:rsidR="00932D3A">
        <w:rPr>
          <w:sz w:val="28"/>
          <w:szCs w:val="23"/>
        </w:rPr>
        <w:t>наличия достаточно обширной ста</w:t>
      </w:r>
      <w:r>
        <w:rPr>
          <w:sz w:val="28"/>
          <w:szCs w:val="23"/>
        </w:rPr>
        <w:t>ти</w:t>
      </w:r>
      <w:r w:rsidR="00932D3A">
        <w:rPr>
          <w:sz w:val="28"/>
          <w:szCs w:val="23"/>
        </w:rPr>
        <w:t>сти</w:t>
      </w:r>
      <w:r>
        <w:rPr>
          <w:sz w:val="28"/>
          <w:szCs w:val="23"/>
        </w:rPr>
        <w:t xml:space="preserve">ческой информации. При оценке вероятности данным методом рассчитывают среднее ожидаемое </w:t>
      </w:r>
      <w:r w:rsidR="00932D3A">
        <w:rPr>
          <w:sz w:val="28"/>
          <w:szCs w:val="23"/>
        </w:rPr>
        <w:t>значение результата; среднеквадратическое  отклонение; коэффициент вариации. На основе статистических методов вероятность возникновения рисков оценивается по каждой финансовой операции, рассматриваемому инвестиционному проекту и т.п.</w:t>
      </w:r>
    </w:p>
    <w:p w:rsidR="005406DB" w:rsidRDefault="005406DB" w:rsidP="00457241">
      <w:pPr>
        <w:spacing w:before="100" w:beforeAutospacing="1" w:after="100" w:afterAutospacing="1" w:line="360" w:lineRule="auto"/>
        <w:ind w:firstLine="709"/>
        <w:jc w:val="both"/>
        <w:rPr>
          <w:sz w:val="28"/>
          <w:szCs w:val="23"/>
        </w:rPr>
      </w:pPr>
      <w:r w:rsidRPr="00B941D9">
        <w:rPr>
          <w:sz w:val="28"/>
          <w:szCs w:val="23"/>
          <w:u w:val="single"/>
        </w:rPr>
        <w:t>Расчетно-аналитические методы оценки</w:t>
      </w:r>
      <w:r>
        <w:rPr>
          <w:sz w:val="28"/>
          <w:szCs w:val="23"/>
        </w:rPr>
        <w:t xml:space="preserve"> позволяют количественно оценить вероятность</w:t>
      </w:r>
      <w:r w:rsidR="0072653C">
        <w:rPr>
          <w:sz w:val="28"/>
          <w:szCs w:val="23"/>
        </w:rPr>
        <w:t xml:space="preserve"> возникновения  финансовых рисков на основе использования внутренней информационной базы самой фирмы. В этом случае вероятность возникновения отдельных рисков устанавливается в зависимости  от значений плановых  показателей финансовой деятельности фирмы. </w:t>
      </w:r>
    </w:p>
    <w:p w:rsidR="00B941D9" w:rsidRDefault="00B941D9" w:rsidP="00457241">
      <w:pPr>
        <w:spacing w:before="100" w:beforeAutospacing="1" w:after="100" w:afterAutospacing="1" w:line="360" w:lineRule="auto"/>
        <w:ind w:firstLine="709"/>
        <w:jc w:val="both"/>
        <w:rPr>
          <w:sz w:val="28"/>
          <w:szCs w:val="23"/>
        </w:rPr>
      </w:pPr>
      <w:r w:rsidRPr="00B941D9">
        <w:rPr>
          <w:sz w:val="28"/>
          <w:szCs w:val="23"/>
          <w:u w:val="single"/>
        </w:rPr>
        <w:t>Аналоговые методы оценки</w:t>
      </w:r>
      <w:r>
        <w:rPr>
          <w:sz w:val="28"/>
          <w:szCs w:val="23"/>
        </w:rPr>
        <w:t xml:space="preserve"> позволяют определить уровень вероятности возникновения  рисков по отдельным, наиболее часто повторяющимся операциям фирмы. Эти методы используются при оценке валютного, инвестиционного и кредитного рисков.</w:t>
      </w:r>
    </w:p>
    <w:p w:rsidR="00B941D9" w:rsidRDefault="00B941D9" w:rsidP="00457241">
      <w:pPr>
        <w:spacing w:before="100" w:beforeAutospacing="1" w:after="100" w:afterAutospacing="1" w:line="360" w:lineRule="auto"/>
        <w:ind w:firstLine="709"/>
        <w:jc w:val="both"/>
        <w:rPr>
          <w:sz w:val="28"/>
          <w:szCs w:val="23"/>
        </w:rPr>
      </w:pPr>
      <w:r>
        <w:rPr>
          <w:sz w:val="28"/>
          <w:szCs w:val="23"/>
        </w:rPr>
        <w:t>Количественно оценить степень риска проекта можно также, опираясь  на показатели производственного  и финансового левериджа.</w:t>
      </w:r>
    </w:p>
    <w:p w:rsidR="00B941D9" w:rsidRDefault="00B941D9" w:rsidP="00457241">
      <w:pPr>
        <w:spacing w:before="100" w:beforeAutospacing="1" w:after="100" w:afterAutospacing="1" w:line="360" w:lineRule="auto"/>
        <w:ind w:firstLine="709"/>
        <w:jc w:val="both"/>
        <w:rPr>
          <w:sz w:val="28"/>
          <w:szCs w:val="23"/>
        </w:rPr>
      </w:pPr>
      <w:r>
        <w:rPr>
          <w:sz w:val="28"/>
          <w:szCs w:val="23"/>
        </w:rPr>
        <w:t>Производственный леверидж количественно характеризуется соотношением между постоянными и переменными расходами в общей их сумме и вариабельностью показателя «прибыль до вычета процентов и налогов». Если доля постоянных расходов велика, то, что компания имеет высокий уровень производственного левериджа. Для такой компании иногда даже незначительное изменение объемов производства может привести к существенному изменению прибыли, поскольку постоянные расходы компания вынуждена нести в любом случае, производится продукция или нет. Чем выше уровень производственного левериджа, тем выше производственный риск компании.</w:t>
      </w:r>
    </w:p>
    <w:p w:rsidR="00B941D9" w:rsidRDefault="00B941D9" w:rsidP="00457241">
      <w:pPr>
        <w:spacing w:before="100" w:beforeAutospacing="1" w:after="100" w:afterAutospacing="1" w:line="360" w:lineRule="auto"/>
        <w:ind w:firstLine="709"/>
        <w:jc w:val="both"/>
        <w:rPr>
          <w:sz w:val="28"/>
          <w:szCs w:val="23"/>
          <w:lang w:val="en-US"/>
        </w:rPr>
      </w:pPr>
      <w:r>
        <w:rPr>
          <w:sz w:val="28"/>
          <w:szCs w:val="23"/>
        </w:rPr>
        <w:t>Финансовый  леверидж характеризует взаимосвязь между собственными и привлеченными долгосрочными финансовыми ресурсами и прибылью. Уровень финансового</w:t>
      </w:r>
      <w:r w:rsidR="00566FE1">
        <w:rPr>
          <w:sz w:val="28"/>
          <w:szCs w:val="23"/>
        </w:rPr>
        <w:t xml:space="preserve"> левериджа прямо пропорционально влияет на степень финансового риска компании и требуемую акционерами норму прибыли. Чем выше сумма процентов к выплате, являющихся, постоянными обязательными расходами</w:t>
      </w:r>
      <w:r w:rsidR="003D6F37">
        <w:rPr>
          <w:sz w:val="28"/>
          <w:szCs w:val="23"/>
        </w:rPr>
        <w:t>,</w:t>
      </w:r>
      <w:r w:rsidR="00566FE1">
        <w:rPr>
          <w:sz w:val="28"/>
          <w:szCs w:val="23"/>
        </w:rPr>
        <w:t xml:space="preserve"> тем меньше чистая прибыль. Следовательно, чем выше уровень финансового левериджа, тем выше финансовый риск компании.</w:t>
      </w:r>
    </w:p>
    <w:p w:rsidR="00F05A70" w:rsidRDefault="00F05A70" w:rsidP="00F05A70">
      <w:pPr>
        <w:spacing w:before="100" w:beforeAutospacing="1" w:after="100" w:afterAutospacing="1" w:line="360" w:lineRule="auto"/>
        <w:ind w:firstLine="709"/>
        <w:jc w:val="center"/>
        <w:rPr>
          <w:sz w:val="28"/>
          <w:szCs w:val="23"/>
        </w:rPr>
      </w:pPr>
      <w:r>
        <w:rPr>
          <w:sz w:val="28"/>
          <w:szCs w:val="23"/>
        </w:rPr>
        <w:t>Список использованной литературы</w:t>
      </w:r>
    </w:p>
    <w:p w:rsidR="00F05A70" w:rsidRPr="00A019B9" w:rsidRDefault="00F05A70" w:rsidP="00F05A70">
      <w:pPr>
        <w:numPr>
          <w:ilvl w:val="0"/>
          <w:numId w:val="14"/>
        </w:numPr>
        <w:tabs>
          <w:tab w:val="clear" w:pos="1080"/>
        </w:tabs>
        <w:autoSpaceDE w:val="0"/>
        <w:autoSpaceDN w:val="0"/>
        <w:spacing w:line="360" w:lineRule="auto"/>
        <w:ind w:left="-57" w:hanging="285"/>
        <w:jc w:val="both"/>
        <w:rPr>
          <w:sz w:val="28"/>
          <w:szCs w:val="28"/>
        </w:rPr>
      </w:pPr>
      <w:r w:rsidRPr="00A019B9">
        <w:rPr>
          <w:sz w:val="28"/>
          <w:szCs w:val="28"/>
        </w:rPr>
        <w:t>Экономический анализ инвестиционных проектов Бирман Г., Шмидт С. / пер. с англ. под ред. Л.П. Белых. – М.: Банки и биржи, ЮНИТИ, 1997</w:t>
      </w:r>
    </w:p>
    <w:p w:rsidR="00F05A70" w:rsidRPr="00A019B9" w:rsidRDefault="00F05A70" w:rsidP="00F05A70">
      <w:pPr>
        <w:pStyle w:val="30"/>
        <w:numPr>
          <w:ilvl w:val="0"/>
          <w:numId w:val="14"/>
        </w:numPr>
        <w:tabs>
          <w:tab w:val="clear" w:pos="1080"/>
        </w:tabs>
        <w:spacing w:after="0" w:line="360" w:lineRule="auto"/>
        <w:ind w:left="-57" w:hanging="285"/>
        <w:jc w:val="both"/>
        <w:rPr>
          <w:sz w:val="28"/>
          <w:szCs w:val="28"/>
        </w:rPr>
      </w:pPr>
      <w:r w:rsidRPr="00A019B9">
        <w:rPr>
          <w:sz w:val="28"/>
          <w:szCs w:val="28"/>
        </w:rPr>
        <w:t>Оценка эффективности инвестиционных проектов: Теория и практика: учеб пособие Виленский П.Л., Лившиц В.Н., Смоляк С.А. – М.: Дело, 2002.</w:t>
      </w:r>
    </w:p>
    <w:p w:rsidR="00F05A70" w:rsidRPr="00A019B9" w:rsidRDefault="00F05A70" w:rsidP="00F05A70">
      <w:pPr>
        <w:pStyle w:val="30"/>
        <w:numPr>
          <w:ilvl w:val="0"/>
          <w:numId w:val="14"/>
        </w:numPr>
        <w:tabs>
          <w:tab w:val="clear" w:pos="1080"/>
        </w:tabs>
        <w:spacing w:after="0" w:line="360" w:lineRule="auto"/>
        <w:ind w:left="-57" w:hanging="285"/>
        <w:jc w:val="both"/>
        <w:rPr>
          <w:sz w:val="28"/>
          <w:szCs w:val="28"/>
        </w:rPr>
      </w:pPr>
      <w:r w:rsidRPr="00A019B9">
        <w:rPr>
          <w:sz w:val="28"/>
          <w:szCs w:val="28"/>
        </w:rPr>
        <w:t>Инвестиционная деятельность. Киселева Н.В., Боровикова Т.В. – М.: КНОРУС, 2005.-432с.</w:t>
      </w:r>
    </w:p>
    <w:p w:rsidR="00F05A70" w:rsidRPr="00A019B9" w:rsidRDefault="00F05A70" w:rsidP="00F05A70">
      <w:pPr>
        <w:pStyle w:val="30"/>
        <w:numPr>
          <w:ilvl w:val="0"/>
          <w:numId w:val="14"/>
        </w:numPr>
        <w:tabs>
          <w:tab w:val="clear" w:pos="1080"/>
        </w:tabs>
        <w:spacing w:after="0" w:line="360" w:lineRule="auto"/>
        <w:ind w:left="-57" w:hanging="285"/>
        <w:jc w:val="both"/>
        <w:rPr>
          <w:sz w:val="28"/>
          <w:szCs w:val="28"/>
        </w:rPr>
      </w:pPr>
      <w:r w:rsidRPr="00A019B9">
        <w:rPr>
          <w:sz w:val="28"/>
          <w:szCs w:val="28"/>
        </w:rPr>
        <w:t>Комаров А.Г, Рогова Е.М., Ткаченко Е.А., Чесноков В.Я. Инвестиционное</w:t>
      </w:r>
      <w:r>
        <w:rPr>
          <w:sz w:val="28"/>
          <w:szCs w:val="28"/>
        </w:rPr>
        <w:t xml:space="preserve"> </w:t>
      </w:r>
      <w:r w:rsidRPr="00A019B9">
        <w:rPr>
          <w:sz w:val="28"/>
          <w:szCs w:val="28"/>
        </w:rPr>
        <w:t>проектирование. – СПб.: Изд-во СПбГУЭФ, 2001.</w:t>
      </w:r>
    </w:p>
    <w:p w:rsidR="00F05A70" w:rsidRPr="00A019B9" w:rsidRDefault="00F05A70" w:rsidP="00F05A70">
      <w:pPr>
        <w:pStyle w:val="30"/>
        <w:numPr>
          <w:ilvl w:val="0"/>
          <w:numId w:val="14"/>
        </w:numPr>
        <w:tabs>
          <w:tab w:val="clear" w:pos="1080"/>
        </w:tabs>
        <w:spacing w:after="0" w:line="360" w:lineRule="auto"/>
        <w:ind w:left="-57" w:hanging="285"/>
        <w:jc w:val="both"/>
        <w:rPr>
          <w:sz w:val="28"/>
          <w:szCs w:val="28"/>
        </w:rPr>
      </w:pPr>
      <w:r w:rsidRPr="00A019B9">
        <w:rPr>
          <w:sz w:val="28"/>
          <w:szCs w:val="28"/>
        </w:rPr>
        <w:t>Инвестиционный анализ. – Кучарина Е.А. СПб.: Питер, 2006 – 160с.</w:t>
      </w:r>
    </w:p>
    <w:p w:rsidR="00F05A70" w:rsidRPr="00A019B9" w:rsidRDefault="00F05A70" w:rsidP="00F05A70">
      <w:pPr>
        <w:pStyle w:val="30"/>
        <w:numPr>
          <w:ilvl w:val="0"/>
          <w:numId w:val="14"/>
        </w:numPr>
        <w:tabs>
          <w:tab w:val="clear" w:pos="1080"/>
        </w:tabs>
        <w:spacing w:after="0" w:line="360" w:lineRule="auto"/>
        <w:ind w:left="-57" w:hanging="285"/>
        <w:jc w:val="both"/>
        <w:rPr>
          <w:sz w:val="28"/>
          <w:szCs w:val="28"/>
        </w:rPr>
      </w:pPr>
      <w:r w:rsidRPr="00A019B9">
        <w:rPr>
          <w:sz w:val="28"/>
          <w:szCs w:val="28"/>
        </w:rPr>
        <w:t>Инвестиционное проектирование. Непомнящий Е.Г. Учебное пособие. Таганрог. Изд-во ТРТУ, 2003</w:t>
      </w:r>
    </w:p>
    <w:p w:rsidR="00F05A70" w:rsidRPr="00A019B9" w:rsidRDefault="00F05A70" w:rsidP="00F05A70">
      <w:pPr>
        <w:pStyle w:val="30"/>
        <w:numPr>
          <w:ilvl w:val="0"/>
          <w:numId w:val="14"/>
        </w:numPr>
        <w:tabs>
          <w:tab w:val="clear" w:pos="1080"/>
        </w:tabs>
        <w:spacing w:after="0" w:line="360" w:lineRule="auto"/>
        <w:ind w:left="-57" w:hanging="285"/>
        <w:jc w:val="both"/>
        <w:rPr>
          <w:sz w:val="28"/>
          <w:szCs w:val="28"/>
        </w:rPr>
      </w:pPr>
      <w:r w:rsidRPr="00A019B9">
        <w:rPr>
          <w:sz w:val="28"/>
          <w:szCs w:val="28"/>
        </w:rPr>
        <w:t>Экономическая оценка инвестиций. Ример М.И., Касатов А.Д., Матиенко Н.И. 2-е изд. –СПб.: Питер, 2007. – 480 с.</w:t>
      </w:r>
    </w:p>
    <w:p w:rsidR="00F05A70" w:rsidRPr="00A019B9" w:rsidRDefault="00F05A70" w:rsidP="00F05A70">
      <w:pPr>
        <w:numPr>
          <w:ilvl w:val="0"/>
          <w:numId w:val="14"/>
        </w:numPr>
        <w:tabs>
          <w:tab w:val="clear" w:pos="1080"/>
        </w:tabs>
        <w:autoSpaceDE w:val="0"/>
        <w:autoSpaceDN w:val="0"/>
        <w:spacing w:line="360" w:lineRule="auto"/>
        <w:ind w:left="-57" w:hanging="285"/>
        <w:jc w:val="both"/>
        <w:rPr>
          <w:sz w:val="28"/>
          <w:szCs w:val="28"/>
        </w:rPr>
      </w:pPr>
      <w:r w:rsidRPr="00A019B9">
        <w:rPr>
          <w:sz w:val="28"/>
          <w:szCs w:val="28"/>
        </w:rPr>
        <w:t>Руководство для инвестора // Журнал «Консультант», № 3, 2006г. стр.12</w:t>
      </w:r>
    </w:p>
    <w:p w:rsidR="00F05A70" w:rsidRPr="00A019B9" w:rsidRDefault="00F05A70" w:rsidP="00F05A70">
      <w:pPr>
        <w:numPr>
          <w:ilvl w:val="0"/>
          <w:numId w:val="14"/>
        </w:numPr>
        <w:tabs>
          <w:tab w:val="clear" w:pos="1080"/>
        </w:tabs>
        <w:autoSpaceDE w:val="0"/>
        <w:autoSpaceDN w:val="0"/>
        <w:spacing w:line="360" w:lineRule="auto"/>
        <w:ind w:left="-57" w:hanging="285"/>
        <w:jc w:val="both"/>
        <w:rPr>
          <w:sz w:val="28"/>
          <w:szCs w:val="28"/>
        </w:rPr>
      </w:pPr>
      <w:r w:rsidRPr="00A019B9">
        <w:rPr>
          <w:sz w:val="28"/>
          <w:szCs w:val="28"/>
        </w:rPr>
        <w:t>Финансовый менеджмент: Учебник для вузов /</w:t>
      </w:r>
      <w:r>
        <w:rPr>
          <w:sz w:val="28"/>
          <w:szCs w:val="28"/>
        </w:rPr>
        <w:t xml:space="preserve"> </w:t>
      </w:r>
      <w:r w:rsidRPr="00A019B9">
        <w:rPr>
          <w:sz w:val="28"/>
          <w:szCs w:val="28"/>
        </w:rPr>
        <w:t>под ред. Г.Б. Поляка. – М.: “Финансы”, Издательское объединение “ЮНИТИ”, 1997</w:t>
      </w:r>
    </w:p>
    <w:p w:rsidR="00F05A70" w:rsidRPr="007063EB" w:rsidRDefault="00F05A70" w:rsidP="00F05A70">
      <w:pPr>
        <w:numPr>
          <w:ilvl w:val="0"/>
          <w:numId w:val="14"/>
        </w:numPr>
        <w:tabs>
          <w:tab w:val="clear" w:pos="1080"/>
        </w:tabs>
        <w:spacing w:line="360" w:lineRule="auto"/>
        <w:ind w:left="-57" w:hanging="285"/>
        <w:jc w:val="both"/>
        <w:rPr>
          <w:sz w:val="28"/>
          <w:szCs w:val="28"/>
        </w:rPr>
      </w:pPr>
      <w:r w:rsidRPr="007063EB">
        <w:rPr>
          <w:sz w:val="28"/>
          <w:szCs w:val="28"/>
        </w:rPr>
        <w:t xml:space="preserve">Методы оценки инвестиционных проектов. Ковалев В.В. М, Финансы и статистика, </w:t>
      </w:r>
      <w:smartTag w:uri="urn:schemas-microsoft-com:office:smarttags" w:element="metricconverter">
        <w:smartTagPr>
          <w:attr w:name="ProductID" w:val="1998 г"/>
        </w:smartTagPr>
        <w:r w:rsidRPr="007063EB">
          <w:rPr>
            <w:sz w:val="28"/>
            <w:szCs w:val="28"/>
          </w:rPr>
          <w:t>1998 г</w:t>
        </w:r>
      </w:smartTag>
      <w:r w:rsidRPr="007063EB">
        <w:rPr>
          <w:sz w:val="28"/>
          <w:szCs w:val="28"/>
        </w:rPr>
        <w:t>.</w:t>
      </w:r>
    </w:p>
    <w:p w:rsidR="00F05A70" w:rsidRPr="007063EB" w:rsidRDefault="00F05A70" w:rsidP="00F05A70">
      <w:pPr>
        <w:numPr>
          <w:ilvl w:val="0"/>
          <w:numId w:val="14"/>
        </w:numPr>
        <w:tabs>
          <w:tab w:val="clear" w:pos="1080"/>
        </w:tabs>
        <w:spacing w:line="360" w:lineRule="auto"/>
        <w:ind w:left="-57" w:hanging="285"/>
        <w:jc w:val="both"/>
        <w:rPr>
          <w:sz w:val="28"/>
          <w:szCs w:val="28"/>
        </w:rPr>
      </w:pPr>
      <w:r w:rsidRPr="007063EB">
        <w:rPr>
          <w:sz w:val="28"/>
          <w:szCs w:val="28"/>
        </w:rPr>
        <w:t xml:space="preserve">Принятие инвестиционных решений, Норкотт Д. М. Банки и биржи, ЮНИТИ, </w:t>
      </w:r>
      <w:smartTag w:uri="urn:schemas-microsoft-com:office:smarttags" w:element="metricconverter">
        <w:smartTagPr>
          <w:attr w:name="ProductID" w:val="1997 г"/>
        </w:smartTagPr>
        <w:r w:rsidRPr="007063EB">
          <w:rPr>
            <w:sz w:val="28"/>
            <w:szCs w:val="28"/>
          </w:rPr>
          <w:t>1997 г</w:t>
        </w:r>
      </w:smartTag>
      <w:r w:rsidRPr="007063EB">
        <w:rPr>
          <w:sz w:val="28"/>
          <w:szCs w:val="28"/>
        </w:rPr>
        <w:t>.</w:t>
      </w:r>
    </w:p>
    <w:p w:rsidR="00F05A70" w:rsidRPr="007063EB" w:rsidRDefault="00F05A70" w:rsidP="00F05A70">
      <w:pPr>
        <w:numPr>
          <w:ilvl w:val="0"/>
          <w:numId w:val="14"/>
        </w:numPr>
        <w:tabs>
          <w:tab w:val="clear" w:pos="1080"/>
        </w:tabs>
        <w:spacing w:line="360" w:lineRule="auto"/>
        <w:ind w:left="-57" w:hanging="285"/>
        <w:jc w:val="both"/>
        <w:rPr>
          <w:sz w:val="28"/>
          <w:szCs w:val="28"/>
        </w:rPr>
      </w:pPr>
      <w:r w:rsidRPr="007063EB">
        <w:rPr>
          <w:sz w:val="28"/>
          <w:szCs w:val="28"/>
        </w:rPr>
        <w:t>Инвестиционный проект: методы подготовки и анализа Липсиц И.В.Косов В.В.</w:t>
      </w:r>
    </w:p>
    <w:p w:rsidR="00F05A70" w:rsidRDefault="00F05A70" w:rsidP="00F05A70">
      <w:pPr>
        <w:numPr>
          <w:ilvl w:val="0"/>
          <w:numId w:val="14"/>
        </w:numPr>
        <w:tabs>
          <w:tab w:val="clear" w:pos="1080"/>
        </w:tabs>
        <w:spacing w:line="360" w:lineRule="auto"/>
        <w:ind w:left="-57" w:hanging="285"/>
        <w:jc w:val="both"/>
        <w:rPr>
          <w:sz w:val="28"/>
          <w:szCs w:val="28"/>
        </w:rPr>
      </w:pPr>
      <w:r w:rsidRPr="007063EB">
        <w:rPr>
          <w:sz w:val="28"/>
          <w:szCs w:val="28"/>
        </w:rPr>
        <w:t xml:space="preserve">Методика оценки инвестиционных проектов. ИКФ «Альт» </w:t>
      </w:r>
      <w:smartTag w:uri="urn:schemas-microsoft-com:office:smarttags" w:element="metricconverter">
        <w:smartTagPr>
          <w:attr w:name="ProductID" w:val="2004 г"/>
        </w:smartTagPr>
        <w:r w:rsidRPr="007063EB">
          <w:rPr>
            <w:sz w:val="28"/>
            <w:szCs w:val="28"/>
          </w:rPr>
          <w:t>2004 г</w:t>
        </w:r>
      </w:smartTag>
      <w:r w:rsidRPr="007063EB">
        <w:rPr>
          <w:sz w:val="28"/>
          <w:szCs w:val="28"/>
        </w:rPr>
        <w:t>.</w:t>
      </w:r>
    </w:p>
    <w:p w:rsidR="00F05A70" w:rsidRPr="007D0682" w:rsidRDefault="00F05A70" w:rsidP="00F05A70">
      <w:pPr>
        <w:numPr>
          <w:ilvl w:val="0"/>
          <w:numId w:val="14"/>
        </w:numPr>
        <w:tabs>
          <w:tab w:val="clear" w:pos="1080"/>
        </w:tabs>
        <w:spacing w:line="360" w:lineRule="auto"/>
        <w:ind w:left="-57" w:hanging="285"/>
        <w:jc w:val="both"/>
        <w:rPr>
          <w:sz w:val="28"/>
          <w:szCs w:val="28"/>
        </w:rPr>
      </w:pPr>
      <w:r w:rsidRPr="007D0682">
        <w:rPr>
          <w:sz w:val="28"/>
          <w:szCs w:val="28"/>
        </w:rPr>
        <w:t xml:space="preserve">Рязанов Б. Теории портфельного инвестирования и их применение в условиях российского рынка//Рынок ценных бумаг, 1998. — № 2. </w:t>
      </w:r>
    </w:p>
    <w:p w:rsidR="00F05A70" w:rsidRPr="00F05A70" w:rsidRDefault="00F05A70" w:rsidP="00457241">
      <w:pPr>
        <w:spacing w:before="100" w:beforeAutospacing="1" w:after="100" w:afterAutospacing="1" w:line="360" w:lineRule="auto"/>
        <w:ind w:firstLine="709"/>
        <w:jc w:val="both"/>
        <w:rPr>
          <w:sz w:val="28"/>
          <w:szCs w:val="23"/>
        </w:rPr>
      </w:pPr>
      <w:bookmarkStart w:id="0" w:name="_GoBack"/>
      <w:bookmarkEnd w:id="0"/>
    </w:p>
    <w:sectPr w:rsidR="00F05A70" w:rsidRPr="00F05A70" w:rsidSect="00830DF5">
      <w:footerReference w:type="even" r:id="rId19"/>
      <w:footerReference w:type="default" r:id="rId20"/>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BDC" w:rsidRDefault="00E57BDC">
      <w:r>
        <w:separator/>
      </w:r>
    </w:p>
  </w:endnote>
  <w:endnote w:type="continuationSeparator" w:id="0">
    <w:p w:rsidR="00E57BDC" w:rsidRDefault="00E5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811" w:rsidRDefault="007D2811" w:rsidP="00E57BDC">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D2811" w:rsidRDefault="007D2811" w:rsidP="00830DF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811" w:rsidRDefault="007D2811" w:rsidP="00E57BDC">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32723">
      <w:rPr>
        <w:rStyle w:val="a9"/>
        <w:noProof/>
      </w:rPr>
      <w:t>3</w:t>
    </w:r>
    <w:r>
      <w:rPr>
        <w:rStyle w:val="a9"/>
      </w:rPr>
      <w:fldChar w:fldCharType="end"/>
    </w:r>
  </w:p>
  <w:p w:rsidR="007D2811" w:rsidRDefault="007D2811" w:rsidP="00830DF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BDC" w:rsidRDefault="00E57BDC">
      <w:r>
        <w:separator/>
      </w:r>
    </w:p>
  </w:footnote>
  <w:footnote w:type="continuationSeparator" w:id="0">
    <w:p w:rsidR="00E57BDC" w:rsidRDefault="00E57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4650C"/>
    <w:multiLevelType w:val="multilevel"/>
    <w:tmpl w:val="AD3EC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677DC3"/>
    <w:multiLevelType w:val="multilevel"/>
    <w:tmpl w:val="AD3EC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B510C7"/>
    <w:multiLevelType w:val="hybridMultilevel"/>
    <w:tmpl w:val="E718274A"/>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F496A2B"/>
    <w:multiLevelType w:val="multilevel"/>
    <w:tmpl w:val="68B08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9D4154"/>
    <w:multiLevelType w:val="multilevel"/>
    <w:tmpl w:val="AD3EC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160FAB"/>
    <w:multiLevelType w:val="multilevel"/>
    <w:tmpl w:val="AD3EC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5D3410"/>
    <w:multiLevelType w:val="hybridMultilevel"/>
    <w:tmpl w:val="1EFE4D1A"/>
    <w:lvl w:ilvl="0" w:tplc="74069FE8">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F3230CD"/>
    <w:multiLevelType w:val="multilevel"/>
    <w:tmpl w:val="AD3ECD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F55537B"/>
    <w:multiLevelType w:val="multilevel"/>
    <w:tmpl w:val="BD12F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D96A51"/>
    <w:multiLevelType w:val="multilevel"/>
    <w:tmpl w:val="AD3EC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0C2303"/>
    <w:multiLevelType w:val="multilevel"/>
    <w:tmpl w:val="AD3EC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0E755A"/>
    <w:multiLevelType w:val="multilevel"/>
    <w:tmpl w:val="AD3EC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C0559A1"/>
    <w:multiLevelType w:val="multilevel"/>
    <w:tmpl w:val="AD3EC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F485308"/>
    <w:multiLevelType w:val="multilevel"/>
    <w:tmpl w:val="AD3ECD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8"/>
  </w:num>
  <w:num w:numId="3">
    <w:abstractNumId w:val="3"/>
  </w:num>
  <w:num w:numId="4">
    <w:abstractNumId w:val="13"/>
  </w:num>
  <w:num w:numId="5">
    <w:abstractNumId w:val="4"/>
  </w:num>
  <w:num w:numId="6">
    <w:abstractNumId w:val="7"/>
  </w:num>
  <w:num w:numId="7">
    <w:abstractNumId w:val="11"/>
  </w:num>
  <w:num w:numId="8">
    <w:abstractNumId w:val="0"/>
  </w:num>
  <w:num w:numId="9">
    <w:abstractNumId w:val="9"/>
  </w:num>
  <w:num w:numId="10">
    <w:abstractNumId w:val="5"/>
  </w:num>
  <w:num w:numId="11">
    <w:abstractNumId w:val="12"/>
  </w:num>
  <w:num w:numId="12">
    <w:abstractNumId w:val="1"/>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F31"/>
    <w:rsid w:val="00007F8B"/>
    <w:rsid w:val="00011C99"/>
    <w:rsid w:val="00012172"/>
    <w:rsid w:val="000166D8"/>
    <w:rsid w:val="00031AA7"/>
    <w:rsid w:val="000356D6"/>
    <w:rsid w:val="00037952"/>
    <w:rsid w:val="000411E6"/>
    <w:rsid w:val="0004191F"/>
    <w:rsid w:val="0004779D"/>
    <w:rsid w:val="0005486B"/>
    <w:rsid w:val="00054DDF"/>
    <w:rsid w:val="0006568D"/>
    <w:rsid w:val="000900AE"/>
    <w:rsid w:val="00090495"/>
    <w:rsid w:val="00093448"/>
    <w:rsid w:val="00094841"/>
    <w:rsid w:val="00095BAB"/>
    <w:rsid w:val="000A6F80"/>
    <w:rsid w:val="000A7D88"/>
    <w:rsid w:val="000A7FF3"/>
    <w:rsid w:val="000B5D34"/>
    <w:rsid w:val="000C5E2E"/>
    <w:rsid w:val="000E727A"/>
    <w:rsid w:val="000F09B8"/>
    <w:rsid w:val="000F2BBB"/>
    <w:rsid w:val="00100AD4"/>
    <w:rsid w:val="001150B8"/>
    <w:rsid w:val="00125A0C"/>
    <w:rsid w:val="001324A3"/>
    <w:rsid w:val="00135F72"/>
    <w:rsid w:val="00136871"/>
    <w:rsid w:val="00145341"/>
    <w:rsid w:val="00147269"/>
    <w:rsid w:val="00160C7A"/>
    <w:rsid w:val="001628FE"/>
    <w:rsid w:val="00163A49"/>
    <w:rsid w:val="00165920"/>
    <w:rsid w:val="00181216"/>
    <w:rsid w:val="001905A3"/>
    <w:rsid w:val="00190FDA"/>
    <w:rsid w:val="001911A0"/>
    <w:rsid w:val="00197BF9"/>
    <w:rsid w:val="001B0CB3"/>
    <w:rsid w:val="001B19B6"/>
    <w:rsid w:val="001D330A"/>
    <w:rsid w:val="001E574D"/>
    <w:rsid w:val="001F21BC"/>
    <w:rsid w:val="001F2FF1"/>
    <w:rsid w:val="001F57D1"/>
    <w:rsid w:val="001F67A3"/>
    <w:rsid w:val="001F7FF5"/>
    <w:rsid w:val="00202975"/>
    <w:rsid w:val="002063D8"/>
    <w:rsid w:val="00211C74"/>
    <w:rsid w:val="00211C88"/>
    <w:rsid w:val="00212132"/>
    <w:rsid w:val="00212CCF"/>
    <w:rsid w:val="00213B31"/>
    <w:rsid w:val="00214F8A"/>
    <w:rsid w:val="00215E10"/>
    <w:rsid w:val="002231D9"/>
    <w:rsid w:val="00224515"/>
    <w:rsid w:val="00230656"/>
    <w:rsid w:val="00230CD6"/>
    <w:rsid w:val="00233729"/>
    <w:rsid w:val="002350B3"/>
    <w:rsid w:val="0024724B"/>
    <w:rsid w:val="0024734A"/>
    <w:rsid w:val="00253D89"/>
    <w:rsid w:val="0026244F"/>
    <w:rsid w:val="002659F2"/>
    <w:rsid w:val="0028384D"/>
    <w:rsid w:val="00284AC9"/>
    <w:rsid w:val="0028687F"/>
    <w:rsid w:val="0029382A"/>
    <w:rsid w:val="002960F9"/>
    <w:rsid w:val="002A0CC4"/>
    <w:rsid w:val="002A3FC7"/>
    <w:rsid w:val="002A4900"/>
    <w:rsid w:val="002B1738"/>
    <w:rsid w:val="002B50D7"/>
    <w:rsid w:val="002C19CD"/>
    <w:rsid w:val="002D16EE"/>
    <w:rsid w:val="002D7619"/>
    <w:rsid w:val="002D78E0"/>
    <w:rsid w:val="002E1210"/>
    <w:rsid w:val="002E2F8D"/>
    <w:rsid w:val="002F071B"/>
    <w:rsid w:val="00303E47"/>
    <w:rsid w:val="003120B9"/>
    <w:rsid w:val="00317327"/>
    <w:rsid w:val="00323F31"/>
    <w:rsid w:val="00330EE9"/>
    <w:rsid w:val="00334CD6"/>
    <w:rsid w:val="00343C00"/>
    <w:rsid w:val="00346924"/>
    <w:rsid w:val="003503F2"/>
    <w:rsid w:val="00354F38"/>
    <w:rsid w:val="00372E69"/>
    <w:rsid w:val="003801B7"/>
    <w:rsid w:val="003874F5"/>
    <w:rsid w:val="00391468"/>
    <w:rsid w:val="00395EE8"/>
    <w:rsid w:val="003A1362"/>
    <w:rsid w:val="003B0DA6"/>
    <w:rsid w:val="003B56BE"/>
    <w:rsid w:val="003B5C77"/>
    <w:rsid w:val="003B687F"/>
    <w:rsid w:val="003B7F81"/>
    <w:rsid w:val="003C2934"/>
    <w:rsid w:val="003C2BE0"/>
    <w:rsid w:val="003C3903"/>
    <w:rsid w:val="003C508C"/>
    <w:rsid w:val="003D1018"/>
    <w:rsid w:val="003D6F37"/>
    <w:rsid w:val="003E08DB"/>
    <w:rsid w:val="003E19E5"/>
    <w:rsid w:val="003E555F"/>
    <w:rsid w:val="003E6879"/>
    <w:rsid w:val="004054BE"/>
    <w:rsid w:val="0041241B"/>
    <w:rsid w:val="004134C2"/>
    <w:rsid w:val="00413FEE"/>
    <w:rsid w:val="0041419E"/>
    <w:rsid w:val="004179F2"/>
    <w:rsid w:val="00420190"/>
    <w:rsid w:val="004221DD"/>
    <w:rsid w:val="00431C3D"/>
    <w:rsid w:val="00437419"/>
    <w:rsid w:val="004402FA"/>
    <w:rsid w:val="00441744"/>
    <w:rsid w:val="0044731C"/>
    <w:rsid w:val="004503DF"/>
    <w:rsid w:val="00453C28"/>
    <w:rsid w:val="00457241"/>
    <w:rsid w:val="004665A3"/>
    <w:rsid w:val="00466690"/>
    <w:rsid w:val="0047469C"/>
    <w:rsid w:val="00477FDF"/>
    <w:rsid w:val="00480E60"/>
    <w:rsid w:val="004833AE"/>
    <w:rsid w:val="0048663E"/>
    <w:rsid w:val="00492BED"/>
    <w:rsid w:val="0049696A"/>
    <w:rsid w:val="004974B9"/>
    <w:rsid w:val="004A39AB"/>
    <w:rsid w:val="004A3D05"/>
    <w:rsid w:val="004B0C2A"/>
    <w:rsid w:val="004B4971"/>
    <w:rsid w:val="004C1372"/>
    <w:rsid w:val="004C1F48"/>
    <w:rsid w:val="004C27F6"/>
    <w:rsid w:val="004D5199"/>
    <w:rsid w:val="004D64F0"/>
    <w:rsid w:val="004E0068"/>
    <w:rsid w:val="004E1087"/>
    <w:rsid w:val="004E145A"/>
    <w:rsid w:val="004E3EA0"/>
    <w:rsid w:val="004E7FE1"/>
    <w:rsid w:val="005177DA"/>
    <w:rsid w:val="00522E28"/>
    <w:rsid w:val="005259B1"/>
    <w:rsid w:val="005406DB"/>
    <w:rsid w:val="00540CB6"/>
    <w:rsid w:val="005420E1"/>
    <w:rsid w:val="00544792"/>
    <w:rsid w:val="00544CAE"/>
    <w:rsid w:val="00545DD0"/>
    <w:rsid w:val="00547213"/>
    <w:rsid w:val="00560372"/>
    <w:rsid w:val="00561A6D"/>
    <w:rsid w:val="00563577"/>
    <w:rsid w:val="00564006"/>
    <w:rsid w:val="00566FE1"/>
    <w:rsid w:val="005671B1"/>
    <w:rsid w:val="005748DF"/>
    <w:rsid w:val="00575BA1"/>
    <w:rsid w:val="00582F45"/>
    <w:rsid w:val="00583CD2"/>
    <w:rsid w:val="0058774D"/>
    <w:rsid w:val="005A2FCD"/>
    <w:rsid w:val="005A785F"/>
    <w:rsid w:val="005B02A5"/>
    <w:rsid w:val="005B7E6D"/>
    <w:rsid w:val="005C3903"/>
    <w:rsid w:val="005C723D"/>
    <w:rsid w:val="005C7D1C"/>
    <w:rsid w:val="005E24B1"/>
    <w:rsid w:val="005E41BA"/>
    <w:rsid w:val="005E77BA"/>
    <w:rsid w:val="005F2AD5"/>
    <w:rsid w:val="005F3A1E"/>
    <w:rsid w:val="005F6037"/>
    <w:rsid w:val="005F78AE"/>
    <w:rsid w:val="00602010"/>
    <w:rsid w:val="006231A6"/>
    <w:rsid w:val="00626685"/>
    <w:rsid w:val="00626AFC"/>
    <w:rsid w:val="00632405"/>
    <w:rsid w:val="006346C4"/>
    <w:rsid w:val="00644133"/>
    <w:rsid w:val="0065031B"/>
    <w:rsid w:val="006534E0"/>
    <w:rsid w:val="006550A4"/>
    <w:rsid w:val="00666524"/>
    <w:rsid w:val="00676B94"/>
    <w:rsid w:val="00676FD0"/>
    <w:rsid w:val="00686D35"/>
    <w:rsid w:val="00690582"/>
    <w:rsid w:val="00691DC8"/>
    <w:rsid w:val="00695D33"/>
    <w:rsid w:val="00695FB7"/>
    <w:rsid w:val="006A3F1B"/>
    <w:rsid w:val="006D2D15"/>
    <w:rsid w:val="006D433E"/>
    <w:rsid w:val="006E682D"/>
    <w:rsid w:val="006F013F"/>
    <w:rsid w:val="007006CE"/>
    <w:rsid w:val="0072653C"/>
    <w:rsid w:val="00730234"/>
    <w:rsid w:val="00730AAE"/>
    <w:rsid w:val="0073589F"/>
    <w:rsid w:val="00735D8B"/>
    <w:rsid w:val="00741105"/>
    <w:rsid w:val="0074272E"/>
    <w:rsid w:val="00764760"/>
    <w:rsid w:val="00772CB2"/>
    <w:rsid w:val="00777862"/>
    <w:rsid w:val="007806D9"/>
    <w:rsid w:val="00787536"/>
    <w:rsid w:val="00793E55"/>
    <w:rsid w:val="00795290"/>
    <w:rsid w:val="00797D25"/>
    <w:rsid w:val="007A41FC"/>
    <w:rsid w:val="007A4FDA"/>
    <w:rsid w:val="007B6E9D"/>
    <w:rsid w:val="007C068B"/>
    <w:rsid w:val="007C7DBA"/>
    <w:rsid w:val="007D001B"/>
    <w:rsid w:val="007D2811"/>
    <w:rsid w:val="007D3F3C"/>
    <w:rsid w:val="007D68CA"/>
    <w:rsid w:val="007E54E0"/>
    <w:rsid w:val="007F1D9B"/>
    <w:rsid w:val="00802C67"/>
    <w:rsid w:val="00811FB4"/>
    <w:rsid w:val="00822050"/>
    <w:rsid w:val="0082208C"/>
    <w:rsid w:val="00823CD9"/>
    <w:rsid w:val="008250E9"/>
    <w:rsid w:val="008279FA"/>
    <w:rsid w:val="00830DF5"/>
    <w:rsid w:val="00834E92"/>
    <w:rsid w:val="00837076"/>
    <w:rsid w:val="008508A6"/>
    <w:rsid w:val="0086551C"/>
    <w:rsid w:val="0086605E"/>
    <w:rsid w:val="00866317"/>
    <w:rsid w:val="00871553"/>
    <w:rsid w:val="00891792"/>
    <w:rsid w:val="008960E7"/>
    <w:rsid w:val="00896B53"/>
    <w:rsid w:val="008A737B"/>
    <w:rsid w:val="008C1CD0"/>
    <w:rsid w:val="008D3336"/>
    <w:rsid w:val="008D4BB8"/>
    <w:rsid w:val="008E5F67"/>
    <w:rsid w:val="008E7395"/>
    <w:rsid w:val="008F3CFD"/>
    <w:rsid w:val="00900369"/>
    <w:rsid w:val="009033F3"/>
    <w:rsid w:val="0090414B"/>
    <w:rsid w:val="00907706"/>
    <w:rsid w:val="00907E48"/>
    <w:rsid w:val="00916AAC"/>
    <w:rsid w:val="009209EC"/>
    <w:rsid w:val="009271C4"/>
    <w:rsid w:val="00932723"/>
    <w:rsid w:val="00932D3A"/>
    <w:rsid w:val="00932E15"/>
    <w:rsid w:val="00933C6C"/>
    <w:rsid w:val="00944137"/>
    <w:rsid w:val="00954F1E"/>
    <w:rsid w:val="00965632"/>
    <w:rsid w:val="0097111F"/>
    <w:rsid w:val="009736C8"/>
    <w:rsid w:val="0098078C"/>
    <w:rsid w:val="00981CA1"/>
    <w:rsid w:val="00985A5C"/>
    <w:rsid w:val="00992685"/>
    <w:rsid w:val="00993FB0"/>
    <w:rsid w:val="009A7443"/>
    <w:rsid w:val="009B0278"/>
    <w:rsid w:val="009B64DB"/>
    <w:rsid w:val="009C02F8"/>
    <w:rsid w:val="009C2E05"/>
    <w:rsid w:val="009C3264"/>
    <w:rsid w:val="009C4E67"/>
    <w:rsid w:val="009C6DB1"/>
    <w:rsid w:val="009D3C67"/>
    <w:rsid w:val="009D792A"/>
    <w:rsid w:val="009D7FE9"/>
    <w:rsid w:val="009E3B2C"/>
    <w:rsid w:val="009E6449"/>
    <w:rsid w:val="009E6756"/>
    <w:rsid w:val="009E7D43"/>
    <w:rsid w:val="009F1399"/>
    <w:rsid w:val="009F2D11"/>
    <w:rsid w:val="00A054FB"/>
    <w:rsid w:val="00A0648B"/>
    <w:rsid w:val="00A105BC"/>
    <w:rsid w:val="00A10DB0"/>
    <w:rsid w:val="00A149F5"/>
    <w:rsid w:val="00A329BA"/>
    <w:rsid w:val="00A33644"/>
    <w:rsid w:val="00A33D82"/>
    <w:rsid w:val="00A33F16"/>
    <w:rsid w:val="00A42A95"/>
    <w:rsid w:val="00A44C56"/>
    <w:rsid w:val="00A46C41"/>
    <w:rsid w:val="00A52F1F"/>
    <w:rsid w:val="00A52FE5"/>
    <w:rsid w:val="00A53786"/>
    <w:rsid w:val="00A551C6"/>
    <w:rsid w:val="00A670A1"/>
    <w:rsid w:val="00A973CC"/>
    <w:rsid w:val="00AA6736"/>
    <w:rsid w:val="00AB0B03"/>
    <w:rsid w:val="00AB6994"/>
    <w:rsid w:val="00AC2A23"/>
    <w:rsid w:val="00AC3096"/>
    <w:rsid w:val="00AC32C1"/>
    <w:rsid w:val="00AC46A6"/>
    <w:rsid w:val="00AD5D91"/>
    <w:rsid w:val="00AD7A64"/>
    <w:rsid w:val="00AE1ADA"/>
    <w:rsid w:val="00AE23EB"/>
    <w:rsid w:val="00AF4C5D"/>
    <w:rsid w:val="00B03053"/>
    <w:rsid w:val="00B035BB"/>
    <w:rsid w:val="00B04644"/>
    <w:rsid w:val="00B04A74"/>
    <w:rsid w:val="00B06AAE"/>
    <w:rsid w:val="00B10FD4"/>
    <w:rsid w:val="00B134A3"/>
    <w:rsid w:val="00B16B7A"/>
    <w:rsid w:val="00B1701A"/>
    <w:rsid w:val="00B17F32"/>
    <w:rsid w:val="00B24D09"/>
    <w:rsid w:val="00B271DB"/>
    <w:rsid w:val="00B52617"/>
    <w:rsid w:val="00B52C0E"/>
    <w:rsid w:val="00B54B9B"/>
    <w:rsid w:val="00B55DFB"/>
    <w:rsid w:val="00B61694"/>
    <w:rsid w:val="00B62139"/>
    <w:rsid w:val="00B66A57"/>
    <w:rsid w:val="00B81E9A"/>
    <w:rsid w:val="00B84162"/>
    <w:rsid w:val="00B941D9"/>
    <w:rsid w:val="00B9776C"/>
    <w:rsid w:val="00BA4B91"/>
    <w:rsid w:val="00BB31D9"/>
    <w:rsid w:val="00BB745C"/>
    <w:rsid w:val="00BC743B"/>
    <w:rsid w:val="00BD6C1F"/>
    <w:rsid w:val="00BE2C25"/>
    <w:rsid w:val="00BF5BDC"/>
    <w:rsid w:val="00BF70F2"/>
    <w:rsid w:val="00C06937"/>
    <w:rsid w:val="00C12C40"/>
    <w:rsid w:val="00C21711"/>
    <w:rsid w:val="00C24F73"/>
    <w:rsid w:val="00C2572C"/>
    <w:rsid w:val="00C278B7"/>
    <w:rsid w:val="00C30922"/>
    <w:rsid w:val="00C373E3"/>
    <w:rsid w:val="00C43106"/>
    <w:rsid w:val="00C51ABF"/>
    <w:rsid w:val="00C54ADB"/>
    <w:rsid w:val="00C57366"/>
    <w:rsid w:val="00C60179"/>
    <w:rsid w:val="00C6320E"/>
    <w:rsid w:val="00C701C5"/>
    <w:rsid w:val="00C73F08"/>
    <w:rsid w:val="00C9540A"/>
    <w:rsid w:val="00C95AA2"/>
    <w:rsid w:val="00CA4EA2"/>
    <w:rsid w:val="00CB0C9C"/>
    <w:rsid w:val="00CB225D"/>
    <w:rsid w:val="00CB2A49"/>
    <w:rsid w:val="00CC00E8"/>
    <w:rsid w:val="00CC3599"/>
    <w:rsid w:val="00CC5237"/>
    <w:rsid w:val="00CC6B97"/>
    <w:rsid w:val="00CE35E6"/>
    <w:rsid w:val="00CF2962"/>
    <w:rsid w:val="00D16C93"/>
    <w:rsid w:val="00D248EE"/>
    <w:rsid w:val="00D264F7"/>
    <w:rsid w:val="00D40BB4"/>
    <w:rsid w:val="00D4289F"/>
    <w:rsid w:val="00D454FF"/>
    <w:rsid w:val="00D46BF2"/>
    <w:rsid w:val="00D53716"/>
    <w:rsid w:val="00D57D6A"/>
    <w:rsid w:val="00D6490B"/>
    <w:rsid w:val="00D70500"/>
    <w:rsid w:val="00D70BE1"/>
    <w:rsid w:val="00D75983"/>
    <w:rsid w:val="00D80881"/>
    <w:rsid w:val="00D87850"/>
    <w:rsid w:val="00D9234C"/>
    <w:rsid w:val="00D93401"/>
    <w:rsid w:val="00D9347D"/>
    <w:rsid w:val="00D93F78"/>
    <w:rsid w:val="00DA0CF8"/>
    <w:rsid w:val="00DA41AB"/>
    <w:rsid w:val="00DB0BDD"/>
    <w:rsid w:val="00DC3520"/>
    <w:rsid w:val="00DE2658"/>
    <w:rsid w:val="00DF1485"/>
    <w:rsid w:val="00E0347A"/>
    <w:rsid w:val="00E11F14"/>
    <w:rsid w:val="00E16FFC"/>
    <w:rsid w:val="00E265CA"/>
    <w:rsid w:val="00E27D8E"/>
    <w:rsid w:val="00E35746"/>
    <w:rsid w:val="00E40376"/>
    <w:rsid w:val="00E40A50"/>
    <w:rsid w:val="00E42C78"/>
    <w:rsid w:val="00E50BEB"/>
    <w:rsid w:val="00E5193B"/>
    <w:rsid w:val="00E53DC4"/>
    <w:rsid w:val="00E57BDC"/>
    <w:rsid w:val="00E6406C"/>
    <w:rsid w:val="00E72E8D"/>
    <w:rsid w:val="00E76FA4"/>
    <w:rsid w:val="00E81103"/>
    <w:rsid w:val="00E84BB8"/>
    <w:rsid w:val="00E87682"/>
    <w:rsid w:val="00E93A00"/>
    <w:rsid w:val="00E96615"/>
    <w:rsid w:val="00E96DE1"/>
    <w:rsid w:val="00EA1D6C"/>
    <w:rsid w:val="00EA280F"/>
    <w:rsid w:val="00EA3566"/>
    <w:rsid w:val="00EB02DF"/>
    <w:rsid w:val="00EB305F"/>
    <w:rsid w:val="00EB7341"/>
    <w:rsid w:val="00EC3DDD"/>
    <w:rsid w:val="00EC5345"/>
    <w:rsid w:val="00ED02B5"/>
    <w:rsid w:val="00ED0B1F"/>
    <w:rsid w:val="00ED3F47"/>
    <w:rsid w:val="00EE6ED7"/>
    <w:rsid w:val="00EE74BC"/>
    <w:rsid w:val="00EF0202"/>
    <w:rsid w:val="00EF48D6"/>
    <w:rsid w:val="00EF491D"/>
    <w:rsid w:val="00F00334"/>
    <w:rsid w:val="00F05A70"/>
    <w:rsid w:val="00F32564"/>
    <w:rsid w:val="00F354D5"/>
    <w:rsid w:val="00F4448B"/>
    <w:rsid w:val="00F44A15"/>
    <w:rsid w:val="00F6266E"/>
    <w:rsid w:val="00F65224"/>
    <w:rsid w:val="00F66B16"/>
    <w:rsid w:val="00F80DBE"/>
    <w:rsid w:val="00F91013"/>
    <w:rsid w:val="00FA1EBA"/>
    <w:rsid w:val="00FB408B"/>
    <w:rsid w:val="00FB5D00"/>
    <w:rsid w:val="00FD14A0"/>
    <w:rsid w:val="00FD5433"/>
    <w:rsid w:val="00FE0167"/>
    <w:rsid w:val="00FE18B9"/>
    <w:rsid w:val="00FE5687"/>
    <w:rsid w:val="00FF2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9DA6DDFF-C564-411D-BDFB-D1597F83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323F3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23F31"/>
    <w:rPr>
      <w:rFonts w:ascii="Verdana" w:hAnsi="Verdana" w:hint="default"/>
      <w:color w:val="0000FF"/>
      <w:u w:val="single"/>
    </w:rPr>
  </w:style>
  <w:style w:type="paragraph" w:customStyle="1" w:styleId="style1">
    <w:name w:val="style1"/>
    <w:basedOn w:val="a"/>
    <w:rsid w:val="00323F31"/>
    <w:pPr>
      <w:spacing w:before="100" w:beforeAutospacing="1" w:after="100" w:afterAutospacing="1"/>
    </w:pPr>
    <w:rPr>
      <w:sz w:val="23"/>
      <w:szCs w:val="23"/>
    </w:rPr>
  </w:style>
  <w:style w:type="character" w:styleId="a4">
    <w:name w:val="Strong"/>
    <w:basedOn w:val="a0"/>
    <w:qFormat/>
    <w:rsid w:val="00323F31"/>
    <w:rPr>
      <w:b/>
      <w:bCs/>
    </w:rPr>
  </w:style>
  <w:style w:type="character" w:styleId="a5">
    <w:name w:val="Emphasis"/>
    <w:basedOn w:val="a0"/>
    <w:qFormat/>
    <w:rsid w:val="00323F31"/>
    <w:rPr>
      <w:i/>
      <w:iCs/>
    </w:rPr>
  </w:style>
  <w:style w:type="paragraph" w:styleId="a6">
    <w:name w:val="Balloon Text"/>
    <w:basedOn w:val="a"/>
    <w:semiHidden/>
    <w:rsid w:val="00211C74"/>
    <w:rPr>
      <w:rFonts w:ascii="Tahoma" w:hAnsi="Tahoma" w:cs="Tahoma"/>
      <w:sz w:val="16"/>
      <w:szCs w:val="16"/>
    </w:rPr>
  </w:style>
  <w:style w:type="paragraph" w:styleId="30">
    <w:name w:val="Body Text Indent 3"/>
    <w:basedOn w:val="a"/>
    <w:rsid w:val="00F05A70"/>
    <w:pPr>
      <w:spacing w:after="120"/>
      <w:ind w:left="283"/>
    </w:pPr>
    <w:rPr>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
    <w:rsid w:val="00F05A70"/>
    <w:rPr>
      <w:rFonts w:ascii="Verdana" w:hAnsi="Verdana" w:cs="Verdana"/>
      <w:sz w:val="20"/>
      <w:szCs w:val="20"/>
      <w:lang w:val="en-US" w:eastAsia="en-US"/>
    </w:rPr>
  </w:style>
  <w:style w:type="table" w:styleId="a7">
    <w:name w:val="Table Grid"/>
    <w:basedOn w:val="a1"/>
    <w:rsid w:val="00A42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rsid w:val="00830DF5"/>
    <w:pPr>
      <w:tabs>
        <w:tab w:val="center" w:pos="4677"/>
        <w:tab w:val="right" w:pos="9355"/>
      </w:tabs>
    </w:pPr>
  </w:style>
  <w:style w:type="character" w:styleId="a9">
    <w:name w:val="page number"/>
    <w:basedOn w:val="a0"/>
    <w:rsid w:val="00830DF5"/>
  </w:style>
  <w:style w:type="paragraph" w:styleId="aa">
    <w:name w:val="header"/>
    <w:basedOn w:val="a"/>
    <w:rsid w:val="00830DF5"/>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23727">
      <w:bodyDiv w:val="1"/>
      <w:marLeft w:val="0"/>
      <w:marRight w:val="0"/>
      <w:marTop w:val="0"/>
      <w:marBottom w:val="0"/>
      <w:divBdr>
        <w:top w:val="none" w:sz="0" w:space="0" w:color="auto"/>
        <w:left w:val="none" w:sz="0" w:space="0" w:color="auto"/>
        <w:bottom w:val="none" w:sz="0" w:space="0" w:color="auto"/>
        <w:right w:val="none" w:sz="0" w:space="0" w:color="auto"/>
      </w:divBdr>
      <w:divsChild>
        <w:div w:id="1959144131">
          <w:marLeft w:val="0"/>
          <w:marRight w:val="0"/>
          <w:marTop w:val="0"/>
          <w:marBottom w:val="0"/>
          <w:divBdr>
            <w:top w:val="none" w:sz="0" w:space="0" w:color="auto"/>
            <w:left w:val="none" w:sz="0" w:space="0" w:color="auto"/>
            <w:bottom w:val="none" w:sz="0" w:space="0" w:color="auto"/>
            <w:right w:val="none" w:sz="0" w:space="0" w:color="auto"/>
          </w:divBdr>
          <w:divsChild>
            <w:div w:id="1704266">
              <w:marLeft w:val="0"/>
              <w:marRight w:val="0"/>
              <w:marTop w:val="0"/>
              <w:marBottom w:val="0"/>
              <w:divBdr>
                <w:top w:val="none" w:sz="0" w:space="0" w:color="auto"/>
                <w:left w:val="none" w:sz="0" w:space="0" w:color="auto"/>
                <w:bottom w:val="none" w:sz="0" w:space="0" w:color="auto"/>
                <w:right w:val="none" w:sz="0" w:space="0" w:color="auto"/>
              </w:divBdr>
            </w:div>
            <w:div w:id="1139610890">
              <w:marLeft w:val="0"/>
              <w:marRight w:val="0"/>
              <w:marTop w:val="0"/>
              <w:marBottom w:val="0"/>
              <w:divBdr>
                <w:top w:val="none" w:sz="0" w:space="0" w:color="auto"/>
                <w:left w:val="none" w:sz="0" w:space="0" w:color="auto"/>
                <w:bottom w:val="none" w:sz="0" w:space="0" w:color="auto"/>
                <w:right w:val="none" w:sz="0" w:space="0" w:color="auto"/>
              </w:divBdr>
            </w:div>
            <w:div w:id="1634022852">
              <w:marLeft w:val="0"/>
              <w:marRight w:val="0"/>
              <w:marTop w:val="0"/>
              <w:marBottom w:val="0"/>
              <w:divBdr>
                <w:top w:val="none" w:sz="0" w:space="0" w:color="auto"/>
                <w:left w:val="none" w:sz="0" w:space="0" w:color="auto"/>
                <w:bottom w:val="none" w:sz="0" w:space="0" w:color="auto"/>
                <w:right w:val="none" w:sz="0" w:space="0" w:color="auto"/>
              </w:divBdr>
            </w:div>
            <w:div w:id="16831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134098">
      <w:bodyDiv w:val="1"/>
      <w:marLeft w:val="0"/>
      <w:marRight w:val="0"/>
      <w:marTop w:val="0"/>
      <w:marBottom w:val="0"/>
      <w:divBdr>
        <w:top w:val="none" w:sz="0" w:space="0" w:color="auto"/>
        <w:left w:val="none" w:sz="0" w:space="0" w:color="auto"/>
        <w:bottom w:val="none" w:sz="0" w:space="0" w:color="auto"/>
        <w:right w:val="none" w:sz="0" w:space="0" w:color="auto"/>
      </w:divBdr>
      <w:divsChild>
        <w:div w:id="1484077308">
          <w:marLeft w:val="0"/>
          <w:marRight w:val="0"/>
          <w:marTop w:val="0"/>
          <w:marBottom w:val="0"/>
          <w:divBdr>
            <w:top w:val="none" w:sz="0" w:space="0" w:color="auto"/>
            <w:left w:val="none" w:sz="0" w:space="0" w:color="auto"/>
            <w:bottom w:val="none" w:sz="0" w:space="0" w:color="auto"/>
            <w:right w:val="none" w:sz="0" w:space="0" w:color="auto"/>
          </w:divBdr>
          <w:divsChild>
            <w:div w:id="1076781233">
              <w:marLeft w:val="0"/>
              <w:marRight w:val="0"/>
              <w:marTop w:val="0"/>
              <w:marBottom w:val="0"/>
              <w:divBdr>
                <w:top w:val="none" w:sz="0" w:space="0" w:color="auto"/>
                <w:left w:val="none" w:sz="0" w:space="0" w:color="auto"/>
                <w:bottom w:val="none" w:sz="0" w:space="0" w:color="auto"/>
                <w:right w:val="none" w:sz="0" w:space="0" w:color="auto"/>
              </w:divBdr>
            </w:div>
            <w:div w:id="167472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6322">
      <w:bodyDiv w:val="1"/>
      <w:marLeft w:val="0"/>
      <w:marRight w:val="0"/>
      <w:marTop w:val="0"/>
      <w:marBottom w:val="0"/>
      <w:divBdr>
        <w:top w:val="none" w:sz="0" w:space="0" w:color="auto"/>
        <w:left w:val="none" w:sz="0" w:space="0" w:color="auto"/>
        <w:bottom w:val="none" w:sz="0" w:space="0" w:color="auto"/>
        <w:right w:val="none" w:sz="0" w:space="0" w:color="auto"/>
      </w:divBdr>
      <w:divsChild>
        <w:div w:id="490826555">
          <w:marLeft w:val="0"/>
          <w:marRight w:val="0"/>
          <w:marTop w:val="0"/>
          <w:marBottom w:val="0"/>
          <w:divBdr>
            <w:top w:val="none" w:sz="0" w:space="0" w:color="auto"/>
            <w:left w:val="none" w:sz="0" w:space="0" w:color="auto"/>
            <w:bottom w:val="none" w:sz="0" w:space="0" w:color="auto"/>
            <w:right w:val="none" w:sz="0" w:space="0" w:color="auto"/>
          </w:divBdr>
          <w:divsChild>
            <w:div w:id="711730763">
              <w:marLeft w:val="0"/>
              <w:marRight w:val="0"/>
              <w:marTop w:val="0"/>
              <w:marBottom w:val="0"/>
              <w:divBdr>
                <w:top w:val="none" w:sz="0" w:space="0" w:color="auto"/>
                <w:left w:val="none" w:sz="0" w:space="0" w:color="auto"/>
                <w:bottom w:val="none" w:sz="0" w:space="0" w:color="auto"/>
                <w:right w:val="none" w:sz="0" w:space="0" w:color="auto"/>
              </w:divBdr>
            </w:div>
            <w:div w:id="1101604854">
              <w:marLeft w:val="0"/>
              <w:marRight w:val="0"/>
              <w:marTop w:val="0"/>
              <w:marBottom w:val="0"/>
              <w:divBdr>
                <w:top w:val="none" w:sz="0" w:space="0" w:color="auto"/>
                <w:left w:val="none" w:sz="0" w:space="0" w:color="auto"/>
                <w:bottom w:val="none" w:sz="0" w:space="0" w:color="auto"/>
                <w:right w:val="none" w:sz="0" w:space="0" w:color="auto"/>
              </w:divBdr>
            </w:div>
            <w:div w:id="1207058322">
              <w:marLeft w:val="0"/>
              <w:marRight w:val="0"/>
              <w:marTop w:val="0"/>
              <w:marBottom w:val="0"/>
              <w:divBdr>
                <w:top w:val="none" w:sz="0" w:space="0" w:color="auto"/>
                <w:left w:val="none" w:sz="0" w:space="0" w:color="auto"/>
                <w:bottom w:val="none" w:sz="0" w:space="0" w:color="auto"/>
                <w:right w:val="none" w:sz="0" w:space="0" w:color="auto"/>
              </w:divBdr>
            </w:div>
            <w:div w:id="194256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02.begun.ru/click.jsp?url=ZW2Q23B7ent-ANZztOWTwiwR9zHwE5fJoUphTDBVhkH3fBolVeR2Ezvc9Sj3ULCjkhO-yfohGm1WPGPVqMquLGnXgIYx6ouwP5fT8W06CwM3GMwMuCEXQPwf2dmt6iHWg110T1PvN0rw-CW7Mj9aPghsXRKz7--BzgPfq*FhlplD*4CmBBUMdoU7DJTA5sHjI6Gk8Ny3BtAcXcxqPIiII752AKNiVypX2sxQPMED3hUZ1ZLYVTej-Da7fYikBB3joRcfIx50VvVbshRFnnG6skIsg48g4*YI*XdJ6-DLNHttMu1trkNfa7KT5VKQKD4pqB-NRkmSElVQO5PHVIqNcO5lkB8PFYo3LI98sVq*fjBwN5avAIU85awFtnLjP8Al*uvAfKXh5Awf7rm4WyBpFgJ1UM0Zwpb19Bmy6Y7FNkC1Ntw481HUJxOyF5DcsCJIBY5wVNoPRF11cwGyDdbtYknQ2zE" TargetMode="External"/><Relationship Id="rId13" Type="http://schemas.openxmlformats.org/officeDocument/2006/relationships/image" Target="media/image3.png"/><Relationship Id="rId18" Type="http://schemas.openxmlformats.org/officeDocument/2006/relationships/hyperlink" Target="http://click02.begun.ru/click.jsp?url=ZW2Q2xwUFRS-pCUIz57ouVdqjEqLaOyy2jEaN-52X89mVOrpgUNdm14Bj-zL0v-elskM8MWhALbWCOp6-dBJGCiZb7qiMH4AY50CyZRIoZfUeRj-P3NtpTUrYxBNF1Fw-scWv7*vKf-z5PCc2h1YYjUS6D7Gsrtk*fXg1hBpnxJ34Q7iHGfBSXpDOwzsI6FBFoHDzbs7*9I0AcAu41AE55Pjg0hcNCalvoH8huJHSWATdvACfokqo1eRl1saAJOL0aQfq916yLsloHTD9AmX7fFgMauqIHrWLeaxo9k0UmrjwYjEXovxykD2elkJRBHXgzAi6VQChLKt4qHPb-T3E6VeUT6fvvq*asauB7luVDZEObPgEZ*qMGHvXZQp3lybbx8gP-zhBzqNqvji2hCH1yjY3jRnKyZLNlwUQe40JlPt0yEaxZ8NBRHBGP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lick02.begun.ru/click.jsp?url=ZW2Q2yUpKCnY42FFgtOl9BonwQfGJaH-l3xXejZOMOOJglXr0YLlOGZLFQPt51ioTq05upVNMhKHlDr9TGQl-5OAHmjaeoAZFLPtXrjIhdhcYl8lWFnUUrR1mASvhVtSVgGe76Q*DfyXUnuvvhud*-AaybnLRPGq6XYg-iyG*1*73FaqO35qklHgE8PugUQL9sJjbY3xQBFL83B2Hfv9uSPOp24icJR6ENZ7*r6Pw7o1Qi-LMmM-OOk8RNy07e3W62q3DqZABiiW*J-C5-n0QGogKsiKaFnA9cBiNQdp1T8E7RRtn3IG0QXpG-Zmg*KYiEuT8emmlxPxFdvjkkD8swMRefjDfTbVo8greQ8gOf2yQhWka2LVQbh52VmxelyVD8KnIYn9-1JT2QbiEqjIDaFQACg1lbS4WapWDDD1*fchMd-jQ8BVA7AWiyBo7-v0lUgamKCrg7fT6cf9bX5w-FJflF-S5sO0wDXVTuVWSgXSan0h3ViAATuljeZoMfA5FwUjUbmuaMfMtCIpo*nhUhMeKNPPyOkVVGonaOPa6Jo*S8ByMjHaM1kjsCFZZCy8Y5Y7FaQ-e4-OdQyCRJzrYZb7JNLGdvVW1DpCiQ" TargetMode="External"/><Relationship Id="rId12" Type="http://schemas.openxmlformats.org/officeDocument/2006/relationships/image" Target="media/image2.png"/><Relationship Id="rId17" Type="http://schemas.openxmlformats.org/officeDocument/2006/relationships/hyperlink" Target="http://click02.begun.ru/click.jsp?url=ZW2Q22xlZGXUhvf0M2IURauWcLZ3lBBOJs3my-YkcgmscEZK8216NfyOL0SWaHn4K9ezyQICAfbwU2M1ouQw08TGu8LwGebgse19e9GzmmtKR281NMJAWyoihRP5jvoH6rbP0BaEgWLstwvP5Oma2GcPfK0oLM7ko0ujGvhkIctCmo17C3MD3UGBlePwXocj0fPKZ9wA*4QOT6kM8podenLE2-I2YOajwG9Ks2LYOaglYIQmqU1wzle7S8CvfjH6WvTI2SPGdYRF*XJ-ZYoNgQHOaYDIqOW8tpv8WLMrSUuKG6NqPuWA4zBcMIEXzH0gYV8ta6r4NEJmgYu47elQiRbl*OG8wD0ATa21j5XQeGw-6thCJAM*c9SwjlFCbSQTrytZ1A" TargetMode="External"/><Relationship Id="rId2" Type="http://schemas.openxmlformats.org/officeDocument/2006/relationships/styles" Target="styles.xml"/><Relationship Id="rId16" Type="http://schemas.openxmlformats.org/officeDocument/2006/relationships/hyperlink" Target="http://click02.begun.ru/click.jsp?url=ZW2Q2zsxMDEbRTfUE0I0ZYu2UJZXtDBuBu3G63ZZc74Up9qS9l5aYDufMZ6lBntKM3diEj9ZLMnEHLMQIdZqmApbE04HRQgO47-OatXXV3ykgAFNBt5AaOEgKlBIrMRXqgvKob*4WEE6G0KYvuJEkxS2vMPW0GNVzTYPDiPNnim-p3vMto3VEVTNL5IZnRFlataEwwAb6HPg9MLfysSnfsCEjPukBvYM5wvbN1SImulCUcj2YmodWN290cp*9sZ65UY2Nrx3oPoOmvaDadI1ipXkFbC0Fk80Z4gV4lfCA7gK4uJvL6Py1LmLMUbVZMyVWQ7G2*eCQBPytP7qrU27HLWOwsxdDHXa-7NVBm7IHWz3LrL4fy0*AlSSA*PbkdKKtj8homt3FKhjOY01c0dDiX0sJu3OA-NXFfneosPX38OapSc19Ya-Ih6koHu3rkbd4evLP907VLH-WevodT968Nux--Z75Mj2p9LOSe*RnTNHPsf1Zdv0Wct5xJSBKK8KFf08O49fWtJvWyx6"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click02.begun.ru/click.jsp?url=ZW2Q2xMYGRjxUz0t6rvNnHJPqW*uTcmX-xQ-EiK9AGOahwy7TK7be4RW0gxQNpjFFFy06lBy1UeI4X4XCL6EynCIWNmkXtqmTCT5EkPyuLzDBitYBQTBs20EmntrYnCg*rI0o5ZO1BQ-c8vU64hAZrb6*az3xZD1**s3ex-dFj5rh9LwBaM*qibQ0lrFO-2RHmxTDVQFpUCVZMZdgxCE-qXm-ezlSz8stKVjZMq5WEb8rDy19jb8gS9scXB7TfcebCxbybAw30O6spZPKVS7Uq1RvLWZhpy0U3FPOlPRD7894TuaZc1V4D9G5iBOXXVmi4KrTFJWMWgChVaU3rBBGwrnkcfdjw5UcQnx2C3uEy*ArJ61mzqz4DxbKA2bXRP7rXAWE-D*89aictIpcfEeB6vlDyGPMNiWLkH0M0x5Apl3VEYxLCA1bmgVrNiOvnvDPpXdICd65xhqsQpmEEMiarBwqJW5l-E6VGzFEA" TargetMode="External"/><Relationship Id="rId10" Type="http://schemas.openxmlformats.org/officeDocument/2006/relationships/hyperlink" Target="http://click02.begun.ru/click.jsp?url=ZW2Q2x0VFBVSrBQ8*6rcjWNeuH6-XNiG7gUuA6Zr3yeeL6q5PqWCHjecFJANPQyrFlMaHW46uBA4sTCGoJU79aymSJywddoKhQw5lgMQyp65SkPJgwqsKu0P0k1xCD0It3RMr01MZ5ynOXWGo-lvhVgHC7GZMwsXfKWH7XUK3NsTmScsW5nJkFUW8mhEBfGp3COTZOHnqINycxQnD05aKODdEWk4EFallWWyVdzyjPsNoNZbN9UilnKXOoq2A8qO7CmsHDuW*qd1TNfNa6E5Vz4HsEncVNdMZGQkBAlpoApyuKLvirMZlztx3a52DA48XWU7Js2bhWFsaJSgC7-p-0Vf-UjdC2fHoQdX35dSiGZcTVpwwwuCjakmBPfmUzP7HFB6sVnNsKsP4-zzbzLpTlEttdUqcxc05e1pMzNkCk1MMSnWIGc-if8foNQ"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lick02.begun.ru/click.jsp?url=ZW2Q2xkUFRR38n1yteSSwy0Q9jDxEpbIoEtgTdD-1RiyAXw0UPj8xp05lzgDoN3sldHEtJn-im9iuhW2h3DMPqz9tei*wAJ67l6G0ceIsW0eihCG3d6uxqBvFA9nHX8kYcb*5ImIW6ADP0FMFl9gWIL0fPW*JcxZamyeTDF5PFnRRLDssV3-HLytGHIB5hLlEKJ6U*3Y7T2FhVH6DlarBiSluMCQNTS5Rtec0SugkzCAVCeIzrLonhwXqOA*hG4iHVxVd9ioHesFu7womZkM5yv7M0Tnhna6IgFjfCovY5-hDG3pK0GEd9wJ699m-UEnX3nQq1iL-hqDGagJVZjkxd-dv6U1ADiWztiee8pU2IRHBpOb*rlaKr-967YYWwtn5iJnip3kg3LHjeqPx1H8zeYltn5eMUfc-aW6K0PuKwPedusSTwDG-DYfxx0z-Baqjb0g7aXERejV8xML0v1FVihZHFLZBT4HMATnslA-0fl9hWQl*iPV4UcLrsFtJs*4hwmvvcjYzBZPJPVRYY18-twAGLiHIwDBR*8NytAzqKLjgWhvaTUk7LvWuKI" TargetMode="External"/><Relationship Id="rId14" Type="http://schemas.openxmlformats.org/officeDocument/2006/relationships/hyperlink" Target="http://click02.begun.ru/click.jsp?url=ZW2Q246HhofV5EaHQBFnNtjlA8UE52M9Vb6VuDUzI5i74xQ*pkyDFJ9Es768zql4mz6JnKYKsUKRCopkjPOyXnOGEw64t6pcTHJwwC0dkkH7fvbg90jzI6KKjELIM14NnGrH4O1i-7qFi*eyzSfR5if0PybblDykFcJ*WUnI4Lgl*Trwg2SQZ5Ig*NFvWm*-BwfTeNsDbEucogyy1S-wWNRRvDg*1H1Sz3sMbPkHnGWJSN88H*d8I-xkxVjXt9NnRODB06RuKEg4Cofx-WANZZ1wR24meHqk3t0uz2895FQEs5sLqASBhT8K*Th5mi*dzAqOzTmCU7T0S0z8-OP0o5BgYWYLGoQqGqEMXkBsvAKNvknrgaHCvgix8W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4912</Words>
  <Characters>27999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Вопрос № 1</vt:lpstr>
    </vt:vector>
  </TitlesOfParts>
  <Company>1</Company>
  <LinksUpToDate>false</LinksUpToDate>
  <CharactersWithSpaces>32846</CharactersWithSpaces>
  <SharedDoc>false</SharedDoc>
  <HLinks>
    <vt:vector size="30" baseType="variant">
      <vt:variant>
        <vt:i4>3276862</vt:i4>
      </vt:variant>
      <vt:variant>
        <vt:i4>33</vt:i4>
      </vt:variant>
      <vt:variant>
        <vt:i4>0</vt:i4>
      </vt:variant>
      <vt:variant>
        <vt:i4>5</vt:i4>
      </vt:variant>
      <vt:variant>
        <vt:lpwstr>http://click02.begun.ru/click.jsp?url=ZW2Q2xwUFRS-pCUIz57ouVdqjEqLaOyy2jEaN-52X89mVOrpgUNdm14Bj-zL0v-elskM8MWhALbWCOp6-dBJGCiZb7qiMH4AY50CyZRIoZfUeRj-P3NtpTUrYxBNF1Fw-scWv7*vKf-z5PCc2h1YYjUS6D7Gsrtk*fXg1hBpnxJ34Q7iHGfBSXpDOwzsI6FBFoHDzbs7*9I0AcAu41AE55Pjg0hcNCalvoH8huJHSWATdvACfokqo1eRl1saAJOL0aQfq916yLsloHTD9AmX7fFgMauqIHrWLeaxo9k0UmrjwYjEXovxykD2elkJRBHXgzAi6VQChLKt4qHPb-T3E6VeUT6fvvq*asauB7luVDZEObPgEZ*qMGHvXZQp3lybbx8gP-zhBzqNqvji2hCH1yjY3jRnKyZLNlwUQe40JlPt0yEaxZ8NBRHBGPY</vt:lpwstr>
      </vt:variant>
      <vt:variant>
        <vt:lpwstr/>
      </vt:variant>
      <vt:variant>
        <vt:i4>2359404</vt:i4>
      </vt:variant>
      <vt:variant>
        <vt:i4>30</vt:i4>
      </vt:variant>
      <vt:variant>
        <vt:i4>0</vt:i4>
      </vt:variant>
      <vt:variant>
        <vt:i4>5</vt:i4>
      </vt:variant>
      <vt:variant>
        <vt:lpwstr>http://click02.begun.ru/click.jsp?url=ZW2Q22xlZGXUhvf0M2IURauWcLZ3lBBOJs3my-YkcgmscEZK8216NfyOL0SWaHn4K9ezyQICAfbwU2M1ouQw08TGu8LwGebgse19e9GzmmtKR281NMJAWyoihRP5jvoH6rbP0BaEgWLstwvP5Oma2GcPfK0oLM7ko0ujGvhkIctCmo17C3MD3UGBlePwXocj0fPKZ9wA*4QOT6kM8podenLE2-I2YOajwG9Ks2LYOaglYIQmqU1wzle7S8CvfjH6WvTI2SPGdYRF*XJ-ZYoNgQHOaYDIqOW8tpv8WLMrSUuKG6NqPuWA4zBcMIEXzH0gYV8ta6r4NEJmgYu47elQiRbl*OG8wD0ATa21j5XQeGw-6thCJAM*c9SwjlFCbSQTrytZ1A</vt:lpwstr>
      </vt:variant>
      <vt:variant>
        <vt:lpwstr/>
      </vt:variant>
      <vt:variant>
        <vt:i4>3801143</vt:i4>
      </vt:variant>
      <vt:variant>
        <vt:i4>27</vt:i4>
      </vt:variant>
      <vt:variant>
        <vt:i4>0</vt:i4>
      </vt:variant>
      <vt:variant>
        <vt:i4>5</vt:i4>
      </vt:variant>
      <vt:variant>
        <vt:lpwstr>http://click02.begun.ru/click.jsp?url=ZW2Q2zsxMDEbRTfUE0I0ZYu2UJZXtDBuBu3G63ZZc74Up9qS9l5aYDufMZ6lBntKM3diEj9ZLMnEHLMQIdZqmApbE04HRQgO47-OatXXV3ykgAFNBt5AaOEgKlBIrMRXqgvKob*4WEE6G0KYvuJEkxS2vMPW0GNVzTYPDiPNnim-p3vMto3VEVTNL5IZnRFlataEwwAb6HPg9MLfysSnfsCEjPukBvYM5wvbN1SImulCUcj2YmodWN290cp*9sZ65UY2Nrx3oPoOmvaDadI1ipXkFbC0Fk80Z4gV4lfCA7gK4uJvL6Py1LmLMUbVZMyVWQ7G2*eCQBPytP7qrU27HLWOwsxdDHXa-7NVBm7IHWz3LrL4fy0*AlSSA*PbkdKKtj8homt3FKhjOY01c0dDiX0sJu3OA-NXFfneosPX38OapSc19Ya-Ih6koHu3rkbd4evLP907VLH-WevodT968Nux--Z7</vt:lpwstr>
      </vt:variant>
      <vt:variant>
        <vt:lpwstr/>
      </vt:variant>
      <vt:variant>
        <vt:i4>8257583</vt:i4>
      </vt:variant>
      <vt:variant>
        <vt:i4>24</vt:i4>
      </vt:variant>
      <vt:variant>
        <vt:i4>0</vt:i4>
      </vt:variant>
      <vt:variant>
        <vt:i4>5</vt:i4>
      </vt:variant>
      <vt:variant>
        <vt:lpwstr>http://click02.begun.ru/click.jsp?url=ZW2Q2xMYGRjxUz0t6rvNnHJPqW*uTcmX-xQ-EiK9AGOahwy7TK7be4RW0gxQNpjFFFy06lBy1UeI4X4XCL6EynCIWNmkXtqmTCT5EkPyuLzDBitYBQTBs20EmntrYnCg*rI0o5ZO1BQ-c8vU64hAZrb6*az3xZD1**s3ex-dFj5rh9LwBaM*qibQ0lrFO-2RHmxTDVQFpUCVZMZdgxCE-qXm-ezlSz8stKVjZMq5WEb8rDy19jb8gS9scXB7TfcebCxbybAw30O6spZPKVS7Uq1RvLWZhpy0U3FPOlPRD7894TuaZc1V4D9G5iBOXXVmi4KrTFJWMWgChVaU3rBBGwrnkcfdjw5UcQnx2C3uEy*ArJ61mzqz4DxbKA2bXRP7rXAWE-D*89aictIpcfEeB6vlDyGPMNiWLkH0M0x5Apl3VEYxLCA1bmgVrNiOvnvDPpXdICd65xhqsQpmEEMiarBwqJW5</vt:lpwstr>
      </vt:variant>
      <vt:variant>
        <vt:lpwstr/>
      </vt:variant>
      <vt:variant>
        <vt:i4>3473449</vt:i4>
      </vt:variant>
      <vt:variant>
        <vt:i4>21</vt:i4>
      </vt:variant>
      <vt:variant>
        <vt:i4>0</vt:i4>
      </vt:variant>
      <vt:variant>
        <vt:i4>5</vt:i4>
      </vt:variant>
      <vt:variant>
        <vt:lpwstr>http://click02.begun.ru/click.jsp?url=ZW2Q246HhofV5EaHQBFnNtjlA8UE52M9Vb6VuDUzI5i74xQ*pkyDFJ9Es768zql4mz6JnKYKsUKRCopkjPOyXnOGEw64t6pcTHJwwC0dkkH7fvbg90jzI6KKjELIM14NnGrH4O1i-7qFi*eyzSfR5if0PybblDykFcJ*WUnI4Lgl*Trwg2SQZ5Ig*NFvWm*-BwfTeNsDbEucogyy1S-wWNRRvDg*1H1Sz3sMbPkHnGWJSN88H*d8I-xkxVjXt9NnRODB06RuKEg4Cofx-WANZZ1wR24meHqk3t0uz2895FQEs5sLqASBhT8K*Th5mi*dzAqOzTmCU7T0S0z8-OP0o5BgYWYLGoQqGqEMXkBsvAKNvknrgaHCvgix8W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 1</dc:title>
  <dc:subject/>
  <dc:creator>N.Kozina</dc:creator>
  <cp:keywords/>
  <dc:description/>
  <cp:lastModifiedBy>admin</cp:lastModifiedBy>
  <cp:revision>2</cp:revision>
  <cp:lastPrinted>2009-12-11T08:31:00Z</cp:lastPrinted>
  <dcterms:created xsi:type="dcterms:W3CDTF">2014-04-14T10:54:00Z</dcterms:created>
  <dcterms:modified xsi:type="dcterms:W3CDTF">2014-04-14T10:54:00Z</dcterms:modified>
</cp:coreProperties>
</file>