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0E" w:rsidRPr="00FB6D16" w:rsidRDefault="00FB6D16" w:rsidP="00FB6D1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6D16">
        <w:rPr>
          <w:rFonts w:ascii="Times New Roman" w:hAnsi="Times New Roman"/>
          <w:b/>
          <w:sz w:val="28"/>
          <w:szCs w:val="28"/>
        </w:rPr>
        <w:t>Содержание</w:t>
      </w:r>
    </w:p>
    <w:p w:rsidR="00FC2C0E" w:rsidRPr="00FB6D16" w:rsidRDefault="00FC2C0E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2C0E" w:rsidRPr="00FB6D16" w:rsidRDefault="00FC2C0E" w:rsidP="00FB6D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sz w:val="28"/>
          <w:szCs w:val="28"/>
        </w:rPr>
        <w:t>Введение</w:t>
      </w:r>
    </w:p>
    <w:p w:rsidR="00FC2C0E" w:rsidRPr="00FB6D16" w:rsidRDefault="00FC2C0E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1</w:t>
      </w:r>
      <w:r w:rsidR="00FB6D16">
        <w:rPr>
          <w:rFonts w:ascii="Times New Roman" w:hAnsi="Times New Roman"/>
          <w:color w:val="000000"/>
          <w:sz w:val="28"/>
          <w:szCs w:val="28"/>
        </w:rPr>
        <w:t>.</w:t>
      </w:r>
      <w:r w:rsidRPr="00FB6D16">
        <w:rPr>
          <w:rFonts w:ascii="Times New Roman" w:hAnsi="Times New Roman"/>
          <w:color w:val="000000"/>
          <w:sz w:val="28"/>
          <w:szCs w:val="28"/>
        </w:rPr>
        <w:t xml:space="preserve"> Принцип добровольности труда</w:t>
      </w:r>
    </w:p>
    <w:p w:rsidR="00FB6D16" w:rsidRDefault="00FC2C0E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2</w:t>
      </w:r>
      <w:r w:rsidR="00FB6D16">
        <w:rPr>
          <w:rFonts w:ascii="Times New Roman" w:hAnsi="Times New Roman"/>
          <w:color w:val="000000"/>
          <w:sz w:val="28"/>
          <w:szCs w:val="28"/>
        </w:rPr>
        <w:t>.</w:t>
      </w:r>
      <w:r w:rsidRPr="00FB6D16">
        <w:rPr>
          <w:rFonts w:ascii="Times New Roman" w:hAnsi="Times New Roman"/>
          <w:color w:val="000000"/>
          <w:sz w:val="28"/>
          <w:szCs w:val="28"/>
        </w:rPr>
        <w:t xml:space="preserve"> Комплекс форм и способов системы защиты безработных граждан</w:t>
      </w:r>
    </w:p>
    <w:p w:rsidR="00FB6D16" w:rsidRDefault="00FC2C0E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2.1 Экономические формы и способы защиты безработных граждан</w:t>
      </w:r>
    </w:p>
    <w:p w:rsidR="00FB6D16" w:rsidRDefault="00FC2C0E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2.2 Организационные меры социальной защиты безработных</w:t>
      </w:r>
    </w:p>
    <w:p w:rsidR="00FC2C0E" w:rsidRPr="00FB6D16" w:rsidRDefault="00FC2C0E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2.3 Правовые формы защиты безработных граждан</w:t>
      </w:r>
    </w:p>
    <w:p w:rsidR="00FB6D16" w:rsidRPr="00F26F1C" w:rsidRDefault="00FC2C0E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6F1C">
        <w:rPr>
          <w:rFonts w:ascii="Times New Roman" w:hAnsi="Times New Roman"/>
          <w:color w:val="000000"/>
          <w:sz w:val="28"/>
          <w:szCs w:val="28"/>
        </w:rPr>
        <w:t>3</w:t>
      </w:r>
      <w:r w:rsidR="00FB6D16" w:rsidRPr="00F26F1C">
        <w:rPr>
          <w:rFonts w:ascii="Times New Roman" w:hAnsi="Times New Roman"/>
          <w:color w:val="000000"/>
          <w:sz w:val="28"/>
          <w:szCs w:val="28"/>
        </w:rPr>
        <w:t>.</w:t>
      </w:r>
      <w:r w:rsidRPr="00F26F1C">
        <w:rPr>
          <w:rFonts w:ascii="Times New Roman" w:hAnsi="Times New Roman"/>
          <w:color w:val="000000"/>
          <w:sz w:val="28"/>
          <w:szCs w:val="28"/>
        </w:rPr>
        <w:t xml:space="preserve"> Социальные выплаты</w:t>
      </w:r>
    </w:p>
    <w:p w:rsidR="00FB6D16" w:rsidRPr="00F26F1C" w:rsidRDefault="00FC2C0E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6F1C">
        <w:rPr>
          <w:rFonts w:ascii="Times New Roman" w:hAnsi="Times New Roman"/>
          <w:color w:val="000000"/>
          <w:sz w:val="28"/>
          <w:szCs w:val="28"/>
        </w:rPr>
        <w:t>3.1 Пособие по безработице. Условия и сроки выплаты</w:t>
      </w:r>
    </w:p>
    <w:p w:rsidR="00FC2C0E" w:rsidRPr="00F26F1C" w:rsidRDefault="00FC2C0E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6F1C">
        <w:rPr>
          <w:rFonts w:ascii="Times New Roman" w:hAnsi="Times New Roman"/>
          <w:color w:val="000000"/>
          <w:sz w:val="28"/>
          <w:szCs w:val="28"/>
        </w:rPr>
        <w:t>3.2 Материальная помощь</w:t>
      </w:r>
    </w:p>
    <w:p w:rsidR="008B4063" w:rsidRPr="00F26F1C" w:rsidRDefault="00FC2C0E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6F1C">
        <w:rPr>
          <w:rFonts w:ascii="Times New Roman" w:hAnsi="Times New Roman"/>
          <w:color w:val="000000"/>
          <w:sz w:val="28"/>
          <w:szCs w:val="28"/>
        </w:rPr>
        <w:t>4</w:t>
      </w:r>
      <w:r w:rsidR="00FB6D16" w:rsidRPr="00F26F1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26F1C">
        <w:rPr>
          <w:rFonts w:ascii="Times New Roman" w:hAnsi="Times New Roman"/>
          <w:color w:val="000000"/>
          <w:sz w:val="28"/>
          <w:szCs w:val="28"/>
        </w:rPr>
        <w:t>Социальная защита детей безработных</w:t>
      </w:r>
    </w:p>
    <w:p w:rsidR="008B4063" w:rsidRPr="00F26F1C" w:rsidRDefault="00FC2C0E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6F1C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FC2C0E" w:rsidRPr="00F26F1C" w:rsidRDefault="00FC2C0E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6F1C">
        <w:rPr>
          <w:rFonts w:ascii="Times New Roman" w:hAnsi="Times New Roman"/>
          <w:color w:val="000000"/>
          <w:sz w:val="28"/>
          <w:szCs w:val="28"/>
        </w:rPr>
        <w:t>Библиографический список</w:t>
      </w:r>
    </w:p>
    <w:p w:rsidR="00FB6D16" w:rsidRPr="00F26F1C" w:rsidRDefault="00FB6D16" w:rsidP="00FB6D1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34C2" w:rsidRPr="00FB6D16" w:rsidRDefault="00FB6D16" w:rsidP="00FB6D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B6D16">
        <w:rPr>
          <w:rFonts w:ascii="Times New Roman" w:hAnsi="Times New Roman"/>
          <w:b/>
          <w:sz w:val="28"/>
          <w:szCs w:val="28"/>
        </w:rPr>
        <w:t>Введение</w:t>
      </w:r>
    </w:p>
    <w:p w:rsidR="007034C2" w:rsidRPr="00FB6D16" w:rsidRDefault="007034C2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E4E" w:rsidRPr="00FB6D16" w:rsidRDefault="00295CD0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 xml:space="preserve">Проблема социальной защищенности населения в условиях рынка рабочей силы в России является одной из наименее изученных среди других социальных проблем. </w:t>
      </w:r>
      <w:r w:rsidR="007D4DE5" w:rsidRPr="00FB6D16">
        <w:rPr>
          <w:rFonts w:ascii="Times New Roman" w:hAnsi="Times New Roman"/>
          <w:sz w:val="28"/>
          <w:szCs w:val="28"/>
        </w:rPr>
        <w:t>Начну данную работу с того, что с</w:t>
      </w:r>
      <w:r w:rsidR="00367647" w:rsidRPr="00FB6D16">
        <w:rPr>
          <w:rFonts w:ascii="Times New Roman" w:hAnsi="Times New Roman"/>
          <w:sz w:val="28"/>
          <w:szCs w:val="28"/>
        </w:rPr>
        <w:t>оциальная защита — не безадресная всеобщая благотворительность. Необходимы строгие критерии и методы оценки, статистические исследования, правовые обоснования, предваряющие конкретные действия, направленные на социальную поддержку бедных слоев населения.</w:t>
      </w:r>
      <w:r w:rsidR="007D4DE5" w:rsidRPr="00FB6D16">
        <w:rPr>
          <w:rFonts w:ascii="Times New Roman" w:hAnsi="Times New Roman"/>
          <w:sz w:val="28"/>
          <w:szCs w:val="28"/>
        </w:rPr>
        <w:t xml:space="preserve"> </w:t>
      </w:r>
      <w:r w:rsidR="00367647" w:rsidRPr="00FB6D16">
        <w:rPr>
          <w:rFonts w:ascii="Times New Roman" w:hAnsi="Times New Roman"/>
          <w:sz w:val="28"/>
          <w:szCs w:val="28"/>
        </w:rPr>
        <w:t xml:space="preserve">Социальная защита как сфера деятельности государства предполагает систему направлений и отраслей своей реализации. </w:t>
      </w:r>
    </w:p>
    <w:p w:rsidR="00AE7C9C" w:rsidRPr="00FB6D16" w:rsidRDefault="002819AD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С</w:t>
      </w:r>
      <w:r w:rsidR="00B037A3" w:rsidRPr="00FB6D16">
        <w:rPr>
          <w:rFonts w:ascii="Times New Roman" w:hAnsi="Times New Roman"/>
          <w:color w:val="000000"/>
          <w:sz w:val="28"/>
          <w:szCs w:val="28"/>
        </w:rPr>
        <w:t xml:space="preserve">истема социальной защиты безработного является элементом государственного управления рынком рабочей силы и представляет коррекционно-регулятивную систему, направленную на уменьшение проблем, возникающих в правовом и экономическом статусе людей в связи с безработицей. </w:t>
      </w:r>
    </w:p>
    <w:p w:rsidR="00AE7C9C" w:rsidRPr="00FB6D16" w:rsidRDefault="00974F3A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Именно эффективная занятость является свидетельством процветания экономики и предпосылкой благосостояния населения</w:t>
      </w:r>
      <w:r w:rsidR="00400791" w:rsidRPr="00FB6D16">
        <w:rPr>
          <w:rFonts w:ascii="Times New Roman" w:hAnsi="Times New Roman"/>
          <w:color w:val="000000"/>
          <w:sz w:val="28"/>
          <w:szCs w:val="28"/>
        </w:rPr>
        <w:t>.</w:t>
      </w:r>
      <w:r w:rsid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791" w:rsidRPr="00FB6D16">
        <w:rPr>
          <w:rFonts w:ascii="Times New Roman" w:hAnsi="Times New Roman"/>
          <w:color w:val="000000"/>
          <w:sz w:val="28"/>
          <w:szCs w:val="28"/>
        </w:rPr>
        <w:t xml:space="preserve">Только эффективная занятость создает материальную основу для реализации любых социальных программ. </w:t>
      </w:r>
      <w:r w:rsidR="000A2833" w:rsidRPr="00FB6D16">
        <w:rPr>
          <w:rFonts w:ascii="Times New Roman" w:hAnsi="Times New Roman"/>
          <w:color w:val="000000"/>
          <w:sz w:val="28"/>
          <w:szCs w:val="28"/>
        </w:rPr>
        <w:t>П</w:t>
      </w:r>
      <w:r w:rsidR="00400791" w:rsidRPr="00FB6D16">
        <w:rPr>
          <w:rFonts w:ascii="Times New Roman" w:hAnsi="Times New Roman"/>
          <w:color w:val="000000"/>
          <w:sz w:val="28"/>
          <w:szCs w:val="28"/>
        </w:rPr>
        <w:t>оэ</w:t>
      </w:r>
      <w:r w:rsidR="00FC69A2" w:rsidRPr="00FB6D16">
        <w:rPr>
          <w:rFonts w:ascii="Times New Roman" w:hAnsi="Times New Roman"/>
          <w:color w:val="000000"/>
          <w:sz w:val="28"/>
          <w:szCs w:val="28"/>
        </w:rPr>
        <w:t>тому</w:t>
      </w:r>
      <w:r w:rsidR="000A2833" w:rsidRPr="00FB6D16">
        <w:rPr>
          <w:rFonts w:ascii="Times New Roman" w:hAnsi="Times New Roman"/>
          <w:color w:val="000000"/>
          <w:sz w:val="28"/>
          <w:szCs w:val="28"/>
        </w:rPr>
        <w:t xml:space="preserve"> повышение экономической эффективности, продуктивности занятости должно стать важнейшим приоритетом не только политики занятости, но и экономической</w:t>
      </w:r>
      <w:r w:rsidR="00A83EB2" w:rsidRPr="00FB6D16">
        <w:rPr>
          <w:rFonts w:ascii="Times New Roman" w:hAnsi="Times New Roman"/>
          <w:color w:val="000000"/>
          <w:sz w:val="28"/>
          <w:szCs w:val="28"/>
        </w:rPr>
        <w:t xml:space="preserve"> политики в целом.</w:t>
      </w:r>
    </w:p>
    <w:p w:rsidR="00A83EB2" w:rsidRPr="00FB6D16" w:rsidRDefault="00A83EB2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В данной работе постараюсь раскрыть сущность социальной защиты в сфере занятости населения</w:t>
      </w:r>
      <w:r w:rsidR="008011BD" w:rsidRPr="00FB6D16">
        <w:rPr>
          <w:rFonts w:ascii="Times New Roman" w:hAnsi="Times New Roman"/>
          <w:color w:val="000000"/>
          <w:sz w:val="28"/>
          <w:szCs w:val="28"/>
        </w:rPr>
        <w:t xml:space="preserve"> и кратко, пользуясь необходимой литературой, показать пути преодоления проблемы, связанной с занятостью населения.</w:t>
      </w:r>
    </w:p>
    <w:p w:rsidR="00AE7C9C" w:rsidRPr="00FB6D16" w:rsidRDefault="00AE7C9C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EEA" w:rsidRPr="00FB6D16" w:rsidRDefault="00FB6D16" w:rsidP="00FB6D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B6D16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B6D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FB6D16">
        <w:rPr>
          <w:rFonts w:ascii="Times New Roman" w:hAnsi="Times New Roman"/>
          <w:b/>
          <w:color w:val="000000"/>
          <w:sz w:val="28"/>
          <w:szCs w:val="28"/>
        </w:rPr>
        <w:t>ринцип добровольности труда</w:t>
      </w:r>
    </w:p>
    <w:p w:rsidR="00B653FA" w:rsidRPr="00FB6D16" w:rsidRDefault="00B653FA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7A3" w:rsidRPr="00FB6D16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В настоящее время, говоря о вопросах государственного регулирования занятости, о социальной защите от безработицы, нужно учитывать принцип добровольности труда, в основе которого лежат и некоторые другие гражданские права, расширяющие свободу распоряжения работником своей рабочей силой:</w:t>
      </w:r>
      <w:r w:rsidR="00B653FA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свобода самостоятельного выбора гражданином участия или неучастия в общественном труде. При этом добровольная незанятость исключает какие-либо репрессивные меры со стороны государства против данного вида свободы;</w:t>
      </w:r>
      <w:r w:rsidR="00B653FA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неограниченное право выбора гражданином сферы приложения своего труда, т. е. его профессионального приложения;</w:t>
      </w:r>
      <w:r w:rsidR="00B653FA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право выбора форм собственности при приложении своего труда, включая право на индивидуальный труд;</w:t>
      </w:r>
      <w:r w:rsidR="0082236B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самостоятельный выбор работником наиболее благоприятного для него режима занятости. Здесь может быть как полная занятость, так и частичная или временная занятость, совместительство, гибкие графики работы, надомный труд и т.п.;</w:t>
      </w:r>
      <w:r w:rsidR="0082236B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добровольность выбора географического места приложения труда. В настоящее время это наиболее сложный вопрос, поскольку он связан с институтом прописки, улучшением жилищной обеспеченности граждан, контрастом в уровне жизни по территориям страны, в городе и деревне.</w:t>
      </w:r>
    </w:p>
    <w:p w:rsidR="00B037A3" w:rsidRPr="00FB6D16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 xml:space="preserve">Международной организацией труда (МОТ) в «Конвенции о содействии занятости и защите от безработицы» № 168 разработаны и сформулированы принципиальные основы системы социальной защиты от безработицы. Основная цель этой системы состоит в том, чтобы предоставление пособий по безработице содействовало полной, продуктивной и свободно избранной занятости и имело бы такой характер, чтобы предприниматели были заинтересованы предлагать трудящимся продуктивную занятость, а трудящиеся — искать такую занятость. </w:t>
      </w:r>
    </w:p>
    <w:p w:rsidR="006B2B29" w:rsidRPr="00FB6D16" w:rsidRDefault="006B2B29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EEA" w:rsidRPr="00FB6D16" w:rsidRDefault="00FB6D16" w:rsidP="009F1F2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>2. К</w:t>
      </w:r>
      <w:r w:rsidRPr="00FB6D16">
        <w:rPr>
          <w:rFonts w:ascii="Times New Roman" w:hAnsi="Times New Roman"/>
          <w:b/>
          <w:color w:val="000000"/>
          <w:sz w:val="28"/>
          <w:szCs w:val="28"/>
        </w:rPr>
        <w:t>омплекс форм и способов системы защиты безработицы граждан</w:t>
      </w:r>
    </w:p>
    <w:p w:rsidR="008011BD" w:rsidRPr="00FB6D16" w:rsidRDefault="008011BD" w:rsidP="00FB6D1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536B" w:rsidRPr="00FB6D16" w:rsidRDefault="0097536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Безработными являются вынужденно незанятыми, поскольку по стандарту МОТ к безработным относятся трудоспособные лица в возрасте от 16 лет и старше, которые в рассматриваемый период соответствовали трем критериям: не имели работы (доходного занятия); занимались поиском работы, т. е. обращались в государственную или коммерческую службу занятости, использовали или помещали объявления в печати, непосредственно обращались к администрации предприятия (работодателю), использовали личные связи и т. д или предпринимали шаги к организации собственного дела; были готовы приступить к работе. По методологии МОТ, при отнесении к безработным должны быть соблюдены все три категории.</w:t>
      </w:r>
    </w:p>
    <w:p w:rsidR="00B037A3" w:rsidRDefault="0097536B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 xml:space="preserve">Учащиеся, студенты, пенсионеры, инвалиды учитываются в качестве безработных, если они занимаются поиском работы и готовы приступить к ней. Зарегистрированные органами ГСЗ безработные граждане имеют право на льготы и компенсации, установленные законом для лиц, не имеющих работы (доходного занятия). </w:t>
      </w:r>
      <w:r w:rsidR="00B037A3" w:rsidRPr="00FB6D16">
        <w:rPr>
          <w:rFonts w:ascii="Times New Roman" w:hAnsi="Times New Roman"/>
          <w:color w:val="000000"/>
          <w:sz w:val="28"/>
          <w:szCs w:val="28"/>
        </w:rPr>
        <w:t>Система защиты безработных граждан представляет собой комплекс экономических, организационных и правовых форм и способов.</w:t>
      </w:r>
    </w:p>
    <w:p w:rsidR="00FB6D16" w:rsidRPr="00FB6D16" w:rsidRDefault="00FB6D16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B29" w:rsidRPr="00FB6D16" w:rsidRDefault="006B2B29" w:rsidP="00FB6D1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6D16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6C4F93" w:rsidRPr="00FB6D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b/>
          <w:color w:val="000000"/>
          <w:sz w:val="28"/>
          <w:szCs w:val="28"/>
        </w:rPr>
        <w:t>Экономические формы и способы защиты безработных граждан</w:t>
      </w:r>
    </w:p>
    <w:p w:rsidR="00FB6D16" w:rsidRDefault="00FB6D16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7A3" w:rsidRPr="00FB6D16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Экономические формы и способы защиты заключаются в разработке инвестиционных программ занятости населения, в использовании рычагов налогово-кредитного регулирования по поддержанию предприятий, сохраняющих ранее созданные рабочие места, поддержке предприятий, создающих рабочие места для лиц неконкурентоспособных на рынке труда, разработке системы материальных компенсаций в случае безработицы.</w:t>
      </w:r>
      <w:r w:rsidR="00282DE1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 xml:space="preserve">В России с июня 1992 г. государственным регулированием рынка рабочей силы занимается Министерство труда и социального развития </w:t>
      </w:r>
      <w:r w:rsidR="00282DE1" w:rsidRPr="00FB6D16">
        <w:rPr>
          <w:rFonts w:ascii="Times New Roman" w:hAnsi="Times New Roman"/>
          <w:color w:val="000000"/>
          <w:sz w:val="28"/>
          <w:szCs w:val="28"/>
        </w:rPr>
        <w:t>РФ</w:t>
      </w:r>
      <w:r w:rsidRPr="00FB6D16">
        <w:rPr>
          <w:rFonts w:ascii="Times New Roman" w:hAnsi="Times New Roman"/>
          <w:color w:val="000000"/>
          <w:sz w:val="28"/>
          <w:szCs w:val="28"/>
        </w:rPr>
        <w:t>.</w:t>
      </w:r>
    </w:p>
    <w:p w:rsidR="00B037A3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Кроме государственной службы занятости существуют еще и негосударственные, коммерческие службы по трудоустройству. Чаще всего эти службы характеризуются направленностью своей деятельности на определенные слои населения, например молодежь, демобилизованных из вооруженных сил и т.п.</w:t>
      </w:r>
    </w:p>
    <w:p w:rsidR="00FB6D16" w:rsidRPr="00FB6D16" w:rsidRDefault="00FB6D16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DE1" w:rsidRPr="00FB6D16" w:rsidRDefault="00282DE1" w:rsidP="00FB6D1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6D16">
        <w:rPr>
          <w:rFonts w:ascii="Times New Roman" w:hAnsi="Times New Roman"/>
          <w:b/>
          <w:color w:val="000000"/>
          <w:sz w:val="28"/>
          <w:szCs w:val="28"/>
        </w:rPr>
        <w:t>2.2 Организационны</w:t>
      </w:r>
      <w:r w:rsidR="00203814" w:rsidRPr="00FB6D1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FB6D16">
        <w:rPr>
          <w:rFonts w:ascii="Times New Roman" w:hAnsi="Times New Roman"/>
          <w:b/>
          <w:color w:val="000000"/>
          <w:sz w:val="28"/>
          <w:szCs w:val="28"/>
        </w:rPr>
        <w:t xml:space="preserve"> мер</w:t>
      </w:r>
      <w:r w:rsidR="00203814" w:rsidRPr="00FB6D16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FB6D16">
        <w:rPr>
          <w:rFonts w:ascii="Times New Roman" w:hAnsi="Times New Roman"/>
          <w:b/>
          <w:color w:val="000000"/>
          <w:sz w:val="28"/>
          <w:szCs w:val="28"/>
        </w:rPr>
        <w:t xml:space="preserve"> социальной защиты безработных</w:t>
      </w:r>
    </w:p>
    <w:p w:rsidR="00FB6D16" w:rsidRPr="00FB6D16" w:rsidRDefault="00FB6D16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7A3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Эффективность организационных мер социальной защиты безработных зависит от развитости инфраструктуры рынка рабочей силы, которая предполагает наличие институциональных структур для организации взаимодействия работодателей и наемных работников по защите коллективных интересов тех и других. Такими организациями могут быть профсоюзы, ассоциации предпринимателей, союзы арендаторов, а также организации государственного посредничества в вопросах социального партнерства. Включение специальных органов в систему отношений субъектов рынка рабочей силы призвано обеспечить снятие противоречий между ними, организовывать и регулировать политику занятости с помощью разнообразных экономических инструментов и правовых норм.</w:t>
      </w:r>
    </w:p>
    <w:p w:rsidR="00FB6D16" w:rsidRPr="00FB6D16" w:rsidRDefault="00FB6D16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814" w:rsidRPr="00FB6D16" w:rsidRDefault="00203814" w:rsidP="00FB6D1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6D16">
        <w:rPr>
          <w:rFonts w:ascii="Times New Roman" w:hAnsi="Times New Roman"/>
          <w:b/>
          <w:color w:val="000000"/>
          <w:sz w:val="28"/>
          <w:szCs w:val="28"/>
        </w:rPr>
        <w:t>2.3 Правовые формы защиты безработных граждан</w:t>
      </w:r>
    </w:p>
    <w:p w:rsidR="00FB6D16" w:rsidRPr="00FB6D16" w:rsidRDefault="00FB6D16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7A3" w:rsidRPr="00FB6D16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К правовым формам защиты относятся ряд законодательных актов, направленных на регулирование занятости населения. Это прежде всего Закон РФ «О занятости населения в Российской Федерации», который действует в настоящее время с изменениями</w:t>
      </w:r>
      <w:r w:rsidRPr="00FB6D16">
        <w:rPr>
          <w:rFonts w:ascii="Times New Roman" w:hAnsi="Times New Roman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и дополнениями. Этими документами устанавливаются государственные гарантии права на труд, основные принципы государственной политики в области занятости, порядок регулирования и организации занятости населения, принципы компенсационных выплат при потере работы.</w:t>
      </w:r>
    </w:p>
    <w:p w:rsidR="00B037A3" w:rsidRPr="00FB6D16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В связи с ухудшением ситуации на российском рынке труда, которая вызвана не только увеличением численности безработных, но и увеличением продолжительности периода безработицы, сегодня круг лиц, пополняющих армию безработных в связи со спадом в экономике и происходящими структурными сдвигами в ней, достаточно велик, поэтому и вопросы безработицы и социальной защиты безработных приобретают особую актуальность для разработки государственной политики в сфере занятости.</w:t>
      </w:r>
    </w:p>
    <w:p w:rsidR="00B037A3" w:rsidRPr="00FB6D16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Государство предоставляет постоянно проживающим на его территории гражданам в соответствии с Конституцией РФ и КЗоТ РФ следующие гарантии в области занятости:</w:t>
      </w:r>
      <w:r w:rsidR="001226C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свободу выбора вида занятости, в том числе работы с разными режимами труда;</w:t>
      </w:r>
      <w:r w:rsidR="001226C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бесплатное содействие в подборе подходящей работы и трудоустройстве со стороны ФСЗ;</w:t>
      </w:r>
      <w:r w:rsidR="001226C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в соответствии с заранее поданными заявками предприятий, учреждений, организаций обеспечение выпускникам учебных заведений подходящей работы;</w:t>
      </w:r>
      <w:r w:rsidR="001226C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бесплатное обучение новой профессии (специальности), повышение квалификации в системе службы занятости или по ее направлению в иных учебных учреждениях с выплатой стипендии;</w:t>
      </w:r>
      <w:r w:rsidR="001226C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компенсацию в соответствии с законодательством материальных затрат в связи с направлением на работу в другую местность по предложению службы занятости;</w:t>
      </w:r>
      <w:r w:rsidR="001226C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возможность заключения срочных договоров (контрактов) на участие в оплачиваемых общественных работах, организуемых с учетом возрастных или иных особенностей граждан;</w:t>
      </w:r>
      <w:r w:rsidR="001226C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правовую защиту от необоснованного увольнения (КЗоТ РФ ст. 40, ФЗ «О занятости населения», ст. 12).</w:t>
      </w:r>
    </w:p>
    <w:p w:rsidR="00B037A3" w:rsidRPr="00FB6D16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Закон РФ «О занятости населения в РФ» от 19 апреля 1991 г. (с дополнениями и изменениями от 15 июля 1992г. и 20 апреля 1996 г.) закрепил в ст. 5 типовые принципы государственной политики в области содействия занятости: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обеспечение равных возможностей всем гражданам РФ в реализации прав на добровольный труд и свободный выбор занятости;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развитие трудовых ресурсов;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предупреждение массовой и сокращение длительной (более года) безработицы;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поддержка трудовой и предпринимательской инициативы граждан, содействие развитию их способностей к производительному, творческому труду;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обеспечение социальной защиты в области занятости;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создание специальных мер для граждан, испытывающих трудности в поисках работы, т. е. помощь особо нуждающимся в трудоустройстве;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сочетание местных мер с централизованными в области занятости;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поощрение работодателей, создающих рабочие места.</w:t>
      </w:r>
    </w:p>
    <w:p w:rsidR="00B037A3" w:rsidRPr="00FB6D16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Законом РФ о занятости (ст. 2) определены критерии занятости. В соответствии с ними занятыми считаются граждане: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работающие по трудовому договору, имеющие иную оплачиваемую работу (службу), включая временные, сезонные работы;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самостоятельно обеспечивающие себя работой, в том числе ИТД (включая фермеров, творческих работников), предприниматели, а также члены производ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>ственных кооперативов</w:t>
      </w:r>
      <w:r w:rsidRPr="00FB6D16">
        <w:rPr>
          <w:rFonts w:ascii="Times New Roman" w:hAnsi="Times New Roman"/>
          <w:color w:val="000000"/>
          <w:sz w:val="28"/>
          <w:szCs w:val="28"/>
        </w:rPr>
        <w:t>;</w:t>
      </w:r>
      <w:r w:rsidR="0036414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избранные, утвержденные или назначенные на оплачиваемую должность в органах законодательной и исполнительной власти, а также в общественных организациях различного типа;</w:t>
      </w:r>
      <w:r w:rsidR="00E16BC5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военнослужащие любых родов войск, служащие в органах ВД;</w:t>
      </w:r>
      <w:r w:rsidR="00E16BC5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трудоспособные учащиеся любых очных заведений, включая обучение по направлению СЗН;</w:t>
      </w:r>
      <w:r w:rsidR="00E16BC5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временно отсутствующие на работе (отпуск, болезнь, переподготовка и т.д.).</w:t>
      </w:r>
    </w:p>
    <w:p w:rsidR="00B037A3" w:rsidRPr="00FB6D16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Закон относит к занятым и временно отсутствующих работников. Причины могут быть самыми разными: временная нетрудоспособность, повышение квалификации, отпуск, приостановка производства, вызванная забастовкой или иными причинами. Когда речь идет об отпуске, то подразумевается как очередной, так и учебный отпуск, отпуск по беременности и родам, отпуск по уходу за ребенком до трех лет.</w:t>
      </w:r>
    </w:p>
    <w:p w:rsidR="00E16BC5" w:rsidRPr="00FB6D16" w:rsidRDefault="00E16BC5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5B0" w:rsidRPr="00FB6D16" w:rsidRDefault="00FB6D16" w:rsidP="00FB6D1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63006512"/>
      <w:r>
        <w:rPr>
          <w:rFonts w:ascii="Times New Roman" w:hAnsi="Times New Roman"/>
          <w:sz w:val="28"/>
          <w:szCs w:val="28"/>
        </w:rPr>
        <w:br w:type="page"/>
      </w:r>
      <w:bookmarkStart w:id="1" w:name="_Toc63006514"/>
      <w:bookmarkEnd w:id="0"/>
      <w:r w:rsidRPr="00FB6D1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Pr="00FB6D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Pr="00FB6D16">
        <w:rPr>
          <w:rFonts w:ascii="Times New Roman" w:hAnsi="Times New Roman"/>
          <w:b/>
          <w:sz w:val="28"/>
          <w:szCs w:val="28"/>
        </w:rPr>
        <w:t>оциальные выплаты</w:t>
      </w:r>
    </w:p>
    <w:bookmarkEnd w:id="1"/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3FB" w:rsidRPr="00F26F1C" w:rsidRDefault="00854E69" w:rsidP="00FB6D1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6F1C">
        <w:rPr>
          <w:rFonts w:ascii="Times New Roman" w:hAnsi="Times New Roman"/>
          <w:b/>
          <w:color w:val="000000"/>
          <w:sz w:val="28"/>
          <w:szCs w:val="28"/>
        </w:rPr>
        <w:t xml:space="preserve">3.1 </w:t>
      </w:r>
      <w:r w:rsidR="00F7011C" w:rsidRPr="00F26F1C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4333FB" w:rsidRPr="00F26F1C">
        <w:rPr>
          <w:rFonts w:ascii="Times New Roman" w:hAnsi="Times New Roman"/>
          <w:b/>
          <w:color w:val="000000"/>
          <w:sz w:val="28"/>
          <w:szCs w:val="28"/>
        </w:rPr>
        <w:t>особие по безработице. Условия и сроки выплаты</w:t>
      </w:r>
    </w:p>
    <w:p w:rsidR="00FB6D16" w:rsidRPr="00F26F1C" w:rsidRDefault="00FB6D16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Пособие по безработице является новым для отечественного законодательства видом социального обеспечения. Его предоставление регулируется следующими нормативными актами: Законом РФ «О занятости населения в Российской Федерации» от 20.04.96 г. № З6-ФЗ; Положением «О порядке регистрации безработных граждан и условиях выплаты пособий по безработице», утвержденным постановлением Правительства РФ от 17.11.92 г. № 877 с изменениями и дополнениями от 05.06.94 г. и от 21.03.96 г. (СЗН РФ, 1994, № 7, ст. 776).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Пособие по безработице выплачивается безработным гражданам, зарегистрированным в органах СЗН в целях поиска подходящей работы. Для лиц, признанных безработными, пособие является основным источником средств существования.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С учетом этого пособие по безработице можно определить как выплаты, предоставляемые в течение установленного законом срока лицам, признанным безработными в размере, пропорциональном утраченному заработку. Решение о назначении пособия по безработице принимается одновременно с решением о признании гражданина безработным.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Продолжительность выплаты пособия в каждом периоде безработицы не может превышать, как правило, 12 месяцев в суммарном исчислении в течение 18 календарных месяцев. Гражданам, признанным безработными, пособие по безработице начисляется с первого дня признания их безработными.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В случае не предоставления оплачиваемой подходящей работы по истечении 18 календарных месяцев безработицы безработный приобретает право на повторное получение пособия по безработице в размере минимальной оплаты труда.</w:t>
      </w:r>
      <w:r w:rsidR="00F46F6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Пособие по безработице выплачивается не реже двух раз в месяц при условии прохождения безработным перерегистрации в установленное время, но не реже двух раз в месяц.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Гражданам, подвергшимся воздействию радиации вследствие чернобыльской и других радиационных катастроф, к пособию по безработице выплачивается дополнительное пособие:</w:t>
      </w:r>
      <w:r w:rsidR="00F46F6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постоянно проживающим на территории зоны заражения с льготным социально-экономическим статусом при условии постоянного проживания на территории зоны до 1 января 1991 г. в размере 50 % минимальной оплаты труда;</w:t>
      </w:r>
      <w:r w:rsidR="00F46F6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постоянно приживающим на территории зоны заражения с правом на отселение в размере минимальной оплаты труда;</w:t>
      </w:r>
      <w:r w:rsidR="00F46F6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постоянно проживающим в зоне заражения до их переселения в другие районы в двукратном размере минимальной оплаты труда.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Гражданам, проживающим в районах Крайнего Севера и приравненных к ним местностях, а также в районах, где применяются районные коэффициенты к заработной плате за проживание в тяжелых природно-климатических условиях, пособие по безработице устанавливается с учетом районного коэффициента. Но само пособие исчисляется из средней заработной платы без учета указанного коэффициента.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В соответствии со ст. 35 ФЗ о занятости населения выплата пособия по безработице прекращается наряду с одновременным снятием с учета в качестве безработного в следующих случаях:</w:t>
      </w:r>
      <w:r w:rsidR="003F1DA1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признания гражданина занятым по основаниям, предусмотренным в Законе о занятости;</w:t>
      </w:r>
      <w:r w:rsidR="003F1DA1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прохождения профессиональной подготовки, повышения квалификации или переподготовки по направлению органов службы занятости с выплатой стипендии;</w:t>
      </w:r>
      <w:r w:rsidR="003F1DA1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длительной (более месяца) неявки безработного в органы службы занятости без уважительных причин;</w:t>
      </w:r>
      <w:r w:rsidR="003F1DA1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переезда безработного в другую местность;</w:t>
      </w:r>
      <w:r w:rsidR="003F1DA1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попытки получения пособия по безработице обманным путем;</w:t>
      </w:r>
      <w:r w:rsidR="003F1DA1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осуждения лица, получающего пособие по безработице, к исправительным работам без лишения свободы, а также к наказанию в виде лишения свободы;</w:t>
      </w:r>
      <w:r w:rsidR="003F1DA1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назначения в соответствии с пенсионным законодательством РФ пенсии по старости (по возраст), за выслугу лет.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СЗН во всех случаях прекращения, приостановки, а также понижения размера пособия обязательно уведомляет безработного.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Свою специфику имеет порядок начисления пособия по безработице гражданам, прибывшим из государств — участников СНГ и признанным безработными. Им пособие начисляется:</w:t>
      </w:r>
      <w:r w:rsidR="00211CE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в случае отсутствия справки о среднем заработке за последние 3 месяца по последнему месту работы в размере минимальной месячной оплаты труда;</w:t>
      </w:r>
      <w:r w:rsidR="00211CE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при предоставлении справки о среднем заработке за последние 3 месяца по последнему месту работы в валюте государств — участников СНГ, исходя из курса валют, сложившегося на день увольнения гражданина;</w:t>
      </w:r>
      <w:r w:rsidR="00211CE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если официальный курс валюты по отношению к российскому рублю не установлен, то размер заработка определяется исходя из средней заработной платы работников данной профессии (специальности), сложившейся на территории РФ.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В соответствии с ФЗН о занятости с пособия по безработице на основании решения суда производятся все виды удержании (алименты, возмещение ущерба и др.), но не более половины получаемого пособия по безработице.</w:t>
      </w:r>
      <w:r w:rsidR="00211CE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Существует Указание ФСЗН «О порядке удержания алиментов по исполнительным документам, переданным для производства взыскания органам СЗН». В соответствии с ним удержание алиментов производится:</w:t>
      </w:r>
      <w:r w:rsidR="00211CE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 общей суммы пособия по безработице (включая все виды доплат к пособию по безработице);</w:t>
      </w:r>
      <w:r w:rsidR="00211CE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 пособий по временной нетрудоспособности безработного;</w:t>
      </w:r>
      <w:r w:rsidR="00211CE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со стипендий (включая все виды доплат к стипендии), выплачиваемых в период профессиональной подготовки, повышения квалификации и переподготовки граждан по направлению СЗН.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Удержание алиментов не производится:</w:t>
      </w:r>
      <w:r w:rsidR="00211CE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 сумм, выплаченных безработному для переезда по направлению центра занятости в другую местность;</w:t>
      </w:r>
      <w:r w:rsidR="00211CE4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 материальной помощи.</w:t>
      </w:r>
    </w:p>
    <w:p w:rsidR="004333FB" w:rsidRPr="00F26F1C" w:rsidRDefault="00FB6D16" w:rsidP="00FB6D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6F1C">
        <w:rPr>
          <w:rFonts w:ascii="Times New Roman" w:hAnsi="Times New Roman"/>
          <w:color w:val="000000"/>
          <w:sz w:val="28"/>
          <w:szCs w:val="28"/>
        </w:rPr>
        <w:br w:type="page"/>
      </w:r>
      <w:r w:rsidR="003F51E7" w:rsidRPr="00F26F1C">
        <w:rPr>
          <w:rFonts w:ascii="Times New Roman" w:hAnsi="Times New Roman"/>
          <w:b/>
          <w:color w:val="000000"/>
          <w:sz w:val="28"/>
          <w:szCs w:val="28"/>
        </w:rPr>
        <w:t xml:space="preserve">3.2 </w:t>
      </w:r>
      <w:r w:rsidR="004333FB" w:rsidRPr="00F26F1C">
        <w:rPr>
          <w:rFonts w:ascii="Times New Roman" w:hAnsi="Times New Roman"/>
          <w:b/>
          <w:color w:val="000000"/>
          <w:sz w:val="28"/>
          <w:szCs w:val="28"/>
        </w:rPr>
        <w:t>Материальная помощь</w:t>
      </w:r>
    </w:p>
    <w:p w:rsidR="00FB6D16" w:rsidRPr="00F26F1C" w:rsidRDefault="00FB6D16" w:rsidP="00FB6D16">
      <w:pPr>
        <w:rPr>
          <w:rFonts w:ascii="Times New Roman" w:hAnsi="Times New Roman"/>
          <w:color w:val="000000"/>
          <w:sz w:val="28"/>
          <w:szCs w:val="28"/>
        </w:rPr>
      </w:pP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Преимущественное право на получение материальной помощи должно предоставляться членам семьи, находящимся на иждивении следующих категорий безработных:</w:t>
      </w:r>
      <w:r w:rsidR="003F51E7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инвалидов;</w:t>
      </w:r>
      <w:r w:rsidR="003F51E7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одиноких и многодетных родителей, воспитывающих несовершеннолетних детей;</w:t>
      </w:r>
      <w:r w:rsidR="003F51E7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женщин, воспитывающих детей дошкольного возраста, детей-инвалидов;</w:t>
      </w:r>
      <w:r w:rsidR="003F51E7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вынужденных переселенцев;</w:t>
      </w:r>
      <w:r w:rsidR="003F51E7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женщин, уволенных в течение 12 месяцев, предшествующих дню официального признания их безработными (за исключением уволенных за нарушение трудовой дисциплины и другие виновные действия, предусмотренные трудовым законодательством) с предприятий по причине сокращения численности или штата работников. По собственному желанию, женщин, впервые ищущих работу, а также стремящихся возобновить трудовую деятельность после длительного (более года) перерыва — в период отпуска по беременности и родам;</w:t>
      </w:r>
      <w:r w:rsidR="003F51E7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граждан, впервые ищущих работу, а также стремящихся возобновить трудовую деятельность после длительного (более года) перерыва — в период' временной нетрудоспособности, длящейся более 30 дней.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В исключительных случаях материальная помощь в виде разовых денежных выплат может оказываться безработному в случае смерти члена семьи, совместно проживавшего с ним, а также одному из членов семьи безработного в случае смерти самого безработного.</w:t>
      </w:r>
      <w:r w:rsidR="003F51E7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При необходимости органы СЗН могут оказывать материальную помощь гражданам, направленным ими на профессиональную подготовку, повышение квалификации или переподготовку.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Материальная помощь может оказываться при обязательном и одновременном соблюдении нижеперечисленных условий:</w:t>
      </w:r>
      <w:r w:rsidR="00500AF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если средний совокупный доход (с учетом получаемого пособия по безработице и доплат на иждивенцев) на каждого члена</w:t>
      </w:r>
      <w:r w:rsidRPr="00FB6D16">
        <w:rPr>
          <w:rFonts w:ascii="Times New Roman" w:hAnsi="Times New Roman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семьи, совместно проживающего с безработным, не превышает двукратной величины минимального размера оплаты труда, установленного законодательством;</w:t>
      </w:r>
      <w:r w:rsidR="00500AF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обязательной перерегистрации в качестве безработного (в сроки, установленные СЗН), утратившего право на получение пособия по безработице в связи с истечением установленного срока его выплаты;</w:t>
      </w:r>
      <w:r w:rsidR="00500AF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обязательной перерегистрации в течение первоначального (12-месячного) периода безработицы (за исключением лиц в период временной нетрудоспособности, в том числе находящихся на излечении в стационарах лечебных учреждений), если членам семьи в этот период оказывается материальная помощь;</w:t>
      </w:r>
      <w:r w:rsidR="00500AF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и последнее условие — это готовность приступить к работе по истечении первоначального (12-месячного) периода безработицы, включая работу временного характера.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Кроме того, материальная помощь безработным и членам их семей, находящимся на их иждивении, при соблюдении вышеизложенных требований может оказываться в виде следующих дотаций:</w:t>
      </w:r>
      <w:r w:rsidR="00500AF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за пользование жильем и коммунальными услугами — если размеры занимаемой безработными и членами их семей жилой площади не превышают (в расчете на одного человека) норм жилой площади, предусмотренной Жилищным кодексом РФ (12 кв. м на человека);</w:t>
      </w:r>
      <w:r w:rsidR="00500AF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за проезд на общественном транспорте — если время нахождения в пути от места жительства безработного до СЗН превышает величину норматива транспортной доступности, установленного местным органом власти на данной территории;</w:t>
      </w:r>
      <w:r w:rsidR="00500AF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за пользование услугами здравоохранения — если эти услуги не включены в территориальные программы обязательного медицинского страхования;</w:t>
      </w:r>
      <w:r w:rsidR="00500AF9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за пользование услугами общественного питания — если они не пользуются льготами, предоставляемыми органами социальной защиты.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690A" w:rsidRPr="00F26F1C" w:rsidRDefault="00FB6D16" w:rsidP="00FB6D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26F1C">
        <w:rPr>
          <w:rFonts w:ascii="Times New Roman" w:hAnsi="Times New Roman"/>
          <w:b/>
          <w:color w:val="000000"/>
          <w:sz w:val="28"/>
          <w:szCs w:val="28"/>
        </w:rPr>
        <w:t>4. Социальная защита детей безработных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Для социальной помощи безработным гражданам введено в действие «Положение о порядке выделения средств из Государственного фонда занятости населения РФ на организацию отдыха и лечения детей безработных граждан» (приказ ФСЗ от 05.05.95 г.), которое определяет порядок и условия выделения финансовых средств безработным гражданам, а также гражданам, проходящим профессиональную подготовку, переподготовку и повышение квалификации по направлению органов службы занятости.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Для социальной защиты детей безработных на основании приказа ФСЗ РФ от 30 апреля 1996 г. № 104 действует «Положение о порядке организации отдыха и оздоровления детей безработных -граждан». Данное Положение определяет порядок и условия выделения финансовых средств из ГФЗН РФ гражданам, признанным в установленном порядке безработными, а также гражданам, проходящим подготовку, переподготовку и повышение квалификации по направлению органов службы занятости, на организацию отдыха и оздоровления детей. Финансовые средства выделяются для оплаты детских путевок в оздоровительные учреждения и лагеря и транспортных расходов, связанных с переездом ребенка к месту отдыха (лечения) и обратно.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Если оба родителя являются безработными, то выделение финансовых средств предусмотрено для одного из них.</w:t>
      </w:r>
      <w:r w:rsidR="009F2F4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Если в семье безработного более одного ребенка, органы СЗН могут выделять средства на организацию оздоровления каждого ребенка для оплаты одной путевки в год. При наличии медицинских рекомендаций могут выделяться средства для оплаты нескольких путевок.</w:t>
      </w:r>
      <w:r w:rsidR="009F2F4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2F46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Выделение финансовых средств на оздоровление детей производится в пределах статьи бюджета фонда занятости «Выплата пособий и материальной помощи». Размер финансовых средств из фонда занятости на оплату одной путевки и транспортных расходов устанавливается органами занятости субъектов РФ исходя из наличия средств по соответствующей статье расходов фонда занятости.</w:t>
      </w:r>
      <w:r w:rsidR="009F2F4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Регионы с районными коэффициентами, в которых проживают безработные, устанавливают размеры финансовых средств на оздоровление детей с учетом коэффициентов.</w:t>
      </w:r>
      <w:r w:rsidR="009F2F4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2F46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Выделение средств для приобретения путевки может производиться путем перечисления на счет организации, выделившей ее, или выплаты безработному при предъявлении оплаченной путевки.</w:t>
      </w:r>
      <w:r w:rsidR="009F2F4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Оплата транспортных расходов осуществляется на основе платежных документов (билетов, квитанций).</w:t>
      </w:r>
      <w:r w:rsidR="009F2F4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Финансовые средства для оздоровления детей предоставляются следующим категориям граждан:</w:t>
      </w:r>
      <w:r w:rsidR="009F2F4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безработным, получающим пособие по безработице, а также безработным, утратившим право на получение пособия в связи с истечением установленного законодательством срока его выплаты, при условии обязательной перерегистрации в качестве безработных в установленные органами СЗН сроки;</w:t>
      </w:r>
      <w:r w:rsidR="009F2F46" w:rsidRPr="00FB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D16">
        <w:rPr>
          <w:rFonts w:ascii="Times New Roman" w:hAnsi="Times New Roman"/>
          <w:color w:val="000000"/>
          <w:sz w:val="28"/>
          <w:szCs w:val="28"/>
        </w:rPr>
        <w:t>проходящим профессиональную подготовку, переподготовку и повышение квалификации по направлению органов службы занятости и получающим стипендию за счет фонда занятости.</w:t>
      </w:r>
    </w:p>
    <w:p w:rsidR="004333FB" w:rsidRP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Преимущественным правом при выделении средств на организацию отдыха и оздоровление детей пользуются безработные граждане, особо нуждающиеся в социальной защите и испытывающие трудности в поиске работы в соответствии с законодательством о занятости.</w:t>
      </w:r>
    </w:p>
    <w:p w:rsidR="00FB6D16" w:rsidRDefault="004333FB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color w:val="000000"/>
          <w:sz w:val="28"/>
          <w:szCs w:val="28"/>
        </w:rPr>
        <w:t>Выделение финансовых средств на организацию отдыха и оздоровление детей безработных осуществляется на основе заявления безработного и медицинского заключения (справки) о состоянии здоровья ребенка и рекомендации по его лечению, а также приказа о выделении средств на организацию отдыха и оздоровления ребенка, принятого органами СЗН на основании заявления безработного. Решение должно быть принято в течение 7 дней со дня подачи заявления.</w:t>
      </w:r>
      <w:r w:rsidR="00FB6D16">
        <w:rPr>
          <w:rFonts w:ascii="Times New Roman" w:hAnsi="Times New Roman"/>
          <w:sz w:val="28"/>
          <w:szCs w:val="28"/>
        </w:rPr>
        <w:br w:type="page"/>
      </w:r>
    </w:p>
    <w:p w:rsidR="005F534A" w:rsidRPr="00FB6D16" w:rsidRDefault="00FB6D16" w:rsidP="00FB6D1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6D16">
        <w:rPr>
          <w:rFonts w:ascii="Times New Roman" w:hAnsi="Times New Roman"/>
          <w:b/>
          <w:sz w:val="28"/>
          <w:szCs w:val="28"/>
        </w:rPr>
        <w:t>Заключение</w:t>
      </w:r>
    </w:p>
    <w:p w:rsidR="005F534A" w:rsidRPr="00FB6D16" w:rsidRDefault="005F534A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34A" w:rsidRPr="00FB6D16" w:rsidRDefault="005F534A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sz w:val="28"/>
          <w:szCs w:val="28"/>
        </w:rPr>
        <w:t>В заключении можно сказать, что социальная защита - одно из ключевых направлений социальной политики в современном мире, поскольку именно с бедностью и ее последствиями связаны многие причины нарушения социальной стабильности. Политические и социально-экономические процессы последнего десятилетия XX в. в постсоциалистических государствах сопровождались ростом масштабов негативных социальных явлений. В отдельных странах, в том числе и в России, выросла численность населения, нуждающегося в социальной поддержке.</w:t>
      </w:r>
    </w:p>
    <w:p w:rsidR="005F534A" w:rsidRPr="00FB6D16" w:rsidRDefault="005F534A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sz w:val="28"/>
          <w:szCs w:val="28"/>
        </w:rPr>
        <w:t>Первоочередные задачи социальной защиты связаны с преодолением материальной нуждаемости, недостаточности удовлетворения потребностей, связанных с перспективами самого существования человека. Всеобщая социальная защита от снижения уровня жизни невозможна. Правильнее говорить о социальной поддержке отдельных слоев и групп населения, наиболее в ней нуждающихся. Сегодня существуют многочисленные социальные программы, отличающиеся и по направлениям социальной защиты, и по регионам, и по источникам финансирования, и по иным факторам. Все они направлены на стабилизацию социально-экономической ситуации в обществе и решение наиболее острых социальных проблем, которые имеются в нем.</w:t>
      </w:r>
    </w:p>
    <w:p w:rsidR="005F534A" w:rsidRPr="00FB6D16" w:rsidRDefault="005F534A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sz w:val="28"/>
          <w:szCs w:val="28"/>
        </w:rPr>
        <w:t xml:space="preserve">Социальные программы представляют собой вид правительственных программ для защиты граждан от различных экономических и социальных рисков и возможного ухудшения уровня и условий жизни. Они отражают степень активности вмешательства государства в жизнь общества и служат методом достижения определенного социального результата. В числе социальных программ существуют и программы для безработных, пособия по которым обычно предусматриваются на уровне 50—75% от базовой заработной платы. </w:t>
      </w:r>
    </w:p>
    <w:p w:rsidR="000C7AC2" w:rsidRPr="00FB6D16" w:rsidRDefault="005F534A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sz w:val="28"/>
          <w:szCs w:val="28"/>
        </w:rPr>
        <w:t xml:space="preserve">Все виды социальных программ могут выполнять следующие функции, которые на практике пересекаются, но обычно доминирует одна из них: развитие различных социальных общностей, семей и индивидов; обеспечение социальной защищенности определенных социально-экономических, социально-демографических или социально-доходных групп населения; оптимизация условий для благоприятного функционирования каких-либо социумов и, следовательно, общества в целом. </w:t>
      </w:r>
    </w:p>
    <w:p w:rsidR="005F534A" w:rsidRPr="00FB6D16" w:rsidRDefault="005F534A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sz w:val="28"/>
          <w:szCs w:val="28"/>
        </w:rPr>
        <w:t>Здесь необходимо добавить, что отечественные и зарубежные эксперты отмечают технологическую непроработанностъ многих социальных программ в Российской Федерации и их декларативный характер в отличие от технологий западных социальных программ, имеющих опережающий характер.</w:t>
      </w:r>
    </w:p>
    <w:p w:rsidR="00B037A3" w:rsidRPr="00FB6D16" w:rsidRDefault="00B037A3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2C0E" w:rsidRPr="00FB6D16" w:rsidRDefault="00FB6D16" w:rsidP="00FB6D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Б</w:t>
      </w:r>
      <w:r w:rsidRPr="00FB6D16">
        <w:rPr>
          <w:rFonts w:ascii="Times New Roman" w:hAnsi="Times New Roman"/>
          <w:b/>
          <w:sz w:val="28"/>
          <w:szCs w:val="28"/>
        </w:rPr>
        <w:t>иблиографический список</w:t>
      </w:r>
    </w:p>
    <w:p w:rsidR="00FC2C0E" w:rsidRPr="00FB6D16" w:rsidRDefault="00FC2C0E" w:rsidP="00FB6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2C0E" w:rsidRPr="00FB6D16" w:rsidRDefault="00FB6D16" w:rsidP="00FB6D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Юрьева Т.</w:t>
      </w:r>
      <w:r w:rsidR="00FC2C0E" w:rsidRPr="00FB6D16">
        <w:rPr>
          <w:rFonts w:ascii="Times New Roman" w:hAnsi="Times New Roman"/>
          <w:sz w:val="28"/>
          <w:szCs w:val="28"/>
        </w:rPr>
        <w:t xml:space="preserve">В. Социальная экономика: Учеб. для студ. вузов, обучающихся по эконом, спец. — М.: Дрофа, 2001. — 352 с. </w:t>
      </w:r>
      <w:r w:rsidR="00FC2C0E" w:rsidRPr="00FB6D16">
        <w:rPr>
          <w:rFonts w:ascii="Times New Roman" w:hAnsi="Times New Roman"/>
          <w:sz w:val="28"/>
          <w:szCs w:val="28"/>
          <w:lang w:val="en-US"/>
        </w:rPr>
        <w:t>ISBN</w:t>
      </w:r>
      <w:r w:rsidR="00FC2C0E" w:rsidRPr="00FB6D16">
        <w:rPr>
          <w:rFonts w:ascii="Times New Roman" w:hAnsi="Times New Roman"/>
          <w:sz w:val="28"/>
          <w:szCs w:val="28"/>
        </w:rPr>
        <w:t xml:space="preserve"> 5—7107—4289—9</w:t>
      </w:r>
    </w:p>
    <w:p w:rsidR="00FC2C0E" w:rsidRPr="00FB6D16" w:rsidRDefault="00FC2C0E" w:rsidP="00FB6D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sz w:val="28"/>
          <w:szCs w:val="28"/>
        </w:rPr>
        <w:t>2 Серия ЭКОНОМИКА. Социальная политика. Государственный Университет ВЫСШАЯ ШКОЛА ЭКОНОМИКИ. Учебники для Высшей школы.</w:t>
      </w:r>
      <w:r w:rsidR="00FB6D16">
        <w:rPr>
          <w:rFonts w:ascii="Times New Roman" w:hAnsi="Times New Roman"/>
          <w:sz w:val="28"/>
          <w:szCs w:val="28"/>
        </w:rPr>
        <w:t xml:space="preserve"> </w:t>
      </w:r>
      <w:r w:rsidRPr="00FB6D16">
        <w:rPr>
          <w:rFonts w:ascii="Times New Roman" w:hAnsi="Times New Roman"/>
          <w:sz w:val="28"/>
          <w:szCs w:val="28"/>
        </w:rPr>
        <w:t>2003 – 2005. ООО «ИД РАВНОВЕСИЕ». Программа «Электронная книга».</w:t>
      </w:r>
    </w:p>
    <w:p w:rsidR="00FC2C0E" w:rsidRPr="00FB6D16" w:rsidRDefault="00FC2C0E" w:rsidP="00FB6D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sz w:val="28"/>
          <w:szCs w:val="28"/>
        </w:rPr>
        <w:t>3 Серия ЭКОНОМИКА. Экономика социальной сферы. Государственный Университет ВЫСШАЯ ШКОЛА ЭКОНОМИКИ. Учебники для Высшей школы.</w:t>
      </w:r>
      <w:r w:rsidR="00FB6D16">
        <w:rPr>
          <w:rFonts w:ascii="Times New Roman" w:hAnsi="Times New Roman"/>
          <w:sz w:val="28"/>
          <w:szCs w:val="28"/>
        </w:rPr>
        <w:t xml:space="preserve"> </w:t>
      </w:r>
      <w:r w:rsidRPr="00FB6D16">
        <w:rPr>
          <w:rFonts w:ascii="Times New Roman" w:hAnsi="Times New Roman"/>
          <w:sz w:val="28"/>
          <w:szCs w:val="28"/>
        </w:rPr>
        <w:t>2003 – 2005. ООО «ИД РАВНОВЕСИЕ». Программа «Электронная книга».</w:t>
      </w:r>
    </w:p>
    <w:p w:rsidR="00FC2C0E" w:rsidRPr="00FB6D16" w:rsidRDefault="00FC2C0E" w:rsidP="00FB6D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sz w:val="28"/>
          <w:szCs w:val="28"/>
        </w:rPr>
        <w:t>4 Иванова В.Н., Безденежных Т.И. Управление занятостью населения на местном уровне: Учеб. пособие. - М.: Финансы и статистика, 2002. - 192 с.: ил.</w:t>
      </w:r>
    </w:p>
    <w:p w:rsidR="00FC2C0E" w:rsidRPr="00FB6D16" w:rsidRDefault="00BC52FE" w:rsidP="00FB6D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D16">
        <w:rPr>
          <w:rFonts w:ascii="Times New Roman" w:hAnsi="Times New Roman"/>
          <w:sz w:val="28"/>
          <w:szCs w:val="28"/>
        </w:rPr>
        <w:t>5 Социальная политика: Учебник/Под общ. ред. Волгина Н.А.,</w:t>
      </w:r>
      <w:r w:rsidR="00FB6D16">
        <w:rPr>
          <w:rFonts w:ascii="Times New Roman" w:hAnsi="Times New Roman"/>
          <w:sz w:val="28"/>
          <w:szCs w:val="28"/>
        </w:rPr>
        <w:t xml:space="preserve"> М.: Изд-во РАГС, 2003. – 548 с</w:t>
      </w:r>
      <w:bookmarkStart w:id="2" w:name="_GoBack"/>
      <w:bookmarkEnd w:id="2"/>
    </w:p>
    <w:sectPr w:rsidR="00FC2C0E" w:rsidRPr="00FB6D16" w:rsidSect="00FB6D1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74" w:rsidRDefault="00910174" w:rsidP="00B037A3">
      <w:pPr>
        <w:spacing w:after="0" w:line="240" w:lineRule="auto"/>
      </w:pPr>
      <w:r>
        <w:separator/>
      </w:r>
    </w:p>
  </w:endnote>
  <w:endnote w:type="continuationSeparator" w:id="0">
    <w:p w:rsidR="00910174" w:rsidRDefault="00910174" w:rsidP="00B0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74" w:rsidRDefault="00910174" w:rsidP="00B037A3">
      <w:pPr>
        <w:spacing w:after="0" w:line="240" w:lineRule="auto"/>
      </w:pPr>
      <w:r>
        <w:separator/>
      </w:r>
    </w:p>
  </w:footnote>
  <w:footnote w:type="continuationSeparator" w:id="0">
    <w:p w:rsidR="00910174" w:rsidRDefault="00910174" w:rsidP="00B03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4C2"/>
    <w:rsid w:val="00010EAC"/>
    <w:rsid w:val="0004402F"/>
    <w:rsid w:val="00050FCF"/>
    <w:rsid w:val="00073E15"/>
    <w:rsid w:val="00075BE6"/>
    <w:rsid w:val="0009590D"/>
    <w:rsid w:val="000A2833"/>
    <w:rsid w:val="000C4C7C"/>
    <w:rsid w:val="000C7AC2"/>
    <w:rsid w:val="000D1604"/>
    <w:rsid w:val="000D1EE9"/>
    <w:rsid w:val="001226C4"/>
    <w:rsid w:val="00125A17"/>
    <w:rsid w:val="00134217"/>
    <w:rsid w:val="001B1909"/>
    <w:rsid w:val="001C2A51"/>
    <w:rsid w:val="001E1661"/>
    <w:rsid w:val="001E17FC"/>
    <w:rsid w:val="00203814"/>
    <w:rsid w:val="00211CE4"/>
    <w:rsid w:val="00240EEA"/>
    <w:rsid w:val="00271DDA"/>
    <w:rsid w:val="002819AD"/>
    <w:rsid w:val="00282DE1"/>
    <w:rsid w:val="00295CD0"/>
    <w:rsid w:val="002A1078"/>
    <w:rsid w:val="002A690A"/>
    <w:rsid w:val="002D2CB1"/>
    <w:rsid w:val="002D307A"/>
    <w:rsid w:val="003145B0"/>
    <w:rsid w:val="00364149"/>
    <w:rsid w:val="00367647"/>
    <w:rsid w:val="003C2F70"/>
    <w:rsid w:val="003F1DA1"/>
    <w:rsid w:val="003F518F"/>
    <w:rsid w:val="003F51E7"/>
    <w:rsid w:val="00400791"/>
    <w:rsid w:val="00404794"/>
    <w:rsid w:val="004333FB"/>
    <w:rsid w:val="00433FC6"/>
    <w:rsid w:val="004361AF"/>
    <w:rsid w:val="004E0B52"/>
    <w:rsid w:val="00500AF9"/>
    <w:rsid w:val="00540A6D"/>
    <w:rsid w:val="005673FB"/>
    <w:rsid w:val="005F22AA"/>
    <w:rsid w:val="005F534A"/>
    <w:rsid w:val="00615729"/>
    <w:rsid w:val="00651C0E"/>
    <w:rsid w:val="00651F34"/>
    <w:rsid w:val="006B2B29"/>
    <w:rsid w:val="006C4F93"/>
    <w:rsid w:val="006D55A0"/>
    <w:rsid w:val="007034C2"/>
    <w:rsid w:val="00772053"/>
    <w:rsid w:val="007D4DE5"/>
    <w:rsid w:val="008011BD"/>
    <w:rsid w:val="0082236B"/>
    <w:rsid w:val="00854E69"/>
    <w:rsid w:val="0086562D"/>
    <w:rsid w:val="00872EAF"/>
    <w:rsid w:val="008A5263"/>
    <w:rsid w:val="008B4063"/>
    <w:rsid w:val="008F06BF"/>
    <w:rsid w:val="00900AFC"/>
    <w:rsid w:val="009050D0"/>
    <w:rsid w:val="00910174"/>
    <w:rsid w:val="00952C85"/>
    <w:rsid w:val="00974F3A"/>
    <w:rsid w:val="0097536B"/>
    <w:rsid w:val="009C426C"/>
    <w:rsid w:val="009F0B65"/>
    <w:rsid w:val="009F1F24"/>
    <w:rsid w:val="009F2F46"/>
    <w:rsid w:val="00A0668E"/>
    <w:rsid w:val="00A61733"/>
    <w:rsid w:val="00A83EB2"/>
    <w:rsid w:val="00AC6A0D"/>
    <w:rsid w:val="00AE7C9C"/>
    <w:rsid w:val="00AF0211"/>
    <w:rsid w:val="00B037A3"/>
    <w:rsid w:val="00B37712"/>
    <w:rsid w:val="00B50A8C"/>
    <w:rsid w:val="00B611C9"/>
    <w:rsid w:val="00B653FA"/>
    <w:rsid w:val="00B818D5"/>
    <w:rsid w:val="00B97B73"/>
    <w:rsid w:val="00BA3771"/>
    <w:rsid w:val="00BC52FE"/>
    <w:rsid w:val="00C038F2"/>
    <w:rsid w:val="00C43419"/>
    <w:rsid w:val="00C55867"/>
    <w:rsid w:val="00C7461B"/>
    <w:rsid w:val="00C9448C"/>
    <w:rsid w:val="00CA1368"/>
    <w:rsid w:val="00D46D61"/>
    <w:rsid w:val="00DB2E4A"/>
    <w:rsid w:val="00DB6C6B"/>
    <w:rsid w:val="00DD5E4E"/>
    <w:rsid w:val="00DE59DA"/>
    <w:rsid w:val="00E16BC5"/>
    <w:rsid w:val="00E4021A"/>
    <w:rsid w:val="00E560DD"/>
    <w:rsid w:val="00E925C6"/>
    <w:rsid w:val="00EC26F4"/>
    <w:rsid w:val="00ED5650"/>
    <w:rsid w:val="00F1557D"/>
    <w:rsid w:val="00F26F1C"/>
    <w:rsid w:val="00F46F66"/>
    <w:rsid w:val="00F508E4"/>
    <w:rsid w:val="00F7011C"/>
    <w:rsid w:val="00F75D5E"/>
    <w:rsid w:val="00FA5D93"/>
    <w:rsid w:val="00FB6D16"/>
    <w:rsid w:val="00FB7905"/>
    <w:rsid w:val="00FC2C0E"/>
    <w:rsid w:val="00FC69A2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4AD4A9-A9D2-4434-B005-1B7DC5ED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A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B037A3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4333F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B037A3"/>
    <w:rPr>
      <w:rFonts w:ascii="Times New Roman" w:hAnsi="Times New Roman" w:cs="Times New Roman"/>
      <w:b/>
      <w:snapToGrid w:val="0"/>
      <w:sz w:val="20"/>
      <w:szCs w:val="20"/>
    </w:rPr>
  </w:style>
  <w:style w:type="character" w:customStyle="1" w:styleId="40">
    <w:name w:val="Заголовок 4 Знак"/>
    <w:link w:val="4"/>
    <w:uiPriority w:val="9"/>
    <w:locked/>
    <w:rsid w:val="004333FB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footnote text"/>
    <w:basedOn w:val="a"/>
    <w:link w:val="a4"/>
    <w:uiPriority w:val="99"/>
    <w:semiHidden/>
    <w:rsid w:val="00B037A3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sid w:val="00B037A3"/>
    <w:rPr>
      <w:rFonts w:ascii="Times New Roman" w:hAnsi="Times New Roman" w:cs="Times New Roman"/>
      <w:snapToGrid w:val="0"/>
      <w:sz w:val="20"/>
      <w:szCs w:val="20"/>
    </w:rPr>
  </w:style>
  <w:style w:type="character" w:styleId="a5">
    <w:name w:val="footnote reference"/>
    <w:uiPriority w:val="99"/>
    <w:semiHidden/>
    <w:rsid w:val="00B037A3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80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link w:val="a6"/>
    <w:uiPriority w:val="99"/>
    <w:semiHidden/>
    <w:locked/>
    <w:rsid w:val="008011B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0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link w:val="a8"/>
    <w:uiPriority w:val="99"/>
    <w:locked/>
    <w:rsid w:val="008011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8120CF-B2CE-45D0-9837-A57C9F13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Irina</cp:lastModifiedBy>
  <cp:revision>2</cp:revision>
  <dcterms:created xsi:type="dcterms:W3CDTF">2014-08-11T18:26:00Z</dcterms:created>
  <dcterms:modified xsi:type="dcterms:W3CDTF">2014-08-11T18:26:00Z</dcterms:modified>
</cp:coreProperties>
</file>