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9C3" w:rsidRDefault="001D19C3" w:rsidP="005F4B49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1D19C3" w:rsidRDefault="001D19C3" w:rsidP="005F4B49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1D19C3" w:rsidRDefault="001D19C3" w:rsidP="005F4B49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1D19C3" w:rsidRDefault="001D19C3" w:rsidP="005F4B49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1D19C3" w:rsidRDefault="001D19C3" w:rsidP="005F4B49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1D19C3" w:rsidRDefault="001D19C3" w:rsidP="005F4B49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1D19C3" w:rsidRDefault="001D19C3" w:rsidP="005F4B49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1D19C3" w:rsidRDefault="001D19C3" w:rsidP="005F4B49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1D19C3" w:rsidRDefault="001D19C3" w:rsidP="005F4B49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1D19C3" w:rsidRDefault="001D19C3" w:rsidP="005F4B49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1D19C3" w:rsidRDefault="001D19C3" w:rsidP="005F4B49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1D19C3" w:rsidRDefault="001D19C3" w:rsidP="005F4B49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1D19C3" w:rsidRDefault="001D19C3" w:rsidP="005F4B49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</w:p>
    <w:p w:rsidR="00BC6665" w:rsidRPr="005F4B49" w:rsidRDefault="00F17F5E" w:rsidP="005F4B49">
      <w:pPr>
        <w:widowControl w:val="0"/>
        <w:spacing w:line="360" w:lineRule="auto"/>
        <w:ind w:firstLine="709"/>
        <w:jc w:val="both"/>
        <w:rPr>
          <w:b/>
          <w:sz w:val="28"/>
          <w:szCs w:val="36"/>
        </w:rPr>
      </w:pPr>
      <w:r w:rsidRPr="005F4B49">
        <w:rPr>
          <w:b/>
          <w:sz w:val="28"/>
          <w:szCs w:val="36"/>
        </w:rPr>
        <w:t xml:space="preserve">Сущность, </w:t>
      </w:r>
      <w:r w:rsidR="000D5C17" w:rsidRPr="005F4B49">
        <w:rPr>
          <w:b/>
          <w:sz w:val="28"/>
          <w:szCs w:val="36"/>
        </w:rPr>
        <w:t>структура</w:t>
      </w:r>
      <w:r w:rsidR="00477744" w:rsidRPr="005F4B49">
        <w:rPr>
          <w:b/>
          <w:sz w:val="28"/>
          <w:szCs w:val="36"/>
        </w:rPr>
        <w:t xml:space="preserve"> и </w:t>
      </w:r>
      <w:r w:rsidRPr="005F4B49">
        <w:rPr>
          <w:b/>
          <w:sz w:val="28"/>
          <w:szCs w:val="36"/>
        </w:rPr>
        <w:t>субъекты</w:t>
      </w:r>
      <w:r w:rsidR="000D5C17" w:rsidRPr="005F4B49">
        <w:rPr>
          <w:b/>
          <w:sz w:val="28"/>
          <w:szCs w:val="36"/>
        </w:rPr>
        <w:t xml:space="preserve"> политических процессов</w:t>
      </w:r>
    </w:p>
    <w:p w:rsidR="00F17F5E" w:rsidRPr="005F4B49" w:rsidRDefault="001D19C3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17F5E" w:rsidRPr="005F4B49">
        <w:rPr>
          <w:b/>
          <w:sz w:val="28"/>
          <w:szCs w:val="28"/>
        </w:rPr>
        <w:t>1. Политические процессы: сущность и структура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В энциклопедических словарях есть два толкования понятия «процесс»: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а) последовательная смена явлений, состояний в развитии чего-либо;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б) совокупность последовательных действий для достижения результатов.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Данные определения процесса характерны и для политического пространства.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Существуют</w:t>
      </w:r>
      <w:r w:rsidR="00F17F5E" w:rsidRP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>два аспекта в толковании действий: субъективный (мотивационный) и объективный.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Субъективный аспект связан с реальными интересами граждан и деятельностью властных структур.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Объективный аспект являет собой результат этой деятельности.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С учетом изложенного политический процесс квалифицируется в политологической литературе как последовательная смена состояний социально-политической действительности, происходящая в результате совокупной деятельности социально-политических субъектов. Это воспроизводство или изменение существующей совокупности отношений.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Структура политического процесса идентична структуре политической власти. Ее основными элементами являются: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– субъекты – носители власти,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– объекты – те, на кого направлена власть,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– средства (то есть методы, ресурсы осуществления процесса).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Перечислим подробно фазы политического процесса: формирование политических интересов, их пропаганда, представление политических интересов институтам, принимающим решения, выработка политических решений, принятие решений, реализация решений и контроль за их выполнением, политическая мобилизация граждан, распределение и перераспределение ресурсов власти.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Более обобщенно – это формирование политических проблем, выдвижение проблем на авансцену (повестку дня) политики, принятие политических решений, оценка принятых решений, механизм реализации решений. И еще более обобщенно политический процесс можно подразделить на два этапа: принятие решений и их реализация.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В процессе выработки и принятия решений задействовано большое количество участников: институты власти, группы интересов, общественность, СМИ. Центральную роль играют</w:t>
      </w:r>
      <w:r w:rsidR="00F17F5E" w:rsidRP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>институты государственной власти (президент, парламент, правительство), поскольку именно они распределяют через бюджет полномочия между социальными группами, определяют цели политического развития.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От характера и формата их деятельности зависят и циклы политического процесса. Так, в демократических государствах пик политической активности населения приходится на период избирательной кампании. В дореформенных условиях (в СССР) ритм политической жизни задавали решения правящей партии, съезда КПСС, на которых определялись задачи на пятилетку.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Решение – это выбор одного из нескольких возможных вариантов действий. Субъектами решений выступают индивиды (политические лидеры), представители органов власти, социальные группы и слои, вплоть до всего общества в ходе референдумов. Политические решения должны быть понятны и близки широким массам людей.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Выделяются следующие фазы принятия решений: анализ проблем, обсуждение вариантов предложений, принятие решений.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На первой ступени в политическую систему представляются интересы социальных слоев. В этом случае большое значение играют такие институты, как</w:t>
      </w:r>
      <w:r w:rsidR="00F17F5E" w:rsidRP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>депутатский корпус, СМИ, политические партии и т.д., которые призваны артикулировать и представлять государству интересы масс. Государственные органы изучают сформулированные</w:t>
      </w:r>
      <w:r w:rsidR="00F17F5E" w:rsidRP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>пожелания, обсуждают варианты решений. Для этого государственные институты могут располагать группами, даже целыми советами</w:t>
      </w:r>
      <w:r w:rsidR="00F17F5E" w:rsidRP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>экспертов, консультантов, аналитиков, которые изучают и готовят необходимый материал.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Далее наступает стадия принятия решений, то есть выбор наиболее подходящего варианта. Эффективность принятия решений зависит во многом от слаженности действий институтов власти, от взаимодействия центральных и местных органов, ветвей власти и т.д.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Выделяют два основных метода принятия решений: рационально-универсальный и метод последовательных ограничений.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Первый – это оптимальный вариант, когда результат принятого решения может наиболее полно соответствовать поставленной цели.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Однако в жизни приходится исходить из реальных обстоятельств, и тогда политики прибегают к методу последовательных ограничений, то есть к постепенному достижению цели. Учитывая плюсы и минусы обоих методов, ученые предлагают смешанный метод принятия решений, который предполагает четкое определение цели, вычленение наиболее значительных ее аспектов и поэтапное движение к намеченным ориентирам. Успех в реализации решения зависит от целого ряда факторов, включающих в себя</w:t>
      </w:r>
      <w:r w:rsidR="00F17F5E" w:rsidRP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>наличие устойчивой правовой базы, четкое взаимодействие ветвей власти и управленческих структур, чувство ответственности за доверенный участок работы. Исключительно важно на этом этапе уметь активизировать само общество на достижение поставленных задач и исключить противодействие со стороны оппозиции.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В политической литературе дается следующая типология политического процесса. 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Внешнеполитический и внутреннеполитический процесс. 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Первый развивается в международном политическом пространстве. На него оказывает влияние внешняя политика, регулирующая взаимодействие государства с другими странами.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Содержание внутриполитического процесса имеет свои качественные характеристики внутри каждой страны. Оно зависит от форм государственного правления и устройства,</w:t>
      </w:r>
      <w:r w:rsidR="00F17F5E" w:rsidRP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>политических режимов, характеристик правящей элиты, менталитета самих обществ и т.д.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Эволюционный и революционный процесс.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Эволюционный – это последовательный процесс развития, для которого характерны легитимность власти, правовое обеспечение, устойчивые политические ориентиры и т.д.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Революционный тип – радикальные преобразования за сравнительно короткое время, которые часто имеют обвальный характер. В данном случае используются как мирные средства, так и насилие.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Стабильный и нестабильный политический процесс.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Стабильный основывается на устойчивости социальных структур, повышающемся жизненном уровне населения, преемственности власти, эффективности взаимодействия государства и общества. Общественные силы консолидированы.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При нестабильном политическом процессе характерна частая смена массовых настроений. Причины для этого могут быть самые различные: от спада производства до этнических конфликтов.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Различают также несколько режимов существования политического процесса: функционирование, развитие и упадок.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В режиме функционирования политическая система воспроизводит сложившиеся, повторяющиеся отношения между обществом и государством. Традиции преобладают над новациями. Изменения в социальной структуре практически не происходят.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Режим упадка представляет собой распад политической целостности. Власть утрачивает контроль над ситуацией. Центробежные тенденции преобладают над интеграцией. 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В условиях режима развития общественно-политическое пространство приобретает новое качественное состояние. Адекватно обновляемому содержанию жизни формируются и новые структуры государственного управления. Эта положительная динамика может, тем не менее, сопровождаться борьбой различных тенденций. В этой ситуации очень важно</w:t>
      </w:r>
      <w:r w:rsidR="00F17F5E" w:rsidRP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>не допустить общественного противостояния, консолидировать общество вокруг государства.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В режиме развития находится Республика Беларусь, начиная с референдума 1996 года. В материалах, опубликованных недавно Институтом социально-политических исследований при Администрации Президента Республики Беларусь, представлена динамика развития страны и основные ориентиры государственной социальной политики, начиная с ячейки государства – семьи.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В Беларуси сложилась достаточно развитая система социальных гарантий семьям с детьми – одна из лучших на постсоветском пространстве. Она регулируется Законом Республики Беларусь «О государственных пособиях семьям, воспитывающим детей» и другими директивными документами, среди которых Указ Президента Республики Беларусь «Об основных направлениях государственной семейной политики», президентская программа «Дети Беларуси».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В системе материальной помощи семьям с детьми государство использует льготы по налогообложению, оплате за содержание детей в детских дошкольных учреждениях, оплате за учебники и учебные пособия, предоставление бесплатного питания для детей первых двух лет жизни.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Материальную помощь в республике получают около 900 тысяч детей, или 41,5 % от их общего количества, причем независимо от доходов родителей, а в возрасте до трех лет пособиями охвачены свыше 90 %</w:t>
      </w:r>
      <w:r w:rsidR="00F17F5E" w:rsidRP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>всех детей».</w:t>
      </w:r>
      <w:r w:rsidR="00F17F5E" w:rsidRPr="005F4B49">
        <w:rPr>
          <w:sz w:val="28"/>
          <w:szCs w:val="28"/>
        </w:rPr>
        <w:t xml:space="preserve"> 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Образование – важнейший приоритет государственной политики. Выбор стратегии развития средней и высшей школы позволил определить параметры реформирования всех уровней образования и на этой основе разработать «Основные направления развития национальной системы образования». В соответствии с утвержденными программными документами в период до </w:t>
      </w:r>
      <w:smartTag w:uri="urn:schemas-microsoft-com:office:smarttags" w:element="metricconverter">
        <w:smartTagPr>
          <w:attr w:name="ProductID" w:val="2010 г"/>
        </w:smartTagPr>
        <w:r w:rsidRPr="005F4B49">
          <w:rPr>
            <w:sz w:val="28"/>
            <w:szCs w:val="28"/>
          </w:rPr>
          <w:t>2010 г</w:t>
        </w:r>
      </w:smartTag>
      <w:r w:rsidRPr="005F4B49">
        <w:rPr>
          <w:sz w:val="28"/>
          <w:szCs w:val="28"/>
        </w:rPr>
        <w:t>. предполагается проведение следующих мероприятий. В системе дошкольного образования: обеспечение постепенного перехода к полному охвату детей пятилетнего возраста подготовкой к школе; дальнейшее развитие государственной сети дошкольных учреждений, особенно на селе.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В системе школьного образования к </w:t>
      </w:r>
      <w:smartTag w:uri="urn:schemas-microsoft-com:office:smarttags" w:element="metricconverter">
        <w:smartTagPr>
          <w:attr w:name="ProductID" w:val="2008 г"/>
        </w:smartTagPr>
        <w:r w:rsidRPr="005F4B49">
          <w:rPr>
            <w:sz w:val="28"/>
            <w:szCs w:val="28"/>
          </w:rPr>
          <w:t>2008 г</w:t>
        </w:r>
      </w:smartTag>
      <w:r w:rsidRPr="005F4B49">
        <w:rPr>
          <w:sz w:val="28"/>
          <w:szCs w:val="28"/>
        </w:rPr>
        <w:t xml:space="preserve">. будет завершен переход к обязательному десятилетнему образованию при 4-летней начальной и 6-летней базовой школе, а к </w:t>
      </w:r>
      <w:smartTag w:uri="urn:schemas-microsoft-com:office:smarttags" w:element="metricconverter">
        <w:smartTagPr>
          <w:attr w:name="ProductID" w:val="2010 г"/>
        </w:smartTagPr>
        <w:r w:rsidRPr="005F4B49">
          <w:rPr>
            <w:sz w:val="28"/>
            <w:szCs w:val="28"/>
          </w:rPr>
          <w:t>2010 г</w:t>
        </w:r>
      </w:smartTag>
      <w:r w:rsidRPr="005F4B49">
        <w:rPr>
          <w:sz w:val="28"/>
          <w:szCs w:val="28"/>
        </w:rPr>
        <w:t>. – полному среднему образованию. Поэтапное снижение наполняемости классов создаст оптимальные условия для обучения и охраны здоровья учащихся.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В сфере профтехобразования и среднего специального образования получит развитие сеть профессиональных лицеев и профессионально-технических колледжей. 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В ближайшие 5 лет</w:t>
      </w:r>
      <w:r w:rsidR="00F17F5E" w:rsidRP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 xml:space="preserve">каждому выпускнику базовой и средней общеобразовательной школы предоставится возможность продолжить образование в профессионально-техническом, среднем специальном или высшем учебном заведении. 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Заботой государства было и остается здоровье граждан. Главным приоритетом остается профилактическое направление.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На реализацию этой задачи нацелена Государственная программа по формированию здорового образа жизни населения Республики Беларусь на 2002–2006 гг., которая предусматривает снижение заболеваемости, нетрудоспособности и смертности от основных хронических неинфекционных заболеваний, улучшение качества и продолжительности жизни населения страны.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В Беларуси работают 6 областных учебно-методических центров физического воспитания, более 100 городских и районных физкультурно-спортивных клубов, свыше 700 клубов по спортивным интересам, действует более 23 тысяч спортивных сооружений.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В республике разработаны и реализуются: «План действий по улучшению качества и повышению безопасности питания», подпрограмма «Развитие индустрии детского питания» Президентской программы «Дети Беларуси», Государственная программа «Качество», главная цель которых – обеспечение населения республики рациональным, сбалансированным, лечебным питанием за счет технического перевооружения и реконструкции существующих предприятий, разработка и внедрение прогрессивных технологий и оборудования, создание сырьевой базы для изготовления экологически чистой продукции, расширение ее ассортимента.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Большое внимание уделяется и вопросам создания таких условий труда, которые обеспечивали бы сохранение жизни и здоровья работников в процессе их трудовой деятельности. Именно с целью их реализации постановлением Совета Министров Республики Беларусь была одобрена Республиканская целевая программа по улучшению условий и охраны труда на 2002 – 2005 гг.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Медицинскую помощь населению республики оказывают 817 (</w:t>
      </w:r>
      <w:smartTag w:uri="urn:schemas-microsoft-com:office:smarttags" w:element="metricconverter">
        <w:smartTagPr>
          <w:attr w:name="ProductID" w:val="2000 г"/>
        </w:smartTagPr>
        <w:r w:rsidRPr="005F4B49">
          <w:rPr>
            <w:sz w:val="28"/>
            <w:szCs w:val="28"/>
          </w:rPr>
          <w:t>2000 г</w:t>
        </w:r>
      </w:smartTag>
      <w:r w:rsidRPr="005F4B49">
        <w:rPr>
          <w:sz w:val="28"/>
          <w:szCs w:val="28"/>
        </w:rPr>
        <w:t>. – 830) больничных, 1856 (</w:t>
      </w:r>
      <w:smartTag w:uri="urn:schemas-microsoft-com:office:smarttags" w:element="metricconverter">
        <w:smartTagPr>
          <w:attr w:name="ProductID" w:val="2000 г"/>
        </w:smartTagPr>
        <w:r w:rsidRPr="005F4B49">
          <w:rPr>
            <w:sz w:val="28"/>
            <w:szCs w:val="28"/>
          </w:rPr>
          <w:t>2000 г</w:t>
        </w:r>
      </w:smartTag>
      <w:r w:rsidRPr="005F4B49">
        <w:rPr>
          <w:sz w:val="28"/>
          <w:szCs w:val="28"/>
        </w:rPr>
        <w:t>. – 1843) амбулаторно-поликлинических учреждений с общей численностью больничных коек на 100 тысяч населения 125,8 (</w:t>
      </w:r>
      <w:smartTag w:uri="urn:schemas-microsoft-com:office:smarttags" w:element="metricconverter">
        <w:smartTagPr>
          <w:attr w:name="ProductID" w:val="2000 г"/>
        </w:smartTagPr>
        <w:r w:rsidRPr="005F4B49">
          <w:rPr>
            <w:sz w:val="28"/>
            <w:szCs w:val="28"/>
          </w:rPr>
          <w:t>2000 г</w:t>
        </w:r>
      </w:smartTag>
      <w:r w:rsidRPr="005F4B49">
        <w:rPr>
          <w:sz w:val="28"/>
          <w:szCs w:val="28"/>
        </w:rPr>
        <w:t>. – 126,1) и мощностью амбулаторно-поликлинических учреждений 236,3 посещений в смену (</w:t>
      </w:r>
      <w:smartTag w:uri="urn:schemas-microsoft-com:office:smarttags" w:element="metricconverter">
        <w:smartTagPr>
          <w:attr w:name="ProductID" w:val="2000 г"/>
        </w:smartTagPr>
        <w:r w:rsidRPr="005F4B49">
          <w:rPr>
            <w:sz w:val="28"/>
            <w:szCs w:val="28"/>
          </w:rPr>
          <w:t>2000 г</w:t>
        </w:r>
      </w:smartTag>
      <w:r w:rsidRPr="005F4B49">
        <w:rPr>
          <w:sz w:val="28"/>
          <w:szCs w:val="28"/>
        </w:rPr>
        <w:t>. – 231,4). Для оказания необходимой помощи престарелым, немощным больным и инвалидам созданы отряды милосердия из учащихся и студентов медицинских учебных заведений. В республике успешно функционируют 13 научно-исследовательских институтов, 4 медицинских вуза, 17 медицинских училищ, 3 научно-практических центра, Академия последипломной подготовки специалистов.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Стратегия развития материально-технической базы здравоохранения на перспективу определена Государственной программой укрепления материально-технической базы учреждений здравоохранения на 2000–2002 гг. и на период до </w:t>
      </w:r>
      <w:smartTag w:uri="urn:schemas-microsoft-com:office:smarttags" w:element="metricconverter">
        <w:smartTagPr>
          <w:attr w:name="ProductID" w:val="2005 г"/>
        </w:smartTagPr>
        <w:r w:rsidRPr="005F4B49">
          <w:rPr>
            <w:sz w:val="28"/>
            <w:szCs w:val="28"/>
          </w:rPr>
          <w:t>2005 г</w:t>
        </w:r>
      </w:smartTag>
      <w:r w:rsidRPr="005F4B49">
        <w:rPr>
          <w:sz w:val="28"/>
          <w:szCs w:val="28"/>
        </w:rPr>
        <w:t xml:space="preserve">. Всего к </w:t>
      </w:r>
      <w:smartTag w:uri="urn:schemas-microsoft-com:office:smarttags" w:element="metricconverter">
        <w:smartTagPr>
          <w:attr w:name="ProductID" w:val="2005 г"/>
        </w:smartTagPr>
        <w:r w:rsidRPr="005F4B49">
          <w:rPr>
            <w:sz w:val="28"/>
            <w:szCs w:val="28"/>
          </w:rPr>
          <w:t>2005 г</w:t>
        </w:r>
      </w:smartTag>
      <w:r w:rsidRPr="005F4B49">
        <w:rPr>
          <w:sz w:val="28"/>
          <w:szCs w:val="28"/>
        </w:rPr>
        <w:t>. отечественное здравоохранение получит 63 новых либо реконструированных объекта.</w:t>
      </w:r>
      <w:r w:rsidR="00F17F5E" w:rsidRPr="005F4B49">
        <w:rPr>
          <w:sz w:val="28"/>
          <w:szCs w:val="28"/>
        </w:rPr>
        <w:t xml:space="preserve"> 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По сравнению с другими странами СНГ в экономике страны немалое место занимает жилищно-строительный комплекс.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В отличие от большинства государств СНГ в Беларуси не допущен развал строительной отрасли. Благодаря государству стране удалось усилить строительный комплекс. Его доля в составе валового внутреннего продукта (ВВП) выросла с 4,7 % в </w:t>
      </w:r>
      <w:smartTag w:uri="urn:schemas-microsoft-com:office:smarttags" w:element="metricconverter">
        <w:smartTagPr>
          <w:attr w:name="ProductID" w:val="1996 г"/>
        </w:smartTagPr>
        <w:r w:rsidRPr="005F4B49">
          <w:rPr>
            <w:sz w:val="28"/>
            <w:szCs w:val="28"/>
          </w:rPr>
          <w:t>1996 г</w:t>
        </w:r>
      </w:smartTag>
      <w:r w:rsidRPr="005F4B49">
        <w:rPr>
          <w:sz w:val="28"/>
          <w:szCs w:val="28"/>
        </w:rPr>
        <w:t xml:space="preserve">. до 5,7 % в </w:t>
      </w:r>
      <w:smartTag w:uri="urn:schemas-microsoft-com:office:smarttags" w:element="metricconverter">
        <w:smartTagPr>
          <w:attr w:name="ProductID" w:val="2000 г"/>
        </w:smartTagPr>
        <w:r w:rsidRPr="005F4B49">
          <w:rPr>
            <w:sz w:val="28"/>
            <w:szCs w:val="28"/>
          </w:rPr>
          <w:t>2000 г</w:t>
        </w:r>
      </w:smartTag>
      <w:r w:rsidRPr="005F4B49">
        <w:rPr>
          <w:sz w:val="28"/>
          <w:szCs w:val="28"/>
        </w:rPr>
        <w:t xml:space="preserve">. и 5,3 % в </w:t>
      </w:r>
      <w:smartTag w:uri="urn:schemas-microsoft-com:office:smarttags" w:element="metricconverter">
        <w:smartTagPr>
          <w:attr w:name="ProductID" w:val="2001 г"/>
        </w:smartTagPr>
        <w:r w:rsidRPr="005F4B49">
          <w:rPr>
            <w:sz w:val="28"/>
            <w:szCs w:val="28"/>
          </w:rPr>
          <w:t>2001 г</w:t>
        </w:r>
      </w:smartTag>
      <w:r w:rsidRPr="005F4B49">
        <w:rPr>
          <w:sz w:val="28"/>
          <w:szCs w:val="28"/>
        </w:rPr>
        <w:t xml:space="preserve">. Доля инвестиций в жилищное строительство в общем объеме инвестиций увеличилась с 22,2 % в </w:t>
      </w:r>
      <w:smartTag w:uri="urn:schemas-microsoft-com:office:smarttags" w:element="metricconverter">
        <w:smartTagPr>
          <w:attr w:name="ProductID" w:val="1990 г"/>
        </w:smartTagPr>
        <w:r w:rsidRPr="005F4B49">
          <w:rPr>
            <w:sz w:val="28"/>
            <w:szCs w:val="28"/>
          </w:rPr>
          <w:t>1990 г</w:t>
        </w:r>
      </w:smartTag>
      <w:r w:rsidRPr="005F4B49">
        <w:rPr>
          <w:sz w:val="28"/>
          <w:szCs w:val="28"/>
        </w:rPr>
        <w:t xml:space="preserve">. до 26,1 % в </w:t>
      </w:r>
      <w:smartTag w:uri="urn:schemas-microsoft-com:office:smarttags" w:element="metricconverter">
        <w:smartTagPr>
          <w:attr w:name="ProductID" w:val="2000 г"/>
        </w:smartTagPr>
        <w:r w:rsidRPr="005F4B49">
          <w:rPr>
            <w:sz w:val="28"/>
            <w:szCs w:val="28"/>
          </w:rPr>
          <w:t>2000 г</w:t>
        </w:r>
      </w:smartTag>
      <w:r w:rsidRPr="005F4B49">
        <w:rPr>
          <w:sz w:val="28"/>
          <w:szCs w:val="28"/>
        </w:rPr>
        <w:t xml:space="preserve">. и 26,2 % в </w:t>
      </w:r>
      <w:smartTag w:uri="urn:schemas-microsoft-com:office:smarttags" w:element="metricconverter">
        <w:smartTagPr>
          <w:attr w:name="ProductID" w:val="2001 г"/>
        </w:smartTagPr>
        <w:r w:rsidRPr="005F4B49">
          <w:rPr>
            <w:sz w:val="28"/>
            <w:szCs w:val="28"/>
          </w:rPr>
          <w:t>2001 г</w:t>
        </w:r>
      </w:smartTag>
      <w:r w:rsidRPr="005F4B49">
        <w:rPr>
          <w:sz w:val="28"/>
          <w:szCs w:val="28"/>
        </w:rPr>
        <w:t>.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О том, как жилищное строительство выглядит по сравнению с другими странами СНГ, свидетельствуют показатели ввода жилья в расчете на 1000 человек населения. К примеру, показатели </w:t>
      </w:r>
      <w:smartTag w:uri="urn:schemas-microsoft-com:office:smarttags" w:element="metricconverter">
        <w:smartTagPr>
          <w:attr w:name="ProductID" w:val="2000 г"/>
        </w:smartTagPr>
        <w:r w:rsidRPr="005F4B49">
          <w:rPr>
            <w:sz w:val="28"/>
            <w:szCs w:val="28"/>
          </w:rPr>
          <w:t>2000 г</w:t>
        </w:r>
      </w:smartTag>
      <w:r w:rsidRPr="005F4B49">
        <w:rPr>
          <w:sz w:val="28"/>
          <w:szCs w:val="28"/>
        </w:rPr>
        <w:t xml:space="preserve">. (близки к среднестатистическим за последние 5 лет) выглядят следующим образом. В Республике Беларусь на 1000 человек населения введено </w:t>
      </w:r>
      <w:smartTag w:uri="urn:schemas-microsoft-com:office:smarttags" w:element="metricconverter">
        <w:smartTagPr>
          <w:attr w:name="ProductID" w:val="353 кв. м"/>
        </w:smartTagPr>
        <w:r w:rsidRPr="005F4B49">
          <w:rPr>
            <w:sz w:val="28"/>
            <w:szCs w:val="28"/>
          </w:rPr>
          <w:t>353 кв. м</w:t>
        </w:r>
      </w:smartTag>
      <w:r w:rsidRPr="005F4B49">
        <w:rPr>
          <w:sz w:val="28"/>
          <w:szCs w:val="28"/>
        </w:rPr>
        <w:t xml:space="preserve"> общей площади жилых домов, в России – 206, в Украине – 108, в Киргизии – 91, в Казахстане – 81. 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Такой результат стал возможен благодаря мерам государственной поддержки этой сферы, кредитованию жилищного строительства, внедрению новых строительных технологий. 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Важнейшими задачами социально-экономической политики в последние годы являются: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– повышение уровня денежных доходов населения и заработной платы в целях расширения внутреннего потребительского спроса на отечественную продукцию, усиление адресности социальной защиты граждан на основе формирования единой системы социальной помощи;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– преодоление тенденции увеличения износа активной части основных фондов;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– активизация деятельности на всех уровнях государственного и хозяйственного управления, направленной на привлечение прямых иностранных инвестиций и внешнего финансирования;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– улучшение финансового положения субъектов хозяйствования и расширение их возможностей для обновления и развития производства путем реструктуризации, снижения налоговой нагрузки, создания стабильных макроэкономических условий, сокращения бартера, осуществления системы мер по преодолению платежного кризиса и укреплению финансовой дисциплины;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– закрепление положительных тенденций, достигнутых в денежно-кредитной сфере и на валютном рынке (снижение инфляции до 1,5 – 2 % в месяц, обеспечение девальвации обменного курса белорусского рубля к доллару США в пределах 1,2 – 1,5 % в месяц);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– развитие малого и среднего предпринимательства на основе расширения его государственной поддержки, создания условий для привлечения частного капитала, упрощения условий регистрации и формирования конкурентной среды;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– трансформация аграрных отношений на основе реализации Программы совершенствования развития АПК Республики Беларусь на 2001 – 2005 гг.;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– расширение внешних (рост экспорта не менее чем на 6 %) и внутреннего рынков реализации продукции и услуг белорусских производителей на основе поддержания эффективного обменного курса белорусского рубля, налогового и других видов стимулирования экспорта, создания экспортопроводящих каналов для белорусских производителей, развития экономического механизма защиты внутреннего рынка, поддержки отечественных товаропроизводителей, импортозамещения;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– развитие транспортных и коммуникационных услуг и соответствующей инфраструктуры, включая проходящие по территории страны общеевропейские транспортные коридоры;</w:t>
      </w: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– обеспечение оптимального сочетания административных и рыночных подходов и методов управления и регулирования социально-экономическими процессами, реализация мер по совершенствованию управления государственной собственностью. </w:t>
      </w:r>
    </w:p>
    <w:p w:rsidR="00BC6665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Реализация вышеперечисленных задач будет способствовать более рациональному использованию ресурсов, улучшению социально-экономической ситуации в стране и повышению параметров экономической безопасности государства и соответственно стабильному развитию политического процесса и устойчивому состоянию власти»</w:t>
      </w:r>
      <w:r w:rsidR="00F17F5E" w:rsidRPr="005F4B49">
        <w:rPr>
          <w:sz w:val="28"/>
          <w:szCs w:val="28"/>
        </w:rPr>
        <w:t>.</w:t>
      </w:r>
    </w:p>
    <w:p w:rsidR="00F17F5E" w:rsidRPr="005F4B49" w:rsidRDefault="00F17F5E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F17F5E" w:rsidRPr="005F4B49" w:rsidRDefault="00F17F5E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F4B49">
        <w:rPr>
          <w:b/>
          <w:sz w:val="28"/>
          <w:szCs w:val="28"/>
        </w:rPr>
        <w:t>2. Деятельность субъектов политического процесса</w:t>
      </w:r>
    </w:p>
    <w:p w:rsidR="00F17F5E" w:rsidRPr="005F4B49" w:rsidRDefault="00F17F5E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F17F5E" w:rsidRPr="005F4B49" w:rsidRDefault="00F17F5E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Если политология подразделяет субъектов политического процесса на классовые, территориальные, индивидуальные, коллективные и т.д., то в политике они зачастую действуют вместе: лидер и массы, элита и ее среда.</w:t>
      </w:r>
    </w:p>
    <w:p w:rsidR="00F17F5E" w:rsidRPr="005F4B49" w:rsidRDefault="00F17F5E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Политическая элита – это организованное меньшинство, контролирующая группа, которая является частью класса или социального слоя и обладает реальной политической властью, возможностью воздействовать на</w:t>
      </w:r>
      <w:r w:rsid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 xml:space="preserve">функции и политические действия данного общества. </w:t>
      </w:r>
    </w:p>
    <w:p w:rsidR="00F17F5E" w:rsidRPr="005F4B49" w:rsidRDefault="00F17F5E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Первым, кто сделал политическую элиту предметом пристального внимания, был В. Парето. Являясь родоначальником элитологии, он разработал ценностный подход в теории элит: элита – лучшие, наиболее характерные представители своей среды. Они обладают наиболее яркими способностями и в силу этого приходят к власти. Для того чтобы элита оставалась жизнеспособной, она должна подпитываться свежими силами. </w:t>
      </w:r>
    </w:p>
    <w:p w:rsidR="00F17F5E" w:rsidRPr="005F4B49" w:rsidRDefault="00F17F5E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Итальянский ученый Г. Моска, не отвергая ценностный подход, обратил внимание на фактор организованности элиты. С его точки зрения, меньшинство именно потому</w:t>
      </w:r>
      <w:r w:rsid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 xml:space="preserve">способно управлять, что оно хорошо организовано, а путь к формированию элиты – выборы. </w:t>
      </w:r>
    </w:p>
    <w:p w:rsidR="00F17F5E" w:rsidRPr="005F4B49" w:rsidRDefault="00F17F5E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Организационный подход Моска развил в своих работах Р. Михельс, который считал, что сами организационные условия способствуют формированию правящего</w:t>
      </w:r>
      <w:r w:rsid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 xml:space="preserve">меньшинства. </w:t>
      </w:r>
    </w:p>
    <w:p w:rsidR="00F17F5E" w:rsidRPr="005F4B49" w:rsidRDefault="00F17F5E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Политическая элита подразделяется на наследственную, властную, функциональную (к последней относят профессионалов-управленцев). Различают также правящую элиту и «контрэлиту» (т.е. оппозицию), открытую элиту (т. е. избранную из народа) и закрытую (воспроизводящую из своей среды, например, дворянство). Некоторые политологи подразделяют элиту на высшую и среднюю (к последней относят примерно 5% населения, выделяющихся по трем признакам – доходу, профессиональному статусу и образованию.</w:t>
      </w:r>
    </w:p>
    <w:p w:rsidR="00F17F5E" w:rsidRPr="005F4B49" w:rsidRDefault="00F17F5E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К основным функциям политической элиты относят:</w:t>
      </w:r>
    </w:p>
    <w:p w:rsidR="00F17F5E" w:rsidRPr="005F4B49" w:rsidRDefault="00F17F5E" w:rsidP="005F4B49">
      <w:pPr>
        <w:widowControl w:val="0"/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– представление на политическом уровне интересов и запросов своей среды (слоя, класса);</w:t>
      </w:r>
    </w:p>
    <w:p w:rsidR="00F17F5E" w:rsidRPr="005F4B49" w:rsidRDefault="00F17F5E" w:rsidP="005F4B49">
      <w:pPr>
        <w:widowControl w:val="0"/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– участие в формировании и проведении в жизнь государственной политики;</w:t>
      </w:r>
    </w:p>
    <w:p w:rsidR="00F17F5E" w:rsidRPr="005F4B49" w:rsidRDefault="00F17F5E" w:rsidP="005F4B49">
      <w:pPr>
        <w:widowControl w:val="0"/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– достижение консенсуса в политических кругах на основе общезначимой цели.</w:t>
      </w:r>
    </w:p>
    <w:p w:rsidR="00F17F5E" w:rsidRPr="005F4B49" w:rsidRDefault="00F17F5E" w:rsidP="005F4B49">
      <w:pPr>
        <w:widowControl w:val="0"/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Здесь, с нашей точки зрения, уместно проанализировать циркуляцию элит в отечественной истории XX</w:t>
      </w:r>
      <w:r w:rsid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 xml:space="preserve">столетия, которая выстраивалась в следующей динамике: разрушение дворянской («закрытой») элиты в результате революции </w:t>
      </w:r>
      <w:smartTag w:uri="urn:schemas-microsoft-com:office:smarttags" w:element="metricconverter">
        <w:smartTagPr>
          <w:attr w:name="ProductID" w:val="1917 г"/>
        </w:smartTagPr>
        <w:r w:rsidRPr="005F4B49">
          <w:rPr>
            <w:sz w:val="28"/>
            <w:szCs w:val="28"/>
          </w:rPr>
          <w:t>1917 г</w:t>
        </w:r>
      </w:smartTag>
      <w:r w:rsidRPr="005F4B49">
        <w:rPr>
          <w:sz w:val="28"/>
          <w:szCs w:val="28"/>
        </w:rPr>
        <w:t>. – формирование большевистской идеологической элиты – кризис большевистской элиты в результате разоблачений «хрущевской оттепели» – новая попытка формирования гуманитарной элиты</w:t>
      </w:r>
      <w:r w:rsid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 xml:space="preserve">в 60-х годах – противостояние между гуманитариями и технократами – оттеснение и первых, и вторых административно-хозяйственным активом, опиравшимся на промышленный комплекс – распад управленческого корпуса в период «горбачевской перестройки» – формирование новых элитных слоев. </w:t>
      </w:r>
    </w:p>
    <w:p w:rsidR="00F17F5E" w:rsidRPr="005F4B49" w:rsidRDefault="00F17F5E" w:rsidP="005F4B49">
      <w:pPr>
        <w:widowControl w:val="0"/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Характерными чертами белорусской правящей элиты настоящего времени являются:</w:t>
      </w:r>
    </w:p>
    <w:p w:rsidR="00F17F5E" w:rsidRPr="005F4B49" w:rsidRDefault="00F17F5E" w:rsidP="005F4B49">
      <w:pPr>
        <w:widowControl w:val="0"/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– народность (практически все представители высшего эшелона власти Беларуси знают жизнь изнутри и соответственно могут понять простого человека);</w:t>
      </w:r>
    </w:p>
    <w:p w:rsidR="00F17F5E" w:rsidRPr="005F4B49" w:rsidRDefault="00F17F5E" w:rsidP="005F4B49">
      <w:pPr>
        <w:widowControl w:val="0"/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– высокий образовательный и профессиональный уровень; </w:t>
      </w:r>
    </w:p>
    <w:p w:rsidR="00F17F5E" w:rsidRPr="005F4B49" w:rsidRDefault="00F17F5E" w:rsidP="005F4B49">
      <w:pPr>
        <w:widowControl w:val="0"/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– открытый формат белорусской элиты – глава государства, депутатский корпус избраны на альтернативной основе. Правительственный кабинет постоянно подпитывается свежими силами, в том числе из белорусских регионов;</w:t>
      </w:r>
    </w:p>
    <w:p w:rsidR="00F17F5E" w:rsidRPr="005F4B49" w:rsidRDefault="00F17F5E" w:rsidP="005F4B49">
      <w:pPr>
        <w:widowControl w:val="0"/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– о преемственности в белорусской элите свидетельствует, к примеру, состав Национального Собрания Республики Беларусь, определенная часть депутатов которого избрана на второй созыв.</w:t>
      </w:r>
    </w:p>
    <w:p w:rsidR="00F17F5E" w:rsidRPr="005F4B49" w:rsidRDefault="00F17F5E" w:rsidP="005F4B49">
      <w:pPr>
        <w:widowControl w:val="0"/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В Беларуси установлен демократической режим, соответственно есть и оппозиционно ориентированные политики. Однако термином «контрэлита» охарактеризовать их невозможно, прежде всего,</w:t>
      </w:r>
      <w:r w:rsid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 xml:space="preserve">в силу отсутствия у них социальной поддержки. </w:t>
      </w:r>
    </w:p>
    <w:p w:rsidR="00F17F5E" w:rsidRPr="005F4B49" w:rsidRDefault="00F17F5E" w:rsidP="005F4B49">
      <w:pPr>
        <w:widowControl w:val="0"/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При</w:t>
      </w:r>
      <w:r w:rsid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>формировании</w:t>
      </w:r>
      <w:r w:rsid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>в Беларуси представительной</w:t>
      </w:r>
      <w:r w:rsid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>демократии сама жизнь показала, что отечественному менталитету присущи</w:t>
      </w:r>
      <w:r w:rsid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>ориентации, прежде всего,</w:t>
      </w:r>
      <w:r w:rsid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>на персонифицированную власть.</w:t>
      </w:r>
    </w:p>
    <w:p w:rsidR="00F17F5E" w:rsidRPr="005F4B49" w:rsidRDefault="00F17F5E" w:rsidP="005F4B49">
      <w:pPr>
        <w:widowControl w:val="0"/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Политическую власть персонифицирует собой феномен лидерства. В лидере – как в субъекте политического процесса – проявляется способность конкретного лица оказывать воздействие на политический процесс и общество</w:t>
      </w:r>
      <w:r w:rsid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>в целом. Причем,</w:t>
      </w:r>
      <w:r w:rsid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>если в общественной среде фигурируют как «формальный», так и «неформальный» лидеры, то в политической практике</w:t>
      </w:r>
      <w:r w:rsid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>понятие лидерства и должностного статуса обычно тесно взаимоувязаны. Лидером конкретной страны является глава государства.</w:t>
      </w:r>
    </w:p>
    <w:p w:rsidR="00F17F5E" w:rsidRPr="005F4B49" w:rsidRDefault="00F17F5E" w:rsidP="005F4B49">
      <w:pPr>
        <w:widowControl w:val="0"/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Функции политического лидерства</w:t>
      </w:r>
      <w:r w:rsid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>(по классификации, в частности, американского ученого</w:t>
      </w:r>
      <w:r w:rsid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>Р. Такера).</w:t>
      </w:r>
    </w:p>
    <w:p w:rsidR="00F17F5E" w:rsidRPr="005F4B49" w:rsidRDefault="00F17F5E" w:rsidP="005F4B49">
      <w:pPr>
        <w:widowControl w:val="0"/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Диагностическая функция заключается в том, что лидер изучает и оценивает ситуацию, определяя наиболее важные проблемы и задачи.</w:t>
      </w:r>
    </w:p>
    <w:p w:rsidR="00F17F5E" w:rsidRPr="005F4B49" w:rsidRDefault="00F17F5E" w:rsidP="005F4B49">
      <w:pPr>
        <w:widowControl w:val="0"/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Директивная функция – это определение ориентиров: как и что необходимо предпринять в конкретный момент для решения конкретной проблемы.</w:t>
      </w:r>
    </w:p>
    <w:p w:rsidR="00F17F5E" w:rsidRPr="005F4B49" w:rsidRDefault="00F17F5E" w:rsidP="005F4B49">
      <w:pPr>
        <w:widowControl w:val="0"/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И, наконец, мобилизационная функция предполагает приведение в движение политических и общественных сил на выполнение необходимых решений,</w:t>
      </w:r>
      <w:r w:rsid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>интеграцию в политическую деятельность тех, кто сможет этому способствовать.</w:t>
      </w:r>
    </w:p>
    <w:p w:rsidR="00F17F5E" w:rsidRPr="005F4B49" w:rsidRDefault="00F17F5E" w:rsidP="005F4B49">
      <w:pPr>
        <w:widowControl w:val="0"/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По мнению целого ряда ученых, с появлением лидера приобретают и качественную определенность ориентиры социальной среды, то есть лидер способствует политической самоидентификации социальных слоев и индивидов. (В качестве примера может служить характеристика Ленина по отношению к народу в поэтической формулировке С. Есенина: «Он – вы»).</w:t>
      </w:r>
    </w:p>
    <w:p w:rsidR="00F17F5E" w:rsidRPr="005F4B49" w:rsidRDefault="00F17F5E" w:rsidP="005F4B49">
      <w:pPr>
        <w:widowControl w:val="0"/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В политологии существуют различные классификации политических лидеров:</w:t>
      </w:r>
    </w:p>
    <w:p w:rsidR="00F17F5E" w:rsidRPr="005F4B49" w:rsidRDefault="00F17F5E" w:rsidP="005F4B49">
      <w:pPr>
        <w:widowControl w:val="0"/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– Дихотомический (упрощенный) подход – противопоставление двух контрастных типов лидеров, например, у Н. Макиавелли это типы «льва»</w:t>
      </w:r>
      <w:r w:rsid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>и «лисы», у Р. Такера – «реальные лидеры» и «менеджеры» .</w:t>
      </w:r>
    </w:p>
    <w:p w:rsidR="00F17F5E" w:rsidRPr="005F4B49" w:rsidRDefault="00F17F5E" w:rsidP="005F4B49">
      <w:pPr>
        <w:widowControl w:val="0"/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– Классификация по склонности лидера к определенной модели поведения: Г. Ласуэлл выделял лидеров – агитатора, организатора и теоретика. (Совмещение этих качеств ученые находили у В. Ленина).</w:t>
      </w:r>
    </w:p>
    <w:p w:rsidR="00F17F5E" w:rsidRPr="005F4B49" w:rsidRDefault="00F17F5E" w:rsidP="005F4B49">
      <w:pPr>
        <w:widowControl w:val="0"/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– Классификация лидерства по степени воздействия на события и способности управлять. (С. Хук относит к этой группе Ленина и Наполеона).</w:t>
      </w:r>
    </w:p>
    <w:p w:rsidR="00F17F5E" w:rsidRPr="005F4B49" w:rsidRDefault="00F17F5E" w:rsidP="005F4B49">
      <w:pPr>
        <w:widowControl w:val="0"/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– М. Вебер выделял три «идеальных» типа лидера: традиционный, харизматический и лидер рационального типа. Традиционный</w:t>
      </w:r>
      <w:r w:rsid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>лидер – это лидер, приходящий по наследству на престол при монархическом правлении. Лидер рационального типа – это лидер, избранный по закону. Харизматический лидер – это вождь, часто фигурирующий во время революций (тогда он не имеет ни правовой, ни традиционной легитимности и опирается только на свою харизму). Однако харизматические качества нередко бывают присущи как традиционному, так и лидеру рационального типа. Они проявляются в умении убедить массы, повести их за собой, воздействовать на людей силой личного примера. Исходя из вышеизложенного, субъективное в политическом процессе можно определить как деятельность его субъектов, а объективное – как результат этой деятельности.</w:t>
      </w:r>
    </w:p>
    <w:p w:rsidR="00F17F5E" w:rsidRPr="005F4B49" w:rsidRDefault="00F17F5E" w:rsidP="005F4B49">
      <w:pPr>
        <w:widowControl w:val="0"/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Политические действия.</w:t>
      </w:r>
    </w:p>
    <w:p w:rsidR="00F17F5E" w:rsidRPr="005F4B49" w:rsidRDefault="00F17F5E" w:rsidP="005F4B49">
      <w:pPr>
        <w:widowControl w:val="0"/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Политические действия направлены на реализацию интересов определенных социальных групп. Эти интересы нередко выражаются в теоретических, идеологических концепциях и доктринах. </w:t>
      </w:r>
    </w:p>
    <w:p w:rsidR="00F17F5E" w:rsidRPr="005F4B49" w:rsidRDefault="00F17F5E" w:rsidP="005F4B49">
      <w:pPr>
        <w:widowControl w:val="0"/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Политические действия следует рассматривать в определенном социально-политическом контексте. </w:t>
      </w:r>
    </w:p>
    <w:p w:rsidR="00F17F5E" w:rsidRPr="005F4B49" w:rsidRDefault="00F17F5E" w:rsidP="005F4B49">
      <w:pPr>
        <w:widowControl w:val="0"/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Характеристики политических действий достаточно полно изложены в политологической литературе.</w:t>
      </w:r>
    </w:p>
    <w:p w:rsidR="00F17F5E" w:rsidRPr="005F4B49" w:rsidRDefault="00477744" w:rsidP="005F4B49">
      <w:pPr>
        <w:widowControl w:val="0"/>
        <w:tabs>
          <w:tab w:val="num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– </w:t>
      </w:r>
      <w:r w:rsidR="00F17F5E" w:rsidRPr="005F4B49">
        <w:rPr>
          <w:sz w:val="28"/>
          <w:szCs w:val="28"/>
        </w:rPr>
        <w:t>Позитивное политическое действие означает действие для достижения поставленной цели.</w:t>
      </w:r>
    </w:p>
    <w:p w:rsidR="00F17F5E" w:rsidRPr="005F4B49" w:rsidRDefault="00477744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– </w:t>
      </w:r>
      <w:r w:rsidR="00F17F5E" w:rsidRPr="005F4B49">
        <w:rPr>
          <w:sz w:val="28"/>
          <w:szCs w:val="28"/>
        </w:rPr>
        <w:t>Негативное действие – это прекращение действия.</w:t>
      </w:r>
    </w:p>
    <w:p w:rsidR="00F17F5E" w:rsidRPr="005F4B49" w:rsidRDefault="00477744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– </w:t>
      </w:r>
      <w:r w:rsidR="00F17F5E" w:rsidRPr="005F4B49">
        <w:rPr>
          <w:sz w:val="28"/>
          <w:szCs w:val="28"/>
        </w:rPr>
        <w:t>Абстенционизм-отстраненность, непрепятствие событиям развиваться своим путем.</w:t>
      </w:r>
    </w:p>
    <w:p w:rsidR="00F17F5E" w:rsidRPr="005F4B49" w:rsidRDefault="00477744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– </w:t>
      </w:r>
      <w:r w:rsidR="00F17F5E" w:rsidRPr="005F4B49">
        <w:rPr>
          <w:sz w:val="28"/>
          <w:szCs w:val="28"/>
        </w:rPr>
        <w:t>Рациональное действие – осознанное, имеющее целенаправленный характер. (Обратное ему – иррациональное действие).</w:t>
      </w:r>
    </w:p>
    <w:p w:rsidR="00F17F5E" w:rsidRPr="005F4B49" w:rsidRDefault="00477744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– </w:t>
      </w:r>
      <w:r w:rsidR="00F17F5E" w:rsidRPr="005F4B49">
        <w:rPr>
          <w:sz w:val="28"/>
          <w:szCs w:val="28"/>
        </w:rPr>
        <w:t>Инерционное действие воспроизводит принятые нормы поведения в рамках существующей политической системы.</w:t>
      </w:r>
    </w:p>
    <w:p w:rsidR="00F17F5E" w:rsidRPr="005F4B49" w:rsidRDefault="00477744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– </w:t>
      </w:r>
      <w:r w:rsidR="00F17F5E" w:rsidRPr="005F4B49">
        <w:rPr>
          <w:sz w:val="28"/>
          <w:szCs w:val="28"/>
        </w:rPr>
        <w:t>Творческие действия придают политике динамику.</w:t>
      </w:r>
    </w:p>
    <w:p w:rsidR="00F17F5E" w:rsidRPr="005F4B49" w:rsidRDefault="00477744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– </w:t>
      </w:r>
      <w:r w:rsidR="00F17F5E" w:rsidRPr="005F4B49">
        <w:rPr>
          <w:sz w:val="28"/>
          <w:szCs w:val="28"/>
        </w:rPr>
        <w:t>Организационные действия осуществляются на основе разработанной стратегии и тактики элиты. Однако в любом политическом действии может быть и доля стихийности.</w:t>
      </w:r>
    </w:p>
    <w:p w:rsidR="00F17F5E" w:rsidRPr="005F4B49" w:rsidRDefault="00F17F5E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Виды политических действий</w:t>
      </w:r>
      <w:r w:rsid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>зависят от характера политических сил и общественных отношений, определяющих тип происходящих преобразований.</w:t>
      </w:r>
    </w:p>
    <w:p w:rsidR="00F17F5E" w:rsidRPr="005F4B49" w:rsidRDefault="00F17F5E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I.</w:t>
      </w:r>
      <w:r w:rsid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>Революция – результат обострившихся до предела общественных противоречий. Она означает резкий, скачкообразный переход от одного состояния к другому, от одного качества к другому, от прежнего уклада к новому.</w:t>
      </w:r>
    </w:p>
    <w:p w:rsidR="00F17F5E" w:rsidRPr="005F4B49" w:rsidRDefault="00F17F5E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Контрреволюция – борьба противостоящих революции социальных групп и общественных элит с целью противостояния ее нарастанию или с целью ее подавления для восстановления прежних порядков.</w:t>
      </w:r>
    </w:p>
    <w:p w:rsidR="00F17F5E" w:rsidRPr="005F4B49" w:rsidRDefault="00F17F5E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II. Реформа – преобразование, изменение, переустройство, имеющие постепенный характер. Реформа считается наиболее рациональным путем преобразований в современных условиях.</w:t>
      </w:r>
    </w:p>
    <w:p w:rsidR="00F17F5E" w:rsidRPr="005F4B49" w:rsidRDefault="00F17F5E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III. Политические перевороты: государственный переворот, путч, дворцовый переворот, военный заговор – авантюрная попытка захвата власти или захват ее насильственным путем, нередко имеет персонифицированный характер.</w:t>
      </w:r>
    </w:p>
    <w:p w:rsidR="00F17F5E" w:rsidRPr="005F4B49" w:rsidRDefault="00F17F5E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Рассмотрение политических действий было бы неполным без определения понятия</w:t>
      </w:r>
      <w:r w:rsid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>политическое поведение. В нем отображаются явления, связанные с реагированием субъектов политики на предъявляемые внешней средой стимулы или требования.</w:t>
      </w:r>
    </w:p>
    <w:p w:rsidR="00F17F5E" w:rsidRPr="005F4B49" w:rsidRDefault="00F17F5E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В политологии выделяют следующие типы политического поведения:</w:t>
      </w:r>
    </w:p>
    <w:p w:rsidR="00F17F5E" w:rsidRPr="005F4B49" w:rsidRDefault="00477744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– </w:t>
      </w:r>
      <w:r w:rsidR="00F17F5E" w:rsidRPr="005F4B49">
        <w:rPr>
          <w:sz w:val="28"/>
          <w:szCs w:val="28"/>
        </w:rPr>
        <w:t>автономный тип – суть независимый выбор субъектом цели и средств к ее достижению;</w:t>
      </w:r>
    </w:p>
    <w:p w:rsidR="00F17F5E" w:rsidRPr="005F4B49" w:rsidRDefault="00477744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– </w:t>
      </w:r>
      <w:r w:rsidR="00F17F5E" w:rsidRPr="005F4B49">
        <w:rPr>
          <w:sz w:val="28"/>
          <w:szCs w:val="28"/>
        </w:rPr>
        <w:t>мобилизационный тип – предполагает вовлеченность субъекта в политическую деятельность;</w:t>
      </w:r>
    </w:p>
    <w:p w:rsidR="00F17F5E" w:rsidRPr="005F4B49" w:rsidRDefault="00477744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– </w:t>
      </w:r>
      <w:r w:rsidR="00F17F5E" w:rsidRPr="005F4B49">
        <w:rPr>
          <w:sz w:val="28"/>
          <w:szCs w:val="28"/>
        </w:rPr>
        <w:t>открытый тип поведения</w:t>
      </w:r>
      <w:r w:rsidR="005F4B49">
        <w:rPr>
          <w:sz w:val="28"/>
          <w:szCs w:val="28"/>
        </w:rPr>
        <w:t xml:space="preserve"> </w:t>
      </w:r>
      <w:r w:rsidR="00F17F5E" w:rsidRPr="005F4B49">
        <w:rPr>
          <w:sz w:val="28"/>
          <w:szCs w:val="28"/>
        </w:rPr>
        <w:t>имеет характер прямого политического действия, например, участие в выборах;</w:t>
      </w:r>
    </w:p>
    <w:p w:rsidR="00F17F5E" w:rsidRPr="005F4B49" w:rsidRDefault="00477744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– </w:t>
      </w:r>
      <w:r w:rsidR="00F17F5E" w:rsidRPr="005F4B49">
        <w:rPr>
          <w:sz w:val="28"/>
          <w:szCs w:val="28"/>
        </w:rPr>
        <w:t>закрытый тип подразумевает уклонение от гражданских обязанностей, например, неучастие в выборах (абсентеизм);</w:t>
      </w:r>
    </w:p>
    <w:p w:rsidR="00F17F5E" w:rsidRPr="005F4B49" w:rsidRDefault="00477744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– </w:t>
      </w:r>
      <w:r w:rsidR="00F17F5E" w:rsidRPr="005F4B49">
        <w:rPr>
          <w:sz w:val="28"/>
          <w:szCs w:val="28"/>
        </w:rPr>
        <w:t>нормативный тип поведения – ориентирует субъекта на соблюдение правил и норм, господствующих в обществе;</w:t>
      </w:r>
    </w:p>
    <w:p w:rsidR="00F17F5E" w:rsidRPr="005F4B49" w:rsidRDefault="00477744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– </w:t>
      </w:r>
      <w:r w:rsidR="00F17F5E" w:rsidRPr="005F4B49">
        <w:rPr>
          <w:sz w:val="28"/>
          <w:szCs w:val="28"/>
        </w:rPr>
        <w:t>противоположный нормативному – девиантный тип;</w:t>
      </w:r>
    </w:p>
    <w:p w:rsidR="00F17F5E" w:rsidRPr="005F4B49" w:rsidRDefault="00477744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– </w:t>
      </w:r>
      <w:r w:rsidR="00F17F5E" w:rsidRPr="005F4B49">
        <w:rPr>
          <w:sz w:val="28"/>
          <w:szCs w:val="28"/>
        </w:rPr>
        <w:t>традиционный тип – повторение постоянно воспроизводящихся мотивов и</w:t>
      </w:r>
      <w:r w:rsidR="005F4B49">
        <w:rPr>
          <w:sz w:val="28"/>
          <w:szCs w:val="28"/>
        </w:rPr>
        <w:t xml:space="preserve"> </w:t>
      </w:r>
      <w:r w:rsidR="00F17F5E" w:rsidRPr="005F4B49">
        <w:rPr>
          <w:sz w:val="28"/>
          <w:szCs w:val="28"/>
        </w:rPr>
        <w:t>действий граждан;</w:t>
      </w:r>
    </w:p>
    <w:p w:rsidR="00F17F5E" w:rsidRPr="005F4B49" w:rsidRDefault="00477744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– </w:t>
      </w:r>
      <w:r w:rsidR="00F17F5E" w:rsidRPr="005F4B49">
        <w:rPr>
          <w:sz w:val="28"/>
          <w:szCs w:val="28"/>
        </w:rPr>
        <w:t>инновационный тип – использование творческих форм политической активности.</w:t>
      </w:r>
    </w:p>
    <w:p w:rsidR="00F17F5E" w:rsidRPr="005F4B49" w:rsidRDefault="00F17F5E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В политическом поведении следует выделить:</w:t>
      </w:r>
    </w:p>
    <w:p w:rsidR="00F17F5E" w:rsidRPr="005F4B49" w:rsidRDefault="00477744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1) </w:t>
      </w:r>
      <w:r w:rsidR="00F17F5E" w:rsidRPr="005F4B49">
        <w:rPr>
          <w:sz w:val="28"/>
          <w:szCs w:val="28"/>
        </w:rPr>
        <w:t>формы рациональных политических действий;</w:t>
      </w:r>
    </w:p>
    <w:p w:rsidR="00F17F5E" w:rsidRPr="005F4B49" w:rsidRDefault="00477744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2) </w:t>
      </w:r>
      <w:r w:rsidR="00F17F5E" w:rsidRPr="005F4B49">
        <w:rPr>
          <w:sz w:val="28"/>
          <w:szCs w:val="28"/>
        </w:rPr>
        <w:t>формы бессознательного политического поведения. Разграничительным критерием при этом оказывается принцип: по мнению политологов, поведение, не контролируемое сознанием, не является подлинным политическим действием, а его характер определяется иными</w:t>
      </w:r>
      <w:r w:rsidR="005F4B49">
        <w:rPr>
          <w:sz w:val="28"/>
          <w:szCs w:val="28"/>
        </w:rPr>
        <w:t xml:space="preserve"> </w:t>
      </w:r>
      <w:r w:rsidR="00F17F5E" w:rsidRPr="005F4B49">
        <w:rPr>
          <w:sz w:val="28"/>
          <w:szCs w:val="28"/>
        </w:rPr>
        <w:t>психическими свойствами субъекта и особенностями конкретной ситуации (психология «толпы»). При сопоставлении классификаций политического поведения вышеобозначенный основной принцип разграничения политического поведения может сочетаться с различными другими критериями. Так, в политологической литературе называются следующие иные основания для</w:t>
      </w:r>
      <w:r w:rsidR="005F4B49">
        <w:rPr>
          <w:sz w:val="28"/>
          <w:szCs w:val="28"/>
        </w:rPr>
        <w:t xml:space="preserve"> </w:t>
      </w:r>
      <w:r w:rsidR="00F17F5E" w:rsidRPr="005F4B49">
        <w:rPr>
          <w:sz w:val="28"/>
          <w:szCs w:val="28"/>
        </w:rPr>
        <w:t>систематизации политического поведения:</w:t>
      </w:r>
    </w:p>
    <w:p w:rsidR="00F17F5E" w:rsidRPr="005F4B49" w:rsidRDefault="00477744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num" w:pos="270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– </w:t>
      </w:r>
      <w:r w:rsidR="00F17F5E" w:rsidRPr="005F4B49">
        <w:rPr>
          <w:sz w:val="28"/>
          <w:szCs w:val="28"/>
        </w:rPr>
        <w:t>по субъектам поведения (человек, социальная группа, класс);</w:t>
      </w:r>
    </w:p>
    <w:p w:rsidR="00F17F5E" w:rsidRPr="005F4B49" w:rsidRDefault="00477744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– </w:t>
      </w:r>
      <w:r w:rsidR="00F17F5E" w:rsidRPr="005F4B49">
        <w:rPr>
          <w:sz w:val="28"/>
          <w:szCs w:val="28"/>
        </w:rPr>
        <w:t>по склонностям к психическим состояниям</w:t>
      </w:r>
      <w:r w:rsidR="005F4B49">
        <w:rPr>
          <w:sz w:val="28"/>
          <w:szCs w:val="28"/>
        </w:rPr>
        <w:t xml:space="preserve"> </w:t>
      </w:r>
      <w:r w:rsidR="00F17F5E" w:rsidRPr="005F4B49">
        <w:rPr>
          <w:sz w:val="28"/>
          <w:szCs w:val="28"/>
        </w:rPr>
        <w:t>– поведение импульсивное, инстинктивное, эмоциональное и т.д.;</w:t>
      </w:r>
    </w:p>
    <w:p w:rsidR="00F17F5E" w:rsidRPr="005F4B49" w:rsidRDefault="00477744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– </w:t>
      </w:r>
      <w:r w:rsidR="00F17F5E" w:rsidRPr="005F4B49">
        <w:rPr>
          <w:sz w:val="28"/>
          <w:szCs w:val="28"/>
        </w:rPr>
        <w:t>по ситуационному контексту (ситуации бывают стабильные, кризисные, революционные);</w:t>
      </w:r>
    </w:p>
    <w:p w:rsidR="00F17F5E" w:rsidRPr="005F4B49" w:rsidRDefault="00477744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– </w:t>
      </w:r>
      <w:r w:rsidR="00F17F5E" w:rsidRPr="005F4B49">
        <w:rPr>
          <w:sz w:val="28"/>
          <w:szCs w:val="28"/>
        </w:rPr>
        <w:t>по организационным формам и нормам поведения (оно бывает организационное, институциональное, неформальное);</w:t>
      </w:r>
    </w:p>
    <w:p w:rsidR="00F17F5E" w:rsidRPr="005F4B49" w:rsidRDefault="00477744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– </w:t>
      </w:r>
      <w:r w:rsidR="00F17F5E" w:rsidRPr="005F4B49">
        <w:rPr>
          <w:sz w:val="28"/>
          <w:szCs w:val="28"/>
        </w:rPr>
        <w:t>по продолжительности поведения (единичный акт или развивающийся процесс);</w:t>
      </w:r>
    </w:p>
    <w:p w:rsidR="00F17F5E" w:rsidRPr="005F4B49" w:rsidRDefault="00477744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– </w:t>
      </w:r>
      <w:r w:rsidR="00F17F5E" w:rsidRPr="005F4B49">
        <w:rPr>
          <w:sz w:val="28"/>
          <w:szCs w:val="28"/>
        </w:rPr>
        <w:t xml:space="preserve">по степени целесообразности и успешности функционирования. </w:t>
      </w:r>
    </w:p>
    <w:p w:rsidR="00F17F5E" w:rsidRPr="005F4B49" w:rsidRDefault="00F17F5E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Осознанной формой политического поведения является политическое участие. Это включение индивидов или общественных групп в процесс политико-властных отношений. Это – одно из средств выражения</w:t>
      </w:r>
      <w:r w:rsid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 xml:space="preserve">и достижения ими своих интересов. </w:t>
      </w:r>
    </w:p>
    <w:p w:rsidR="00F17F5E" w:rsidRPr="005F4B49" w:rsidRDefault="00F17F5E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Политическое участие зависит от политического режима. В демократическом обществе – это свободное участие на правовой основе, которое институируется, например,</w:t>
      </w:r>
      <w:r w:rsid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>в выборах, в деятельности представительной власти, политических партий и т.д. При авторитарном режиме возможно отчуждение части населения от участия в политике. В тоталитарном обществе</w:t>
      </w:r>
      <w:r w:rsid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>участие приобретает ритуальный характер.</w:t>
      </w:r>
    </w:p>
    <w:p w:rsidR="00F17F5E" w:rsidRPr="005F4B49" w:rsidRDefault="00F17F5E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Формы политического участия: прямое и опосредованное.</w:t>
      </w:r>
    </w:p>
    <w:p w:rsidR="00F17F5E" w:rsidRPr="005F4B49" w:rsidRDefault="00F17F5E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Прямое, то есть непосредственное участие имеет место, например, на собраниях, где решения принимаются большинством голосов. В качестве масштабных примеров могут служить референдумы (всенародное голосование,</w:t>
      </w:r>
      <w:r w:rsid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 xml:space="preserve">выносящее решение относительно поставленного вопроса). </w:t>
      </w:r>
    </w:p>
    <w:p w:rsidR="00F17F5E" w:rsidRPr="005F4B49" w:rsidRDefault="00F17F5E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Опосредованное участие проявляется в том, что массы выбирают своих представителей, которым делегируют полномочия, для осуществления политической власти.</w:t>
      </w:r>
    </w:p>
    <w:p w:rsidR="00F17F5E" w:rsidRPr="005F4B49" w:rsidRDefault="00F17F5E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Типы политического участия:</w:t>
      </w:r>
    </w:p>
    <w:p w:rsidR="00F17F5E" w:rsidRPr="005F4B49" w:rsidRDefault="00477744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– </w:t>
      </w:r>
      <w:r w:rsidR="00F17F5E" w:rsidRPr="005F4B49">
        <w:rPr>
          <w:sz w:val="28"/>
          <w:szCs w:val="28"/>
        </w:rPr>
        <w:t>реакция (она может быть как</w:t>
      </w:r>
      <w:r w:rsidR="005F4B49">
        <w:rPr>
          <w:sz w:val="28"/>
          <w:szCs w:val="28"/>
        </w:rPr>
        <w:t xml:space="preserve"> </w:t>
      </w:r>
      <w:r w:rsidR="00F17F5E" w:rsidRPr="005F4B49">
        <w:rPr>
          <w:sz w:val="28"/>
          <w:szCs w:val="28"/>
        </w:rPr>
        <w:t>позитивной, так и негативной);</w:t>
      </w:r>
    </w:p>
    <w:p w:rsidR="00F17F5E" w:rsidRPr="005F4B49" w:rsidRDefault="00477744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– </w:t>
      </w:r>
      <w:r w:rsidR="00F17F5E" w:rsidRPr="005F4B49">
        <w:rPr>
          <w:sz w:val="28"/>
          <w:szCs w:val="28"/>
        </w:rPr>
        <w:t>участие в делегировании полномочий (в выборах) являет собой электоральное поведение;</w:t>
      </w:r>
    </w:p>
    <w:p w:rsidR="00F17F5E" w:rsidRPr="005F4B49" w:rsidRDefault="00477744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– </w:t>
      </w:r>
      <w:r w:rsidR="00F17F5E" w:rsidRPr="005F4B49">
        <w:rPr>
          <w:sz w:val="28"/>
          <w:szCs w:val="28"/>
        </w:rPr>
        <w:t>участие в деятельности</w:t>
      </w:r>
      <w:r w:rsidR="005F4B49">
        <w:rPr>
          <w:sz w:val="28"/>
          <w:szCs w:val="28"/>
        </w:rPr>
        <w:t xml:space="preserve"> </w:t>
      </w:r>
      <w:r w:rsidR="00F17F5E" w:rsidRPr="005F4B49">
        <w:rPr>
          <w:sz w:val="28"/>
          <w:szCs w:val="28"/>
        </w:rPr>
        <w:t>организаций, например партий;</w:t>
      </w:r>
    </w:p>
    <w:p w:rsidR="00F17F5E" w:rsidRPr="005F4B49" w:rsidRDefault="00477744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– </w:t>
      </w:r>
      <w:r w:rsidR="00F17F5E" w:rsidRPr="005F4B49">
        <w:rPr>
          <w:sz w:val="28"/>
          <w:szCs w:val="28"/>
        </w:rPr>
        <w:t>политическая деятельность в структурах государственных институтов представляет собой профессиональное участие в политике. Речь идет в данном случае о работе должностных лиц, депутатов.</w:t>
      </w:r>
    </w:p>
    <w:p w:rsidR="00F17F5E" w:rsidRPr="005F4B49" w:rsidRDefault="00F17F5E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Некоторые политологи к типам политического участия относят прямое действие</w:t>
      </w:r>
      <w:r w:rsid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>(участие в митингах, демонстрациях и т.д.).</w:t>
      </w:r>
    </w:p>
    <w:p w:rsidR="00F17F5E" w:rsidRPr="005F4B49" w:rsidRDefault="00F17F5E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Все эти формы участия зависят от конкретной социально-политической обстановки, уровня развития страны, состояния общества.</w:t>
      </w:r>
    </w:p>
    <w:p w:rsidR="00F17F5E" w:rsidRPr="005F4B49" w:rsidRDefault="00F17F5E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В Беларуси, в условиях демократического режима, политическое участие людей свободно, легитимно и проявляется практически во всех вышеизложенных формах и типах. </w:t>
      </w:r>
    </w:p>
    <w:p w:rsidR="00F17F5E" w:rsidRPr="005F4B49" w:rsidRDefault="00F17F5E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Так, прямое участие имело место в судьбоносносные для страны моменты (яркий пример тому – всенародное голосование в ходе референдума </w:t>
      </w:r>
      <w:smartTag w:uri="urn:schemas-microsoft-com:office:smarttags" w:element="metricconverter">
        <w:smartTagPr>
          <w:attr w:name="ProductID" w:val="1996 г"/>
        </w:smartTagPr>
        <w:r w:rsidRPr="005F4B49">
          <w:rPr>
            <w:sz w:val="28"/>
            <w:szCs w:val="28"/>
          </w:rPr>
          <w:t>1996 г</w:t>
        </w:r>
      </w:smartTag>
      <w:r w:rsidRPr="005F4B49">
        <w:rPr>
          <w:sz w:val="28"/>
          <w:szCs w:val="28"/>
        </w:rPr>
        <w:t>.).</w:t>
      </w:r>
    </w:p>
    <w:p w:rsidR="00F17F5E" w:rsidRPr="005F4B49" w:rsidRDefault="00F17F5E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В ходе президентских и парламентских выборов проявляется участие в делегировании полномочий. Традиционная активность избирателей позволяет говорить о том, что политическая зрелость в белорусском обществе достаточно высокая.</w:t>
      </w:r>
    </w:p>
    <w:p w:rsidR="00F17F5E" w:rsidRPr="005F4B49" w:rsidRDefault="00F17F5E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В Беларуси действуют 18 политических партий, так проявляется</w:t>
      </w:r>
      <w:r w:rsid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>возможность участия в деятельности политических организаций.</w:t>
      </w:r>
    </w:p>
    <w:p w:rsidR="00F17F5E" w:rsidRPr="005F4B49" w:rsidRDefault="00F17F5E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 xml:space="preserve">Федерация профсоюзов Беларуси в последнее время возрождает былое доверие и авторитет среди населения (пошатнувшиеся в связи с излишней политизацией руководства ФПБ в период президентских выборов </w:t>
      </w:r>
      <w:smartTag w:uri="urn:schemas-microsoft-com:office:smarttags" w:element="metricconverter">
        <w:smartTagPr>
          <w:attr w:name="ProductID" w:val="2001 г"/>
        </w:smartTagPr>
        <w:r w:rsidRPr="005F4B49">
          <w:rPr>
            <w:sz w:val="28"/>
            <w:szCs w:val="28"/>
          </w:rPr>
          <w:t>2001 г</w:t>
        </w:r>
      </w:smartTag>
      <w:r w:rsidRPr="005F4B49">
        <w:rPr>
          <w:sz w:val="28"/>
          <w:szCs w:val="28"/>
        </w:rPr>
        <w:t>.).</w:t>
      </w:r>
      <w:r w:rsid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>Все больше сторонников приобретает молодая общественная организация БРСМ.</w:t>
      </w:r>
    </w:p>
    <w:p w:rsidR="00F17F5E" w:rsidRPr="005F4B49" w:rsidRDefault="00F17F5E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Обобщая все сказанное, можно утверждать, что уровень политической деятельности</w:t>
      </w:r>
      <w:r w:rsid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>государственных институтов оценивается самим белорусским народом. Наиболее точной и говорящей оценкой становятся результаты выборов: Президент А. Лукашенко был избран на второй президентский срок подавляющим большинством голосов. Депутатский корпус второго Созыва Национального Собрания Республики Беларусь уже во многом приобрел</w:t>
      </w:r>
      <w:r w:rsid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 xml:space="preserve">черты преемственности, что свидетельствует также об авторитете белорусского парламента. </w:t>
      </w:r>
    </w:p>
    <w:p w:rsidR="00F17F5E" w:rsidRPr="005F4B49" w:rsidRDefault="00F17F5E" w:rsidP="005F4B49">
      <w:pPr>
        <w:widowControl w:val="0"/>
        <w:tabs>
          <w:tab w:val="num" w:pos="180"/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BC6665" w:rsidRPr="005F4B49" w:rsidRDefault="002536DB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5F4B49">
        <w:rPr>
          <w:sz w:val="28"/>
        </w:rPr>
        <w:br w:type="page"/>
      </w:r>
      <w:r w:rsidRPr="005F4B49">
        <w:rPr>
          <w:b/>
          <w:sz w:val="28"/>
          <w:szCs w:val="28"/>
        </w:rPr>
        <w:t>Список использованных источников</w:t>
      </w:r>
    </w:p>
    <w:p w:rsidR="002536DB" w:rsidRPr="005F4B49" w:rsidRDefault="002536DB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</w:p>
    <w:p w:rsidR="000D5C17" w:rsidRPr="005F4B49" w:rsidRDefault="000D5C17" w:rsidP="005F4B4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1. Баранова Е.В. Политология: Курс лекций / Баранова Е.В. – Мн., 2003. –</w:t>
      </w:r>
      <w:r w:rsidR="00F17F5E" w:rsidRPr="005F4B49">
        <w:rPr>
          <w:sz w:val="28"/>
          <w:szCs w:val="28"/>
        </w:rPr>
        <w:t xml:space="preserve"> </w:t>
      </w:r>
      <w:r w:rsidRPr="005F4B49">
        <w:rPr>
          <w:sz w:val="28"/>
          <w:szCs w:val="28"/>
        </w:rPr>
        <w:t>112 с.</w:t>
      </w:r>
    </w:p>
    <w:p w:rsidR="000D5C17" w:rsidRPr="005F4B49" w:rsidRDefault="000D5C17" w:rsidP="005F4B49">
      <w:pPr>
        <w:widowControl w:val="0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2. Политология: Учебник / Под ред. проф. М.А. Василика. М., 1999.</w:t>
      </w:r>
    </w:p>
    <w:p w:rsidR="000D5C17" w:rsidRPr="005F4B49" w:rsidRDefault="000D5C17" w:rsidP="005F4B49">
      <w:pPr>
        <w:widowControl w:val="0"/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sz w:val="28"/>
          <w:szCs w:val="28"/>
        </w:rPr>
      </w:pPr>
      <w:r w:rsidRPr="005F4B49">
        <w:rPr>
          <w:sz w:val="28"/>
          <w:szCs w:val="28"/>
        </w:rPr>
        <w:t>3. Политология: Учеб. пособие для студентов вузов / Н.П. Денисюк, Т.Г. Соловей, Л.В. Старовойтова и др. Мн., 1996.</w:t>
      </w:r>
      <w:bookmarkStart w:id="0" w:name="_GoBack"/>
      <w:bookmarkEnd w:id="0"/>
    </w:p>
    <w:sectPr w:rsidR="000D5C17" w:rsidRPr="005F4B49" w:rsidSect="005F4B49">
      <w:head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254" w:rsidRDefault="00976254">
      <w:r>
        <w:separator/>
      </w:r>
    </w:p>
  </w:endnote>
  <w:endnote w:type="continuationSeparator" w:id="0">
    <w:p w:rsidR="00976254" w:rsidRDefault="00976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254" w:rsidRDefault="00976254">
      <w:r>
        <w:separator/>
      </w:r>
    </w:p>
  </w:footnote>
  <w:footnote w:type="continuationSeparator" w:id="0">
    <w:p w:rsidR="00976254" w:rsidRDefault="009762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F5E" w:rsidRDefault="00F17F5E" w:rsidP="00F728B4">
    <w:pPr>
      <w:pStyle w:val="a4"/>
      <w:framePr w:wrap="around" w:vAnchor="text" w:hAnchor="margin" w:xAlign="right" w:y="1"/>
      <w:rPr>
        <w:rStyle w:val="a6"/>
      </w:rPr>
    </w:pPr>
  </w:p>
  <w:p w:rsidR="00F17F5E" w:rsidRDefault="00F17F5E" w:rsidP="002536DB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7710C"/>
    <w:multiLevelType w:val="hybridMultilevel"/>
    <w:tmpl w:val="6F8271D0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">
    <w:nsid w:val="0DE6639C"/>
    <w:multiLevelType w:val="hybridMultilevel"/>
    <w:tmpl w:val="626C50AA"/>
    <w:lvl w:ilvl="0" w:tplc="04190001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7"/>
        </w:tabs>
        <w:ind w:left="25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7"/>
        </w:tabs>
        <w:ind w:left="3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7"/>
        </w:tabs>
        <w:ind w:left="3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7"/>
        </w:tabs>
        <w:ind w:left="47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7"/>
        </w:tabs>
        <w:ind w:left="5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7"/>
        </w:tabs>
        <w:ind w:left="6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7"/>
        </w:tabs>
        <w:ind w:left="68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7"/>
        </w:tabs>
        <w:ind w:left="7597" w:hanging="360"/>
      </w:pPr>
      <w:rPr>
        <w:rFonts w:ascii="Wingdings" w:hAnsi="Wingdings" w:hint="default"/>
      </w:rPr>
    </w:lvl>
  </w:abstractNum>
  <w:abstractNum w:abstractNumId="2">
    <w:nsid w:val="0DEB2C8A"/>
    <w:multiLevelType w:val="hybridMultilevel"/>
    <w:tmpl w:val="C958EE14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3">
    <w:nsid w:val="10D915AF"/>
    <w:multiLevelType w:val="hybridMultilevel"/>
    <w:tmpl w:val="2D6271F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4">
    <w:nsid w:val="13793884"/>
    <w:multiLevelType w:val="hybridMultilevel"/>
    <w:tmpl w:val="BCBC084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5">
    <w:nsid w:val="17CD5532"/>
    <w:multiLevelType w:val="hybridMultilevel"/>
    <w:tmpl w:val="6DACE4BC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6">
    <w:nsid w:val="21C23550"/>
    <w:multiLevelType w:val="hybridMultilevel"/>
    <w:tmpl w:val="FE4E7D3E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7">
    <w:nsid w:val="28CE27DE"/>
    <w:multiLevelType w:val="hybridMultilevel"/>
    <w:tmpl w:val="381A9858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8">
    <w:nsid w:val="2CCD77CE"/>
    <w:multiLevelType w:val="hybridMultilevel"/>
    <w:tmpl w:val="FA8EB39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88B5380"/>
    <w:multiLevelType w:val="hybridMultilevel"/>
    <w:tmpl w:val="53927E52"/>
    <w:lvl w:ilvl="0" w:tplc="62F4BC0E">
      <w:start w:val="1"/>
      <w:numFmt w:val="bullet"/>
      <w:lvlText w:val=""/>
      <w:lvlJc w:val="left"/>
      <w:pPr>
        <w:tabs>
          <w:tab w:val="num" w:pos="2367"/>
        </w:tabs>
        <w:ind w:left="2367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1669"/>
        </w:tabs>
        <w:ind w:left="16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89"/>
        </w:tabs>
        <w:ind w:left="23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09"/>
        </w:tabs>
        <w:ind w:left="31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29"/>
        </w:tabs>
        <w:ind w:left="38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49"/>
        </w:tabs>
        <w:ind w:left="45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69"/>
        </w:tabs>
        <w:ind w:left="52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89"/>
        </w:tabs>
        <w:ind w:left="59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09"/>
        </w:tabs>
        <w:ind w:left="6709" w:hanging="360"/>
      </w:pPr>
      <w:rPr>
        <w:rFonts w:ascii="Wingdings" w:hAnsi="Wingdings" w:hint="default"/>
      </w:rPr>
    </w:lvl>
  </w:abstractNum>
  <w:abstractNum w:abstractNumId="10">
    <w:nsid w:val="496573C6"/>
    <w:multiLevelType w:val="hybridMultilevel"/>
    <w:tmpl w:val="6F185900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1">
    <w:nsid w:val="4A9C7777"/>
    <w:multiLevelType w:val="hybridMultilevel"/>
    <w:tmpl w:val="EA3201A6"/>
    <w:lvl w:ilvl="0" w:tplc="04190001">
      <w:start w:val="1"/>
      <w:numFmt w:val="bullet"/>
      <w:lvlText w:val=""/>
      <w:lvlJc w:val="left"/>
      <w:pPr>
        <w:tabs>
          <w:tab w:val="num" w:pos="1117"/>
        </w:tabs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2">
    <w:nsid w:val="5A8C07AF"/>
    <w:multiLevelType w:val="hybridMultilevel"/>
    <w:tmpl w:val="DB40D9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FAB6D75"/>
    <w:multiLevelType w:val="hybridMultilevel"/>
    <w:tmpl w:val="F448377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6E2D0E75"/>
    <w:multiLevelType w:val="hybridMultilevel"/>
    <w:tmpl w:val="B07CF3EA"/>
    <w:lvl w:ilvl="0" w:tplc="62F4BC0E">
      <w:start w:val="1"/>
      <w:numFmt w:val="bullet"/>
      <w:lvlText w:val=""/>
      <w:lvlJc w:val="left"/>
      <w:pPr>
        <w:tabs>
          <w:tab w:val="num" w:pos="2705"/>
        </w:tabs>
        <w:ind w:left="2705" w:hanging="567"/>
      </w:pPr>
      <w:rPr>
        <w:rFonts w:ascii="Symbol" w:hAnsi="Symbol" w:hint="default"/>
        <w:b/>
        <w:i w:val="0"/>
        <w:color w:val="auto"/>
        <w:sz w:val="32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9"/>
  </w:num>
  <w:num w:numId="5">
    <w:abstractNumId w:val="14"/>
  </w:num>
  <w:num w:numId="6">
    <w:abstractNumId w:val="7"/>
  </w:num>
  <w:num w:numId="7">
    <w:abstractNumId w:val="2"/>
  </w:num>
  <w:num w:numId="8">
    <w:abstractNumId w:val="3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  <w:num w:numId="13">
    <w:abstractNumId w:val="13"/>
  </w:num>
  <w:num w:numId="14">
    <w:abstractNumId w:val="1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665"/>
    <w:rsid w:val="000D5C17"/>
    <w:rsid w:val="001D19C3"/>
    <w:rsid w:val="002536DB"/>
    <w:rsid w:val="00477744"/>
    <w:rsid w:val="005F4B49"/>
    <w:rsid w:val="00600132"/>
    <w:rsid w:val="0065255F"/>
    <w:rsid w:val="007B2BE9"/>
    <w:rsid w:val="008B1385"/>
    <w:rsid w:val="00976254"/>
    <w:rsid w:val="00BC6665"/>
    <w:rsid w:val="00F17F5E"/>
    <w:rsid w:val="00F7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4B9B9A2-6E57-4726-8429-F08760396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BC6665"/>
    <w:pPr>
      <w:keepNext/>
      <w:suppressAutoHyphens/>
      <w:spacing w:before="240" w:after="240"/>
      <w:jc w:val="center"/>
      <w:outlineLvl w:val="1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1">
    <w:name w:val="toc 1"/>
    <w:basedOn w:val="a"/>
    <w:next w:val="a"/>
    <w:autoRedefine/>
    <w:uiPriority w:val="39"/>
    <w:semiHidden/>
    <w:rsid w:val="00BC6665"/>
    <w:pPr>
      <w:overflowPunct w:val="0"/>
      <w:autoSpaceDE w:val="0"/>
      <w:autoSpaceDN w:val="0"/>
      <w:adjustRightInd w:val="0"/>
    </w:pPr>
    <w:rPr>
      <w:rFonts w:ascii="MS Sans Serif" w:hAnsi="MS Sans Serif"/>
      <w:sz w:val="20"/>
      <w:szCs w:val="20"/>
      <w:lang w:val="en-US"/>
    </w:rPr>
  </w:style>
  <w:style w:type="paragraph" w:styleId="21">
    <w:name w:val="toc 2"/>
    <w:basedOn w:val="a"/>
    <w:next w:val="a"/>
    <w:autoRedefine/>
    <w:uiPriority w:val="39"/>
    <w:semiHidden/>
    <w:rsid w:val="00BC6665"/>
    <w:pPr>
      <w:overflowPunct w:val="0"/>
      <w:autoSpaceDE w:val="0"/>
      <w:autoSpaceDN w:val="0"/>
      <w:adjustRightInd w:val="0"/>
      <w:ind w:left="200"/>
    </w:pPr>
    <w:rPr>
      <w:rFonts w:ascii="MS Sans Serif" w:hAnsi="MS Sans Serif"/>
      <w:sz w:val="20"/>
      <w:szCs w:val="20"/>
      <w:lang w:val="en-US"/>
    </w:rPr>
  </w:style>
  <w:style w:type="character" w:styleId="a3">
    <w:name w:val="Hyperlink"/>
    <w:uiPriority w:val="99"/>
    <w:rsid w:val="00BC666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2536D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2536DB"/>
    <w:rPr>
      <w:rFonts w:cs="Times New Roman"/>
    </w:rPr>
  </w:style>
  <w:style w:type="paragraph" w:styleId="22">
    <w:name w:val="Body Text Indent 2"/>
    <w:basedOn w:val="a"/>
    <w:link w:val="23"/>
    <w:uiPriority w:val="99"/>
    <w:rsid w:val="000D5C17"/>
    <w:pPr>
      <w:spacing w:line="360" w:lineRule="auto"/>
      <w:ind w:firstLine="360"/>
      <w:jc w:val="both"/>
    </w:pPr>
    <w:rPr>
      <w:sz w:val="28"/>
    </w:r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rsid w:val="000D5C17"/>
    <w:rPr>
      <w:sz w:val="20"/>
      <w:szCs w:val="20"/>
    </w:rPr>
  </w:style>
  <w:style w:type="character" w:customStyle="1" w:styleId="a8">
    <w:name w:val="Текст сноски Знак"/>
    <w:link w:val="a7"/>
    <w:uiPriority w:val="99"/>
    <w:semiHidden/>
    <w:locked/>
    <w:rPr>
      <w:rFonts w:cs="Times New Roman"/>
    </w:rPr>
  </w:style>
  <w:style w:type="character" w:styleId="a9">
    <w:name w:val="footnote reference"/>
    <w:uiPriority w:val="99"/>
    <w:semiHidden/>
    <w:rsid w:val="000D5C17"/>
    <w:rPr>
      <w:rFonts w:cs="Times New Roman"/>
      <w:vertAlign w:val="superscript"/>
    </w:rPr>
  </w:style>
  <w:style w:type="paragraph" w:styleId="3">
    <w:name w:val="Body Text Indent 3"/>
    <w:basedOn w:val="a"/>
    <w:link w:val="30"/>
    <w:uiPriority w:val="99"/>
    <w:rsid w:val="000D5C17"/>
    <w:pPr>
      <w:spacing w:line="360" w:lineRule="auto"/>
      <w:ind w:left="142" w:firstLine="360"/>
    </w:pPr>
    <w:rPr>
      <w:sz w:val="28"/>
      <w:szCs w:val="20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aa">
    <w:name w:val="footer"/>
    <w:basedOn w:val="a"/>
    <w:link w:val="ab"/>
    <w:uiPriority w:val="99"/>
    <w:semiHidden/>
    <w:unhideWhenUsed/>
    <w:rsid w:val="005F4B4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5F4B49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4517</Words>
  <Characters>25751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Пожарная безопасность</vt:lpstr>
    </vt:vector>
  </TitlesOfParts>
  <Company>Microsoft</Company>
  <LinksUpToDate>false</LinksUpToDate>
  <CharactersWithSpaces>30208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Пожарная безопасность</dc:title>
  <dc:subject/>
  <dc:creator>WinStyle</dc:creator>
  <cp:keywords/>
  <dc:description/>
  <cp:lastModifiedBy>admin</cp:lastModifiedBy>
  <cp:revision>2</cp:revision>
  <dcterms:created xsi:type="dcterms:W3CDTF">2014-03-15T14:42:00Z</dcterms:created>
  <dcterms:modified xsi:type="dcterms:W3CDTF">2014-03-15T14:42:00Z</dcterms:modified>
</cp:coreProperties>
</file>